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5125E" w14:textId="77777777" w:rsidR="000F1A97" w:rsidRPr="00520416" w:rsidRDefault="000F1A97" w:rsidP="00A62522">
      <w:pPr>
        <w:pStyle w:val="Encabezado"/>
        <w:spacing w:line="240" w:lineRule="auto"/>
        <w:rPr>
          <w:sz w:val="21"/>
          <w:szCs w:val="21"/>
        </w:rPr>
      </w:pPr>
      <w:r w:rsidRPr="00520416">
        <w:rPr>
          <w:sz w:val="21"/>
          <w:szCs w:val="21"/>
        </w:rPr>
        <w:t>FILOSOFÍA Y DOLOR</w:t>
      </w:r>
    </w:p>
    <w:p w14:paraId="644E7CC2" w14:textId="7355A031" w:rsidR="000F1A97" w:rsidRPr="00520416" w:rsidRDefault="000F1A97" w:rsidP="00A62522">
      <w:pPr>
        <w:pStyle w:val="Encabezado"/>
        <w:spacing w:line="240" w:lineRule="auto"/>
        <w:rPr>
          <w:sz w:val="21"/>
          <w:szCs w:val="21"/>
        </w:rPr>
      </w:pPr>
      <w:r w:rsidRPr="00520416">
        <w:rPr>
          <w:sz w:val="21"/>
          <w:szCs w:val="21"/>
        </w:rPr>
        <w:t>UNIVERSIDAD JAVERIANA</w:t>
      </w:r>
    </w:p>
    <w:p w14:paraId="32150BCC" w14:textId="510B5171" w:rsidR="000F1A97" w:rsidRPr="00520416" w:rsidRDefault="000F1A97" w:rsidP="00A62522">
      <w:pPr>
        <w:pStyle w:val="Encabezado"/>
        <w:spacing w:line="240" w:lineRule="auto"/>
        <w:rPr>
          <w:sz w:val="21"/>
          <w:szCs w:val="21"/>
        </w:rPr>
      </w:pPr>
      <w:r w:rsidRPr="00520416">
        <w:rPr>
          <w:sz w:val="21"/>
          <w:szCs w:val="21"/>
        </w:rPr>
        <w:t xml:space="preserve">TEXTO: El hombre que confundió a su mujer con un sombrero. Muchnik Editores, S. </w:t>
      </w:r>
    </w:p>
    <w:p w14:paraId="6C726B78" w14:textId="7032EEF2" w:rsidR="000F1A97" w:rsidRPr="00520416" w:rsidRDefault="000F1A97" w:rsidP="00A62522">
      <w:pPr>
        <w:pStyle w:val="Encabezado"/>
        <w:spacing w:line="240" w:lineRule="auto"/>
        <w:rPr>
          <w:sz w:val="21"/>
          <w:szCs w:val="21"/>
        </w:rPr>
      </w:pPr>
      <w:r w:rsidRPr="00520416">
        <w:rPr>
          <w:sz w:val="21"/>
          <w:szCs w:val="21"/>
        </w:rPr>
        <w:t>Capítulos: La dama des</w:t>
      </w:r>
      <w:r w:rsidR="002E7A3D" w:rsidRPr="00520416">
        <w:rPr>
          <w:sz w:val="21"/>
          <w:szCs w:val="21"/>
        </w:rPr>
        <w:t>en</w:t>
      </w:r>
      <w:r w:rsidRPr="00520416">
        <w:rPr>
          <w:sz w:val="21"/>
          <w:szCs w:val="21"/>
        </w:rPr>
        <w:t>carnada- El hombre que se cayó de la cama</w:t>
      </w:r>
    </w:p>
    <w:p w14:paraId="7C91DD0A" w14:textId="3A4043AD" w:rsidR="000F1A97" w:rsidRPr="00520416" w:rsidRDefault="000F1A97" w:rsidP="00A62522">
      <w:pPr>
        <w:pStyle w:val="Encabezado"/>
        <w:spacing w:line="240" w:lineRule="auto"/>
        <w:rPr>
          <w:sz w:val="21"/>
          <w:szCs w:val="21"/>
        </w:rPr>
      </w:pPr>
      <w:r w:rsidRPr="00520416">
        <w:rPr>
          <w:sz w:val="21"/>
          <w:szCs w:val="21"/>
        </w:rPr>
        <w:t>Alirio Quitián Marín</w:t>
      </w:r>
    </w:p>
    <w:p w14:paraId="4E7125B4" w14:textId="797E671C" w:rsidR="00A62522" w:rsidRPr="00520416" w:rsidRDefault="00A62522" w:rsidP="00A62522">
      <w:pPr>
        <w:pStyle w:val="Encabezado"/>
        <w:spacing w:line="240" w:lineRule="auto"/>
        <w:rPr>
          <w:sz w:val="21"/>
          <w:szCs w:val="21"/>
        </w:rPr>
      </w:pPr>
      <w:r w:rsidRPr="00520416">
        <w:rPr>
          <w:sz w:val="21"/>
          <w:szCs w:val="21"/>
        </w:rPr>
        <w:t>MAYO 3 DE 2021</w:t>
      </w:r>
    </w:p>
    <w:p w14:paraId="53B8BC2C" w14:textId="02D9D1FB" w:rsidR="001747CB" w:rsidRDefault="001747CB">
      <w:pPr>
        <w:pBdr>
          <w:bottom w:val="single" w:sz="6" w:space="1" w:color="auto"/>
        </w:pBdr>
      </w:pPr>
    </w:p>
    <w:p w14:paraId="3484703E" w14:textId="77777777" w:rsidR="00337D8B" w:rsidRDefault="00337D8B"/>
    <w:p w14:paraId="0C60F5A5" w14:textId="17C6C11A" w:rsidR="000F1A97" w:rsidRDefault="000F1A97" w:rsidP="000F1A97">
      <w:pPr>
        <w:jc w:val="center"/>
        <w:rPr>
          <w:b/>
          <w:bCs/>
        </w:rPr>
      </w:pPr>
      <w:r w:rsidRPr="000F1A97">
        <w:rPr>
          <w:b/>
          <w:bCs/>
        </w:rPr>
        <w:t>Nuestro sexto sentido</w:t>
      </w:r>
    </w:p>
    <w:p w14:paraId="3EEAC9ED" w14:textId="77777777" w:rsidR="00854ED1" w:rsidRPr="000F1A97" w:rsidRDefault="00854ED1" w:rsidP="000F1A97">
      <w:pPr>
        <w:jc w:val="center"/>
        <w:rPr>
          <w:b/>
          <w:bCs/>
        </w:rPr>
      </w:pPr>
    </w:p>
    <w:p w14:paraId="55E744B2" w14:textId="00C22132" w:rsidR="002E7A3D" w:rsidRPr="002E7A3D" w:rsidRDefault="00983463" w:rsidP="002E7A3D">
      <w:pPr>
        <w:pStyle w:val="Prrafodelista"/>
        <w:numPr>
          <w:ilvl w:val="0"/>
          <w:numId w:val="1"/>
        </w:numPr>
        <w:rPr>
          <w:b/>
          <w:bCs/>
        </w:rPr>
      </w:pPr>
      <w:r>
        <w:rPr>
          <w:b/>
          <w:bCs/>
        </w:rPr>
        <w:t>La primera viajera</w:t>
      </w:r>
      <w:r w:rsidR="00503240">
        <w:rPr>
          <w:rStyle w:val="Refdenotaalpie"/>
          <w:b/>
          <w:bCs/>
        </w:rPr>
        <w:footnoteReference w:id="1"/>
      </w:r>
    </w:p>
    <w:p w14:paraId="0C97B81A" w14:textId="65BFB57C" w:rsidR="001C717F" w:rsidRDefault="002E7A3D" w:rsidP="001C717F">
      <w:r>
        <w:t xml:space="preserve">Antes de dar inicio a la </w:t>
      </w:r>
      <w:r w:rsidR="00AA51D1">
        <w:t>exposición</w:t>
      </w:r>
      <w:r>
        <w:t xml:space="preserve"> del </w:t>
      </w:r>
      <w:r w:rsidR="00C97483">
        <w:t>viaje</w:t>
      </w:r>
      <w:r>
        <w:t xml:space="preserve"> de la mujer desencarnada, Sacks se </w:t>
      </w:r>
      <w:r w:rsidR="00AA51D1">
        <w:t>detiene para</w:t>
      </w:r>
      <w:r>
        <w:t xml:space="preserve"> realizar unas </w:t>
      </w:r>
      <w:r w:rsidR="0042477D">
        <w:t xml:space="preserve">muy </w:t>
      </w:r>
      <w:r>
        <w:t>breves consideraciones en torno a Wittgenstein,</w:t>
      </w:r>
      <w:r w:rsidRPr="002E7A3D">
        <w:t xml:space="preserve"> Sherrington</w:t>
      </w:r>
      <w:r>
        <w:t xml:space="preserve"> y Miller. </w:t>
      </w:r>
      <w:r w:rsidR="00AA51D1">
        <w:t xml:space="preserve"> </w:t>
      </w:r>
      <w:r w:rsidR="0042477D">
        <w:t xml:space="preserve">Este ejercicio, no es más que una indicación para que el lector tenga presente los temas que cruzan la historia: la certeza del cuerpo, el sentido de sí mismo y el hecho de poner en cuestión nuestro propio cuerpo. </w:t>
      </w:r>
      <w:r w:rsidR="00551427">
        <w:t xml:space="preserve">Asimismo, </w:t>
      </w:r>
      <w:r w:rsidR="00C97483">
        <w:t>es</w:t>
      </w:r>
      <w:r w:rsidR="00551427">
        <w:t>te ejercicio inicial es</w:t>
      </w:r>
      <w:r w:rsidR="00C97483">
        <w:t xml:space="preserve"> un faro, para que los lectores no olviden que se </w:t>
      </w:r>
      <w:r w:rsidR="00BD21B0">
        <w:t>hallan</w:t>
      </w:r>
      <w:r w:rsidR="00C97483">
        <w:t xml:space="preserve"> </w:t>
      </w:r>
      <w:r w:rsidR="006E51A1">
        <w:t xml:space="preserve">frente a </w:t>
      </w:r>
      <w:r w:rsidR="00B173ED">
        <w:t xml:space="preserve">historias que </w:t>
      </w:r>
      <w:r w:rsidR="00EE6543">
        <w:t>son afines</w:t>
      </w:r>
      <w:r w:rsidR="00B173ED">
        <w:t xml:space="preserve"> </w:t>
      </w:r>
      <w:r w:rsidR="00EE6543">
        <w:t xml:space="preserve">a la </w:t>
      </w:r>
      <w:r w:rsidR="00B173ED">
        <w:t xml:space="preserve">filosofía y </w:t>
      </w:r>
      <w:r w:rsidR="00EE6543">
        <w:t xml:space="preserve">la </w:t>
      </w:r>
      <w:r w:rsidR="00C97483">
        <w:t>ciencia</w:t>
      </w:r>
      <w:r w:rsidR="00BD21B0">
        <w:t>,</w:t>
      </w:r>
      <w:r w:rsidR="00C97483">
        <w:t xml:space="preserve"> </w:t>
      </w:r>
      <w:r w:rsidR="00996228">
        <w:t>y que</w:t>
      </w:r>
      <w:r w:rsidR="00EE6543">
        <w:t xml:space="preserve">, además, </w:t>
      </w:r>
      <w:r w:rsidR="006E51A1">
        <w:t>“</w:t>
      </w:r>
      <w:r w:rsidR="00BD21B0">
        <w:t xml:space="preserve">tienen </w:t>
      </w:r>
      <w:r w:rsidR="006E51A1" w:rsidRPr="006E51A1">
        <w:t xml:space="preserve">el don de lo </w:t>
      </w:r>
      <w:r w:rsidR="00996228" w:rsidRPr="006E51A1">
        <w:t>fabuloso</w:t>
      </w:r>
      <w:r w:rsidR="00996228">
        <w:t>” (</w:t>
      </w:r>
      <w:r w:rsidR="00FE4984">
        <w:t xml:space="preserve">Sacks, </w:t>
      </w:r>
      <w:r w:rsidR="00EE6543">
        <w:t xml:space="preserve">1987, </w:t>
      </w:r>
      <w:r w:rsidR="00BD21B0">
        <w:t>p.6)</w:t>
      </w:r>
      <w:r w:rsidR="00C97483">
        <w:t>.</w:t>
      </w:r>
      <w:r w:rsidR="001C717F">
        <w:t xml:space="preserve"> </w:t>
      </w:r>
    </w:p>
    <w:p w14:paraId="673EFC6F" w14:textId="2CAE962A" w:rsidR="0003734E" w:rsidRDefault="007E35C9" w:rsidP="00DD7E8B">
      <w:r>
        <w:t>L</w:t>
      </w:r>
      <w:r w:rsidR="00ED0AB9">
        <w:t>a</w:t>
      </w:r>
      <w:r>
        <w:t xml:space="preserve"> </w:t>
      </w:r>
      <w:r w:rsidR="00ED0AB9">
        <w:t>narración</w:t>
      </w:r>
      <w:r w:rsidR="00C25576">
        <w:t xml:space="preserve"> inicial</w:t>
      </w:r>
      <w:r w:rsidR="009E551B">
        <w:t>,</w:t>
      </w:r>
      <w:r w:rsidR="000F1A97">
        <w:t xml:space="preserve"> </w:t>
      </w:r>
      <w:r w:rsidR="009E551B">
        <w:t xml:space="preserve">propuesta por Sacks, </w:t>
      </w:r>
      <w:r w:rsidR="00811D02">
        <w:t xml:space="preserve">se </w:t>
      </w:r>
      <w:r w:rsidR="0085434D">
        <w:t xml:space="preserve">encuentra </w:t>
      </w:r>
      <w:r w:rsidR="00811D02">
        <w:t>vincula</w:t>
      </w:r>
      <w:r w:rsidR="0085434D">
        <w:t>da</w:t>
      </w:r>
      <w:r w:rsidR="00811D02">
        <w:t xml:space="preserve"> a Christin</w:t>
      </w:r>
      <w:r w:rsidR="00470223">
        <w:t>a</w:t>
      </w:r>
      <w:r w:rsidR="00811D02">
        <w:t>, una joven de veintisiete años</w:t>
      </w:r>
      <w:r w:rsidR="0085434D">
        <w:t xml:space="preserve">, </w:t>
      </w:r>
      <w:r w:rsidR="00AD2BD9">
        <w:t xml:space="preserve">fuerte de cuerpo y mente, deportista y </w:t>
      </w:r>
      <w:r w:rsidR="0085434D">
        <w:t>madre de dos hijos.</w:t>
      </w:r>
      <w:r w:rsidR="002E7A3D">
        <w:t xml:space="preserve"> </w:t>
      </w:r>
      <w:r w:rsidR="0084362C">
        <w:t xml:space="preserve">A esta </w:t>
      </w:r>
      <w:r w:rsidR="00CB3962">
        <w:t>inicial</w:t>
      </w:r>
      <w:r w:rsidR="001C6462">
        <w:t xml:space="preserve"> </w:t>
      </w:r>
      <w:r w:rsidR="0084362C">
        <w:t xml:space="preserve">caracterización, </w:t>
      </w:r>
      <w:r w:rsidR="00C25576">
        <w:t>el neurólogo</w:t>
      </w:r>
      <w:r w:rsidR="0084362C">
        <w:t xml:space="preserve"> añade </w:t>
      </w:r>
      <w:r w:rsidR="00C25576">
        <w:t>una</w:t>
      </w:r>
      <w:r w:rsidR="0084362C">
        <w:t xml:space="preserve"> </w:t>
      </w:r>
      <w:r w:rsidR="004A3E2F">
        <w:t>precisi</w:t>
      </w:r>
      <w:r w:rsidR="00C25576">
        <w:t>ón</w:t>
      </w:r>
      <w:r w:rsidR="0084362C">
        <w:t>: le gustaban los poetas laquistas</w:t>
      </w:r>
      <w:r w:rsidR="00C25576">
        <w:t xml:space="preserve">. Luego, agrega de manera </w:t>
      </w:r>
      <w:r w:rsidR="003619E4">
        <w:t>sagaz</w:t>
      </w:r>
      <w:r w:rsidR="00C25576">
        <w:t xml:space="preserve">, que al parecer </w:t>
      </w:r>
      <w:r w:rsidR="0084362C">
        <w:t>no ocurría lo mismo con Wittgenstein</w:t>
      </w:r>
      <w:r w:rsidR="00C25576">
        <w:t>.</w:t>
      </w:r>
      <w:r w:rsidR="006C598C">
        <w:t xml:space="preserve"> Aquí, me detengo en </w:t>
      </w:r>
      <w:r w:rsidR="00EE6543">
        <w:t>la</w:t>
      </w:r>
      <w:r w:rsidR="006C598C">
        <w:t xml:space="preserve"> primera precisión</w:t>
      </w:r>
      <w:r w:rsidR="00EE6543">
        <w:t xml:space="preserve"> hecha por Sacks</w:t>
      </w:r>
      <w:r w:rsidR="00DD7E8B">
        <w:t xml:space="preserve">. </w:t>
      </w:r>
      <w:r w:rsidR="006C598C">
        <w:t>Me atrevería a pensar que la referencia a los poetas la</w:t>
      </w:r>
      <w:r w:rsidR="00EE6543">
        <w:t>qu</w:t>
      </w:r>
      <w:r w:rsidR="006C598C">
        <w:t xml:space="preserve">istas tiene que ver con la capacidad </w:t>
      </w:r>
      <w:r w:rsidR="0093382C">
        <w:t>de observación que ellos mostraron al reflejar</w:t>
      </w:r>
      <w:r w:rsidR="006C598C" w:rsidRPr="006C598C">
        <w:t xml:space="preserve"> </w:t>
      </w:r>
      <w:r w:rsidR="0093382C">
        <w:t xml:space="preserve">las </w:t>
      </w:r>
      <w:r w:rsidR="0093382C" w:rsidRPr="0093382C">
        <w:t>escenas de privación rural</w:t>
      </w:r>
      <w:r w:rsidR="0093382C">
        <w:t>. A mi modo de ver, el aporte central de este grupo</w:t>
      </w:r>
      <w:r w:rsidR="00385CB5">
        <w:t xml:space="preserve"> </w:t>
      </w:r>
      <w:r w:rsidR="00DE50B2">
        <w:t>de poetas</w:t>
      </w:r>
      <w:r w:rsidR="00EE6543">
        <w:t xml:space="preserve">, </w:t>
      </w:r>
      <w:r w:rsidR="00DE50B2">
        <w:t xml:space="preserve">en especial de </w:t>
      </w:r>
      <w:r w:rsidR="00DE50B2" w:rsidRPr="00DE50B2">
        <w:t>Wordsworth</w:t>
      </w:r>
      <w:r w:rsidR="00DE50B2">
        <w:t xml:space="preserve">, </w:t>
      </w:r>
      <w:r w:rsidR="00385CB5">
        <w:t>consiste en señalar que e</w:t>
      </w:r>
      <w:r w:rsidR="0093382C">
        <w:t>l idilio campestre está tocado por el dolor.</w:t>
      </w:r>
      <w:r w:rsidR="00DE50B2">
        <w:t xml:space="preserve"> Veamos un ejemplo en el que </w:t>
      </w:r>
      <w:r w:rsidR="00385CB5" w:rsidRPr="00385CB5">
        <w:t>Wordsworth</w:t>
      </w:r>
      <w:r w:rsidR="00385CB5">
        <w:t xml:space="preserve"> refleja su encuentro con los campesinos que viven a orillas del Rin:</w:t>
      </w:r>
    </w:p>
    <w:p w14:paraId="07CD7F97" w14:textId="77777777" w:rsidR="00DD7E8B" w:rsidRDefault="00DD7E8B" w:rsidP="00DD7E8B"/>
    <w:p w14:paraId="4B55C7EF" w14:textId="45AEB41E" w:rsidR="0003734E" w:rsidRPr="0003734E" w:rsidRDefault="0003734E" w:rsidP="0003734E">
      <w:pPr>
        <w:rPr>
          <w:sz w:val="22"/>
          <w:szCs w:val="22"/>
        </w:rPr>
      </w:pPr>
      <w:r w:rsidRPr="0003734E">
        <w:rPr>
          <w:sz w:val="22"/>
          <w:szCs w:val="22"/>
        </w:rPr>
        <w:t xml:space="preserve">Las indignadas aguas del </w:t>
      </w:r>
      <w:r w:rsidR="00EE6543" w:rsidRPr="0003734E">
        <w:rPr>
          <w:sz w:val="22"/>
          <w:szCs w:val="22"/>
        </w:rPr>
        <w:t xml:space="preserve">infantil </w:t>
      </w:r>
      <w:r w:rsidRPr="0003734E">
        <w:rPr>
          <w:sz w:val="22"/>
          <w:szCs w:val="22"/>
        </w:rPr>
        <w:t>Rin,</w:t>
      </w:r>
    </w:p>
    <w:p w14:paraId="205BEDF1" w14:textId="47559831" w:rsidR="00DE50B2" w:rsidRDefault="00DE50B2" w:rsidP="0003734E">
      <w:pPr>
        <w:ind w:left="708" w:firstLine="29"/>
        <w:rPr>
          <w:sz w:val="22"/>
          <w:szCs w:val="22"/>
        </w:rPr>
      </w:pPr>
      <w:r>
        <w:rPr>
          <w:sz w:val="22"/>
          <w:szCs w:val="22"/>
        </w:rPr>
        <w:t>S</w:t>
      </w:r>
      <w:r w:rsidR="0003734E" w:rsidRPr="0003734E">
        <w:rPr>
          <w:sz w:val="22"/>
          <w:szCs w:val="22"/>
        </w:rPr>
        <w:t xml:space="preserve">e ciernen sobre el abismo, cuya penumbra, por lo demás impenetrable, </w:t>
      </w:r>
    </w:p>
    <w:p w14:paraId="34E3F298" w14:textId="0DD9D6FC" w:rsidR="0003734E" w:rsidRPr="0003734E" w:rsidRDefault="00DE50B2" w:rsidP="0003734E">
      <w:pPr>
        <w:ind w:left="708" w:firstLine="29"/>
        <w:rPr>
          <w:sz w:val="22"/>
          <w:szCs w:val="22"/>
        </w:rPr>
      </w:pPr>
      <w:r>
        <w:rPr>
          <w:sz w:val="22"/>
          <w:szCs w:val="22"/>
        </w:rPr>
        <w:t>I</w:t>
      </w:r>
      <w:r w:rsidR="0003734E" w:rsidRPr="0003734E">
        <w:rPr>
          <w:sz w:val="22"/>
          <w:szCs w:val="22"/>
        </w:rPr>
        <w:t>luminan sus ojos ardientes con luz temible.</w:t>
      </w:r>
    </w:p>
    <w:p w14:paraId="55A22CF2" w14:textId="667B0E10" w:rsidR="00DE50B2" w:rsidRDefault="0003734E" w:rsidP="00EE6543">
      <w:pPr>
        <w:ind w:left="708" w:firstLine="29"/>
        <w:rPr>
          <w:sz w:val="22"/>
          <w:szCs w:val="22"/>
        </w:rPr>
      </w:pPr>
      <w:r w:rsidRPr="0003734E">
        <w:rPr>
          <w:sz w:val="22"/>
          <w:szCs w:val="22"/>
        </w:rPr>
        <w:t xml:space="preserve">La mente condenada, sin tregua, a ir por los largos desiertos de la vida </w:t>
      </w:r>
    </w:p>
    <w:p w14:paraId="2FDF01B1" w14:textId="01646706" w:rsidR="00DE50B2" w:rsidRDefault="00DE50B2" w:rsidP="00DE50B2">
      <w:pPr>
        <w:ind w:left="708" w:firstLine="29"/>
        <w:rPr>
          <w:sz w:val="22"/>
          <w:szCs w:val="22"/>
        </w:rPr>
      </w:pPr>
      <w:r>
        <w:rPr>
          <w:sz w:val="22"/>
          <w:szCs w:val="22"/>
        </w:rPr>
        <w:t>C</w:t>
      </w:r>
      <w:r w:rsidR="0003734E" w:rsidRPr="0003734E">
        <w:rPr>
          <w:sz w:val="22"/>
          <w:szCs w:val="22"/>
        </w:rPr>
        <w:t xml:space="preserve">on su carga de aflicción, </w:t>
      </w:r>
      <w:r w:rsidR="00EE6543">
        <w:rPr>
          <w:sz w:val="22"/>
          <w:szCs w:val="22"/>
        </w:rPr>
        <w:t>c</w:t>
      </w:r>
      <w:r w:rsidR="0003734E" w:rsidRPr="0003734E">
        <w:rPr>
          <w:sz w:val="22"/>
          <w:szCs w:val="22"/>
        </w:rPr>
        <w:t>on triste felicitación se une al tren</w:t>
      </w:r>
    </w:p>
    <w:p w14:paraId="1BBDFBD6" w14:textId="11060AF5" w:rsidR="0003734E" w:rsidRPr="0003734E" w:rsidRDefault="0003734E" w:rsidP="00DE50B2">
      <w:pPr>
        <w:ind w:left="708" w:firstLine="29"/>
        <w:rPr>
          <w:sz w:val="22"/>
          <w:szCs w:val="22"/>
        </w:rPr>
      </w:pPr>
      <w:r w:rsidRPr="0003734E">
        <w:rPr>
          <w:sz w:val="22"/>
          <w:szCs w:val="22"/>
        </w:rPr>
        <w:t>Donde las bestias y los hombres juntos sobre la llanura</w:t>
      </w:r>
    </w:p>
    <w:p w14:paraId="6272FF9B" w14:textId="435E02C3" w:rsidR="0003734E" w:rsidRPr="0003734E" w:rsidRDefault="00DE50B2" w:rsidP="0003734E">
      <w:pPr>
        <w:rPr>
          <w:sz w:val="22"/>
          <w:szCs w:val="22"/>
        </w:rPr>
      </w:pPr>
      <w:r>
        <w:rPr>
          <w:sz w:val="22"/>
          <w:szCs w:val="22"/>
        </w:rPr>
        <w:t>S</w:t>
      </w:r>
      <w:r w:rsidR="0003734E" w:rsidRPr="0003734E">
        <w:rPr>
          <w:sz w:val="22"/>
          <w:szCs w:val="22"/>
        </w:rPr>
        <w:t>e mueven en una poderosa caravana de dolor:</w:t>
      </w:r>
    </w:p>
    <w:p w14:paraId="230A3BC3" w14:textId="19D75B66" w:rsidR="00DE50B2" w:rsidRDefault="0003734E" w:rsidP="0003734E">
      <w:pPr>
        <w:ind w:left="708" w:firstLine="29"/>
        <w:rPr>
          <w:sz w:val="22"/>
          <w:szCs w:val="22"/>
        </w:rPr>
      </w:pPr>
      <w:r w:rsidRPr="0003734E">
        <w:rPr>
          <w:sz w:val="22"/>
          <w:szCs w:val="22"/>
        </w:rPr>
        <w:t xml:space="preserve">La esperanza, la fuerza y el coraje, </w:t>
      </w:r>
      <w:r w:rsidR="00DE50B2" w:rsidRPr="0003734E">
        <w:rPr>
          <w:sz w:val="22"/>
          <w:szCs w:val="22"/>
        </w:rPr>
        <w:t>trae</w:t>
      </w:r>
      <w:r w:rsidR="00EE6543">
        <w:rPr>
          <w:sz w:val="22"/>
          <w:szCs w:val="22"/>
        </w:rPr>
        <w:t>n</w:t>
      </w:r>
      <w:r w:rsidR="00DE50B2" w:rsidRPr="0003734E">
        <w:rPr>
          <w:sz w:val="22"/>
          <w:szCs w:val="22"/>
        </w:rPr>
        <w:t xml:space="preserve"> </w:t>
      </w:r>
      <w:r w:rsidRPr="0003734E">
        <w:rPr>
          <w:sz w:val="22"/>
          <w:szCs w:val="22"/>
        </w:rPr>
        <w:t xml:space="preserve">el sufrimiento social, </w:t>
      </w:r>
    </w:p>
    <w:p w14:paraId="511D7346" w14:textId="47F8C3D7" w:rsidR="00385CB5" w:rsidRPr="0003734E" w:rsidRDefault="00DE50B2" w:rsidP="0003734E">
      <w:pPr>
        <w:ind w:left="708" w:firstLine="29"/>
        <w:rPr>
          <w:sz w:val="22"/>
          <w:szCs w:val="22"/>
        </w:rPr>
      </w:pPr>
      <w:r>
        <w:rPr>
          <w:sz w:val="22"/>
          <w:szCs w:val="22"/>
        </w:rPr>
        <w:t>R</w:t>
      </w:r>
      <w:r w:rsidR="0003734E" w:rsidRPr="0003734E">
        <w:rPr>
          <w:sz w:val="22"/>
          <w:szCs w:val="22"/>
        </w:rPr>
        <w:t>efrescando el desierto con sombras y manantiales.</w:t>
      </w:r>
    </w:p>
    <w:p w14:paraId="2DE75C8E" w14:textId="60219177" w:rsidR="006C598C" w:rsidRDefault="00385CB5" w:rsidP="0093382C">
      <w:r>
        <w:t xml:space="preserve"> </w:t>
      </w:r>
    </w:p>
    <w:p w14:paraId="1C5874C4" w14:textId="227D0724" w:rsidR="00CC1E2D" w:rsidRDefault="001F3217" w:rsidP="007F0B6B">
      <w:pPr>
        <w:ind w:firstLine="0"/>
      </w:pPr>
      <w:r>
        <w:t xml:space="preserve">En la poesía de </w:t>
      </w:r>
      <w:r w:rsidRPr="001F3217">
        <w:t>Wordsworth</w:t>
      </w:r>
      <w:r>
        <w:t xml:space="preserve"> aparece, por primera vez</w:t>
      </w:r>
      <w:r w:rsidR="00DD6AD5">
        <w:t xml:space="preserve"> en la historia</w:t>
      </w:r>
      <w:r>
        <w:t xml:space="preserve">, el sufrimiento social como punto de referencia. </w:t>
      </w:r>
      <w:r w:rsidR="005D1A5C">
        <w:t>En su trabajo, e</w:t>
      </w:r>
      <w:r>
        <w:t>l poeta reflexiona sobre las maneras en que las personas intentan sobrevivir en medio de condiciones de</w:t>
      </w:r>
      <w:r w:rsidR="005D1A5C">
        <w:t xml:space="preserve"> infortunio</w:t>
      </w:r>
      <w:r>
        <w:t>.</w:t>
      </w:r>
      <w:r w:rsidR="00AE3590">
        <w:t xml:space="preserve"> </w:t>
      </w:r>
      <w:r w:rsidR="005E66FE" w:rsidRPr="005E66FE">
        <w:t xml:space="preserve">La reflexión implica </w:t>
      </w:r>
      <w:r w:rsidR="005E66FE">
        <w:t>el</w:t>
      </w:r>
      <w:r w:rsidR="00AE3590" w:rsidRPr="005E66FE">
        <w:t xml:space="preserve"> </w:t>
      </w:r>
      <w:r w:rsidR="005E66FE" w:rsidRPr="005E66FE">
        <w:t>compromiso</w:t>
      </w:r>
      <w:r w:rsidR="00AE3590" w:rsidRPr="005E66FE">
        <w:t xml:space="preserve"> de reconocer</w:t>
      </w:r>
      <w:r w:rsidR="005E66FE">
        <w:t xml:space="preserve"> y</w:t>
      </w:r>
      <w:r w:rsidR="00AE3590" w:rsidRPr="005E66FE">
        <w:t xml:space="preserve"> responder </w:t>
      </w:r>
      <w:r w:rsidR="005E66FE">
        <w:t>al dolor</w:t>
      </w:r>
      <w:r w:rsidR="00AE3590" w:rsidRPr="005E66FE">
        <w:t xml:space="preserve"> de los demás.</w:t>
      </w:r>
      <w:r w:rsidR="00862728">
        <w:t xml:space="preserve"> </w:t>
      </w:r>
      <w:r w:rsidR="00EE6543">
        <w:t>Esta misma consideración la encontramos en el relato de Sacks, a</w:t>
      </w:r>
      <w:r w:rsidR="00862728">
        <w:t xml:space="preserve"> través del ejemplo del </w:t>
      </w:r>
      <w:r w:rsidR="00665B7A">
        <w:t>autobús</w:t>
      </w:r>
      <w:r w:rsidR="00EE6543">
        <w:t>. P</w:t>
      </w:r>
      <w:r w:rsidR="00862728">
        <w:t>ara Christin</w:t>
      </w:r>
      <w:r w:rsidR="00864E71">
        <w:t>a</w:t>
      </w:r>
      <w:r w:rsidR="00862728">
        <w:t xml:space="preserve"> “l</w:t>
      </w:r>
      <w:r w:rsidR="00862728" w:rsidRPr="00862728">
        <w:t>a falta de comprensión y de apoyo social es una prueba más que ha de soportar</w:t>
      </w:r>
      <w:r w:rsidR="00862728">
        <w:t xml:space="preserve">”. </w:t>
      </w:r>
      <w:r w:rsidR="00EE6543">
        <w:t>(Sacks, 1987, p. 57).</w:t>
      </w:r>
    </w:p>
    <w:p w14:paraId="43C52E53" w14:textId="3928BFF5" w:rsidR="000E5F7C" w:rsidRDefault="00766F53" w:rsidP="007F0B6B">
      <w:pPr>
        <w:ind w:firstLine="709"/>
      </w:pPr>
      <w:r>
        <w:t xml:space="preserve">Esta capacidad </w:t>
      </w:r>
      <w:r w:rsidR="00DF7EFE">
        <w:t xml:space="preserve">de los poetas laquistas </w:t>
      </w:r>
      <w:r>
        <w:t xml:space="preserve">de ver lo que está oculto puede notarse también en Wittgenstein. </w:t>
      </w:r>
      <w:r w:rsidR="007F0B6B">
        <w:t>Sobre la referencia a</w:t>
      </w:r>
      <w:r>
        <w:t>l filósofo</w:t>
      </w:r>
      <w:r w:rsidR="007F0B6B">
        <w:t xml:space="preserve"> digamos</w:t>
      </w:r>
      <w:r>
        <w:t>,</w:t>
      </w:r>
      <w:r w:rsidR="007F0B6B">
        <w:t xml:space="preserve"> por ahora</w:t>
      </w:r>
      <w:r>
        <w:t>,</w:t>
      </w:r>
      <w:r w:rsidR="007F0B6B">
        <w:t xml:space="preserve"> que </w:t>
      </w:r>
      <w:r w:rsidR="00335E45">
        <w:t>una de las conclusiones de</w:t>
      </w:r>
      <w:r w:rsidR="00EC29B0">
        <w:t>l texto</w:t>
      </w:r>
      <w:r w:rsidR="00335E45">
        <w:t xml:space="preserve"> </w:t>
      </w:r>
      <w:r w:rsidR="00335E45" w:rsidRPr="00335E45">
        <w:rPr>
          <w:i/>
          <w:iCs/>
        </w:rPr>
        <w:t>Investigaciones filosóficas</w:t>
      </w:r>
      <w:r w:rsidR="00335E45">
        <w:t xml:space="preserve"> radica en que </w:t>
      </w:r>
      <w:r w:rsidR="00B951CF">
        <w:t>observar y escuchar con cuidado puede dar buenos resultados.</w:t>
      </w:r>
      <w:r w:rsidR="00B951CF" w:rsidRPr="00B951CF">
        <w:t xml:space="preserve"> "Nada está oculto" (</w:t>
      </w:r>
      <w:r w:rsidR="00DF7EFE">
        <w:t xml:space="preserve">I.F. </w:t>
      </w:r>
      <w:r w:rsidR="00FB4CFB" w:rsidRPr="00FB4CFB">
        <w:t xml:space="preserve">§ </w:t>
      </w:r>
      <w:r w:rsidR="00B951CF" w:rsidRPr="00B951CF">
        <w:t>435)</w:t>
      </w:r>
      <w:r w:rsidR="00EC29B0">
        <w:t>, sostiene Wittgenstein</w:t>
      </w:r>
      <w:r w:rsidR="00B951CF" w:rsidRPr="00B951CF">
        <w:t>.</w:t>
      </w:r>
      <w:r w:rsidR="00B951CF">
        <w:t xml:space="preserve">  P</w:t>
      </w:r>
      <w:r w:rsidR="00335E45" w:rsidRPr="00335E45">
        <w:t xml:space="preserve">asamos excesivo tiempo buscando </w:t>
      </w:r>
      <w:r w:rsidR="00335E45">
        <w:t xml:space="preserve">aquello que </w:t>
      </w:r>
      <w:r w:rsidR="00335E45" w:rsidRPr="00335E45">
        <w:t xml:space="preserve">tenemos delante de los ojos </w:t>
      </w:r>
      <w:r w:rsidR="00B951CF" w:rsidRPr="00335E45">
        <w:t xml:space="preserve">y </w:t>
      </w:r>
      <w:r w:rsidR="00B951CF">
        <w:t>que</w:t>
      </w:r>
      <w:r w:rsidR="00335E45">
        <w:t xml:space="preserve"> hace parte de nuestra </w:t>
      </w:r>
      <w:r w:rsidR="00335E45" w:rsidRPr="00335E45">
        <w:t>experiencia cotidian</w:t>
      </w:r>
      <w:r w:rsidR="00335E45">
        <w:t xml:space="preserve">a. </w:t>
      </w:r>
      <w:r w:rsidR="000E5F7C">
        <w:t>Los</w:t>
      </w:r>
      <w:r w:rsidR="000E5F7C" w:rsidRPr="000E5F7C">
        <w:t xml:space="preserve"> dos </w:t>
      </w:r>
      <w:r w:rsidR="000E5F7C">
        <w:t>viajeros,</w:t>
      </w:r>
      <w:r w:rsidR="000E5F7C" w:rsidRPr="000E5F7C">
        <w:t xml:space="preserve"> presentad</w:t>
      </w:r>
      <w:r w:rsidR="000E5F7C">
        <w:t>o</w:t>
      </w:r>
      <w:r w:rsidR="000E5F7C" w:rsidRPr="000E5F7C">
        <w:t>s por Sacks</w:t>
      </w:r>
      <w:r w:rsidR="000E5F7C">
        <w:t>,</w:t>
      </w:r>
      <w:r w:rsidR="000E5F7C" w:rsidRPr="000E5F7C">
        <w:t xml:space="preserve"> nos recuerdan que no es fácil ser un buen observador, sobre todo de lo que es más cercano y constante</w:t>
      </w:r>
      <w:r w:rsidR="00EC29B0">
        <w:t xml:space="preserve"> a nosotros, a saber, nuestro cuerpo</w:t>
      </w:r>
      <w:r w:rsidR="000E5F7C" w:rsidRPr="000E5F7C">
        <w:t xml:space="preserve">. Heidegger </w:t>
      </w:r>
      <w:r w:rsidR="00462FB2">
        <w:t xml:space="preserve">también </w:t>
      </w:r>
      <w:r w:rsidR="000E5F7C" w:rsidRPr="000E5F7C">
        <w:t xml:space="preserve">había señalado la dificultad de referir lo que </w:t>
      </w:r>
      <w:r w:rsidR="001A3FCF">
        <w:t>ocurre</w:t>
      </w:r>
      <w:r w:rsidR="000E5F7C" w:rsidRPr="000E5F7C">
        <w:t xml:space="preserve"> frente a nosotros de manera habitual, nuestra torpeza para dar cuenta precisa de “aquello próximo que nos pasa siempre desapercibido en nuestra precipitación, que nos extraña cada vez de nuevo cuando lo descubrimos" (Heidegger, 2002, p. 94). </w:t>
      </w:r>
    </w:p>
    <w:p w14:paraId="29D1D363" w14:textId="3B39B4A6" w:rsidR="007F0B6B" w:rsidRPr="00335E45" w:rsidRDefault="000E5F7C" w:rsidP="007F0B6B">
      <w:pPr>
        <w:ind w:firstLine="709"/>
      </w:pPr>
      <w:r w:rsidRPr="000E5F7C">
        <w:lastRenderedPageBreak/>
        <w:t xml:space="preserve">Lo más cercano y propio </w:t>
      </w:r>
      <w:r>
        <w:t>acostumbra a</w:t>
      </w:r>
      <w:r w:rsidRPr="000E5F7C">
        <w:t xml:space="preserve"> ser lo más extraño. </w:t>
      </w:r>
      <w:r w:rsidR="00535553">
        <w:t xml:space="preserve">Y el cuerpo es tan </w:t>
      </w:r>
      <w:r w:rsidR="003D48D6">
        <w:t>mío</w:t>
      </w:r>
      <w:r w:rsidR="00535553">
        <w:t xml:space="preserve"> que no detenemos nuestro camino para pensar en él. </w:t>
      </w:r>
      <w:r w:rsidRPr="000E5F7C">
        <w:t>Parece que, solo cuando sentimos dolor o cuando estamos aprendiendo algo, por ejemplo, tocar un instrumento o bailar, somos conscientes de manera precisa de nuestro cuerpo</w:t>
      </w:r>
      <w:r w:rsidR="00462FB2">
        <w:t xml:space="preserve"> y observamos con cuidado</w:t>
      </w:r>
      <w:r w:rsidRPr="000E5F7C">
        <w:t xml:space="preserve">. </w:t>
      </w:r>
      <w:r>
        <w:t>Ser un buen observador</w:t>
      </w:r>
      <w:r w:rsidR="003E086F">
        <w:t>, en medio de lo cotidiano,</w:t>
      </w:r>
      <w:r>
        <w:t xml:space="preserve"> parece ser </w:t>
      </w:r>
      <w:r w:rsidR="003E086F">
        <w:t>decisivo</w:t>
      </w:r>
      <w:r>
        <w:t xml:space="preserve"> para </w:t>
      </w:r>
      <w:r w:rsidR="00462FB2">
        <w:t xml:space="preserve">Wittgenstein: </w:t>
      </w:r>
      <w:r w:rsidR="00462FB2" w:rsidRPr="00462FB2">
        <w:t>"¡No pienses, sino mira!" (</w:t>
      </w:r>
      <w:r w:rsidR="00462FB2">
        <w:t>I.F.</w:t>
      </w:r>
      <w:r w:rsidR="00462FB2" w:rsidRPr="00462FB2">
        <w:t xml:space="preserve"> 66)</w:t>
      </w:r>
      <w:r>
        <w:t xml:space="preserve">. </w:t>
      </w:r>
      <w:r w:rsidR="00462FB2">
        <w:t xml:space="preserve">Sacks no difiere en estas consideraciones. </w:t>
      </w:r>
      <w:r>
        <w:t xml:space="preserve">Tal vez, por ello dedica su libro a </w:t>
      </w:r>
      <w:r w:rsidR="00E14E13">
        <w:t xml:space="preserve">Leonard </w:t>
      </w:r>
      <w:r w:rsidRPr="000E5F7C">
        <w:t>Shengold</w:t>
      </w:r>
      <w:r>
        <w:t>, que de quien decía</w:t>
      </w:r>
      <w:r w:rsidR="00E14E13">
        <w:t>:</w:t>
      </w:r>
      <w:r w:rsidRPr="000E5F7C">
        <w:t xml:space="preserve"> </w:t>
      </w:r>
      <w:r w:rsidR="003E086F">
        <w:t xml:space="preserve">“me </w:t>
      </w:r>
      <w:r w:rsidRPr="000E5F7C">
        <w:t>enseñó a prestar atención</w:t>
      </w:r>
      <w:r w:rsidR="003E086F">
        <w:t>”</w:t>
      </w:r>
      <w:r>
        <w:t>.</w:t>
      </w:r>
      <w:r w:rsidR="00462FB2">
        <w:t xml:space="preserve"> </w:t>
      </w:r>
    </w:p>
    <w:p w14:paraId="55CD00A1" w14:textId="3984060C" w:rsidR="00CB3962" w:rsidRDefault="00503240" w:rsidP="001743DE">
      <w:r>
        <w:t>Va</w:t>
      </w:r>
      <w:r w:rsidR="0005269B">
        <w:t xml:space="preserve">mos al encuentro de la primera viajera. </w:t>
      </w:r>
      <w:r w:rsidR="009E551B">
        <w:t xml:space="preserve">A lo largo de los años, </w:t>
      </w:r>
      <w:r w:rsidR="009D55A8">
        <w:t>la</w:t>
      </w:r>
      <w:r w:rsidR="002F282C">
        <w:t xml:space="preserve"> </w:t>
      </w:r>
      <w:r w:rsidR="009E551B">
        <w:t>condición</w:t>
      </w:r>
      <w:r w:rsidR="009D55A8">
        <w:t xml:space="preserve"> de Christi</w:t>
      </w:r>
      <w:r w:rsidR="00864E71">
        <w:t>na</w:t>
      </w:r>
      <w:r w:rsidR="002F282C">
        <w:t xml:space="preserve"> había sido </w:t>
      </w:r>
      <w:r w:rsidR="009E551B">
        <w:t>sana y vigorosa</w:t>
      </w:r>
      <w:r w:rsidR="002F282C">
        <w:t xml:space="preserve">.  </w:t>
      </w:r>
      <w:r w:rsidR="00CB3962">
        <w:t>No obstante</w:t>
      </w:r>
      <w:r w:rsidR="002F282C">
        <w:t xml:space="preserve">, </w:t>
      </w:r>
      <w:r w:rsidR="009E551B">
        <w:t>un día, de manera sorpresiva</w:t>
      </w:r>
      <w:r w:rsidR="002F282C">
        <w:t xml:space="preserve">, </w:t>
      </w:r>
      <w:r w:rsidR="00CB3962">
        <w:t>el</w:t>
      </w:r>
      <w:r w:rsidR="002F282C">
        <w:t xml:space="preserve"> dolor abdominal </w:t>
      </w:r>
      <w:r w:rsidR="009E551B">
        <w:t>alteró</w:t>
      </w:r>
      <w:r w:rsidR="002F282C">
        <w:t xml:space="preserve"> el </w:t>
      </w:r>
      <w:r w:rsidR="009C1B24">
        <w:t>sendero</w:t>
      </w:r>
      <w:r w:rsidR="002F282C">
        <w:t xml:space="preserve"> saludable por </w:t>
      </w:r>
      <w:r w:rsidR="009A2F74">
        <w:t xml:space="preserve">el </w:t>
      </w:r>
      <w:r w:rsidR="002F282C">
        <w:t xml:space="preserve">que estaba acostumbrada a trasegar.  </w:t>
      </w:r>
      <w:r w:rsidR="00CB3962">
        <w:t xml:space="preserve">El origen de esta novedad residía en la presencia de piedras en la vesícula. Su tratamiento estaba dentro de lo común: exámenes, antibióticos y cirugía para la extracción del órgano. </w:t>
      </w:r>
      <w:r w:rsidR="00092672">
        <w:t xml:space="preserve">Nada que pudiera prever algún riesgo. </w:t>
      </w:r>
      <w:r w:rsidR="00CB3962">
        <w:t xml:space="preserve"> </w:t>
      </w:r>
      <w:r w:rsidR="00092672">
        <w:t xml:space="preserve">A pesar de ello, la noche previa a la intervención se caracterizó por sueños alarmantes, de insólita persistencia. En ellos, no era </w:t>
      </w:r>
      <w:r w:rsidR="00092672" w:rsidRPr="00092672">
        <w:rPr>
          <w:i/>
          <w:iCs/>
        </w:rPr>
        <w:t>capaz</w:t>
      </w:r>
      <w:r w:rsidR="00092672">
        <w:t xml:space="preserve"> de mantenerse erguida, perdía la sensibilidad en las manos </w:t>
      </w:r>
      <w:r w:rsidR="0007212F">
        <w:t>y no</w:t>
      </w:r>
      <w:r w:rsidR="00092672">
        <w:t xml:space="preserve"> podía sostener objeto alguno. </w:t>
      </w:r>
      <w:r w:rsidR="000D32DF">
        <w:t xml:space="preserve">Estos sueños le produjeron zozobra y preocupación. Al igual que la enfermedad, </w:t>
      </w:r>
      <w:r w:rsidR="000C3BC9">
        <w:t>la</w:t>
      </w:r>
      <w:r w:rsidR="000D32DF">
        <w:t xml:space="preserve"> presencia </w:t>
      </w:r>
      <w:r w:rsidR="000C3BC9">
        <w:t xml:space="preserve">de estos sueños </w:t>
      </w:r>
      <w:r w:rsidR="000D32DF">
        <w:t>constituía algo extraño, inesperado</w:t>
      </w:r>
      <w:r w:rsidR="006803F5">
        <w:t xml:space="preserve"> y sin que ella lo supiera, algo premonitorio</w:t>
      </w:r>
      <w:r w:rsidR="000D32DF">
        <w:t xml:space="preserve">. </w:t>
      </w:r>
    </w:p>
    <w:p w14:paraId="313BE6CE" w14:textId="13ED9148" w:rsidR="00C8696B" w:rsidRDefault="006803F5" w:rsidP="00DC5373">
      <w:pPr>
        <w:ind w:firstLine="709"/>
      </w:pPr>
      <w:r>
        <w:t>Las preocupaciones y malestares no suelen vivirse de manera privada, así que la situación fue comentada con el psiquíatra.  La respuesta del profesional se encamino a la “angustia preoperatoria”,</w:t>
      </w:r>
      <w:r w:rsidR="003360F8">
        <w:t xml:space="preserve"> es algo </w:t>
      </w:r>
      <w:r>
        <w:t>“perfectamente normal, pasa constantemente”</w:t>
      </w:r>
      <w:r w:rsidR="003360F8">
        <w:t xml:space="preserve">, sostuvo el </w:t>
      </w:r>
      <w:r w:rsidR="003360F8" w:rsidRPr="00494C4E">
        <w:t>profesional</w:t>
      </w:r>
      <w:r w:rsidRPr="00494C4E">
        <w:t xml:space="preserve">. </w:t>
      </w:r>
      <w:r w:rsidR="00B544DE" w:rsidRPr="00494C4E">
        <w:t>Sacks no lo menciona, pero con seguridad Christin</w:t>
      </w:r>
      <w:r w:rsidR="00864E71">
        <w:t>a</w:t>
      </w:r>
      <w:r w:rsidR="00B544DE" w:rsidRPr="00494C4E">
        <w:t xml:space="preserve"> se sintió tranquila</w:t>
      </w:r>
      <w:r w:rsidR="003360F8" w:rsidRPr="00494C4E">
        <w:t xml:space="preserve"> al escuchar ese dictamen</w:t>
      </w:r>
      <w:r w:rsidR="00B544DE" w:rsidRPr="00494C4E">
        <w:t xml:space="preserve">. </w:t>
      </w:r>
      <w:r w:rsidR="003360F8" w:rsidRPr="00494C4E">
        <w:t>Debió</w:t>
      </w:r>
      <w:r w:rsidR="003360F8">
        <w:t xml:space="preserve"> ser una sensación similar a la que vivimos nosotros cuando en la normalidad de nuestra cotidianidad sobrevienen unos síntomas</w:t>
      </w:r>
      <w:r w:rsidR="00655856">
        <w:t xml:space="preserve"> de enfermedad</w:t>
      </w:r>
      <w:r w:rsidR="003360F8">
        <w:t xml:space="preserve"> que consideramos peligrosos. Nos alarmamos, detenemos todo y de inmediato nos alistamos para ir a</w:t>
      </w:r>
      <w:r w:rsidR="00655856">
        <w:t>l centro de</w:t>
      </w:r>
      <w:r w:rsidR="003360F8">
        <w:t xml:space="preserve"> urgencias médicas. De camino a la clínica, empezamos a reflexionar en la gravedad de lo que nos ocurre y en que pasaría con nuestras cosas</w:t>
      </w:r>
      <w:r w:rsidR="00655856">
        <w:t xml:space="preserve"> y con las personas que amamos</w:t>
      </w:r>
      <w:r w:rsidR="003360F8">
        <w:t xml:space="preserve"> si este nuevo padecimiento llega a terminar con nuestra vida. Todas esas cavilaciones y </w:t>
      </w:r>
      <w:r w:rsidR="00386675">
        <w:t>especulaciones desaparecen</w:t>
      </w:r>
      <w:r w:rsidR="003360F8">
        <w:t xml:space="preserve"> cuando el médico pronuncia unas sencillas </w:t>
      </w:r>
      <w:r w:rsidR="003360F8">
        <w:lastRenderedPageBreak/>
        <w:t xml:space="preserve">palabras: “no es grave”. </w:t>
      </w:r>
      <w:r w:rsidR="00E14874">
        <w:t xml:space="preserve">Este hecho </w:t>
      </w:r>
      <w:r w:rsidR="00E77EA9">
        <w:t>es como</w:t>
      </w:r>
      <w:r w:rsidR="00386675">
        <w:t xml:space="preserve"> una especie de psicoterapia verbal</w:t>
      </w:r>
      <w:r w:rsidR="00A84B24">
        <w:t xml:space="preserve"> para el paciente</w:t>
      </w:r>
      <w:r w:rsidR="00386675">
        <w:t xml:space="preserve">. </w:t>
      </w:r>
      <w:r w:rsidR="00A84B24">
        <w:t>Aunque,</w:t>
      </w:r>
      <w:r w:rsidR="006B4C0A">
        <w:t xml:space="preserve"> puede ser que </w:t>
      </w:r>
      <w:r w:rsidR="00A84B24">
        <w:t xml:space="preserve">tales palabras no sean más que </w:t>
      </w:r>
      <w:r w:rsidR="00A84B24" w:rsidRPr="00CD0A58">
        <w:rPr>
          <w:i/>
          <w:iCs/>
        </w:rPr>
        <w:t>etiquetas</w:t>
      </w:r>
      <w:r w:rsidR="00A84B24">
        <w:t xml:space="preserve"> diagnósticas</w:t>
      </w:r>
      <w:r w:rsidR="00CD0A58">
        <w:t xml:space="preserve"> que dejan de lado la riqueza de cada evento</w:t>
      </w:r>
      <w:r w:rsidR="00A84B24">
        <w:t xml:space="preserve">. </w:t>
      </w:r>
    </w:p>
    <w:p w14:paraId="725C2A73" w14:textId="0389E9A0" w:rsidR="00C8696B" w:rsidRDefault="00C8696B" w:rsidP="00CB3962">
      <w:pPr>
        <w:ind w:firstLine="709"/>
      </w:pPr>
      <w:r>
        <w:t xml:space="preserve">El mismo día del diagnóstico psiquiátrico, las premoniciones </w:t>
      </w:r>
      <w:r w:rsidR="005C1FAB">
        <w:t xml:space="preserve">del sueño </w:t>
      </w:r>
      <w:r>
        <w:t>se cumplieron. Christin</w:t>
      </w:r>
      <w:r w:rsidR="00864E71">
        <w:t>a</w:t>
      </w:r>
      <w:r>
        <w:t xml:space="preserve"> no pudo sostener objetos en sus manos </w:t>
      </w:r>
      <w:r w:rsidR="00DC5373">
        <w:t xml:space="preserve">y menos sostenerse en pie. Ante la segunda consulta, el </w:t>
      </w:r>
      <w:r w:rsidR="009A5FBC">
        <w:t xml:space="preserve">mismo </w:t>
      </w:r>
      <w:r w:rsidR="00DC5373">
        <w:t xml:space="preserve">profesional evidenció irritación, duda y desconcierto. Luego de un momento, </w:t>
      </w:r>
      <w:r w:rsidR="000C7211">
        <w:t xml:space="preserve">compartió </w:t>
      </w:r>
      <w:r w:rsidR="005C1FAB">
        <w:t>un segundo</w:t>
      </w:r>
      <w:r w:rsidR="000C7211">
        <w:t xml:space="preserve"> dictamen:</w:t>
      </w:r>
      <w:r w:rsidR="00DC5373">
        <w:t xml:space="preserve"> “histeria de angustia”, “s</w:t>
      </w:r>
      <w:r w:rsidR="00DC5373" w:rsidRPr="00DC5373">
        <w:t>on síntomas típicos de conversión</w:t>
      </w:r>
      <w:r w:rsidR="00DC5373">
        <w:t>” y</w:t>
      </w:r>
      <w:r w:rsidR="000C7211">
        <w:t>, dio paso a</w:t>
      </w:r>
      <w:r w:rsidR="00DC5373">
        <w:t xml:space="preserve"> </w:t>
      </w:r>
      <w:r w:rsidR="00E75249">
        <w:t>la sentencia</w:t>
      </w:r>
      <w:r w:rsidR="000C7211">
        <w:t>:</w:t>
      </w:r>
      <w:r w:rsidR="00DC5373" w:rsidRPr="00DC5373">
        <w:t xml:space="preserve"> </w:t>
      </w:r>
      <w:r w:rsidR="00DC5373">
        <w:t>“</w:t>
      </w:r>
      <w:r w:rsidR="00DC5373" w:rsidRPr="00DC5373">
        <w:t>pasa constantemente</w:t>
      </w:r>
      <w:r w:rsidR="00DC5373">
        <w:t xml:space="preserve">”. </w:t>
      </w:r>
      <w:r w:rsidR="00F1059C">
        <w:t xml:space="preserve">Sin embargo, la condición de la paciente desmintió </w:t>
      </w:r>
      <w:r w:rsidR="00056FF2">
        <w:t>el</w:t>
      </w:r>
      <w:r w:rsidR="00F1059C">
        <w:t xml:space="preserve"> dictum médico.</w:t>
      </w:r>
      <w:r>
        <w:t xml:space="preserve"> </w:t>
      </w:r>
      <w:r w:rsidR="00B50787">
        <w:t xml:space="preserve">Ahora, </w:t>
      </w:r>
      <w:r w:rsidR="005C1FAB">
        <w:t>Christin</w:t>
      </w:r>
      <w:r w:rsidR="00864E71">
        <w:t>a</w:t>
      </w:r>
      <w:r w:rsidR="00B50787">
        <w:t xml:space="preserve"> manifestaba: “</w:t>
      </w:r>
      <w:r w:rsidR="00B50787" w:rsidRPr="00B50787">
        <w:t>No siento el cuerpo. Me siento rara... desencarnada</w:t>
      </w:r>
      <w:r w:rsidR="00B50787">
        <w:t>” (</w:t>
      </w:r>
      <w:r w:rsidR="00732175">
        <w:t xml:space="preserve">Sacks, 1987, </w:t>
      </w:r>
      <w:r w:rsidR="00B50787">
        <w:t>p. 51)</w:t>
      </w:r>
      <w:r w:rsidR="00B50787" w:rsidRPr="00B50787">
        <w:t>.</w:t>
      </w:r>
      <w:r w:rsidR="00903F49">
        <w:t xml:space="preserve"> Sacks refiere lo extraño que era escuchar tal estado:  </w:t>
      </w:r>
      <w:r w:rsidR="00903F49" w:rsidRPr="005C1FAB">
        <w:rPr>
          <w:i/>
          <w:iCs/>
        </w:rPr>
        <w:t>desencarnada</w:t>
      </w:r>
      <w:r w:rsidR="00903F49">
        <w:t xml:space="preserve">. </w:t>
      </w:r>
      <w:r w:rsidR="00B513DD">
        <w:t xml:space="preserve">La condición tónica y muscular habían entrado en un colapso, sus manos no podían ser controladas y tenía sacudidas repentinas. Era evidente que los mecanismos de control de tono y movimiento estaban desintegrados.  </w:t>
      </w:r>
    </w:p>
    <w:p w14:paraId="25B24A4F" w14:textId="5305B63A" w:rsidR="00C5719A" w:rsidRDefault="009A2F74" w:rsidP="00CB3962">
      <w:pPr>
        <w:ind w:firstLine="709"/>
      </w:pPr>
      <w:r>
        <w:t>La información sobre nuestro cuerpo tiene componentes externos e internos. Al primer grupo pertenecen la vista y el tacto</w:t>
      </w:r>
      <w:r w:rsidR="00DE756E">
        <w:t>,</w:t>
      </w:r>
      <w:r>
        <w:t xml:space="preserve"> mientras que</w:t>
      </w:r>
      <w:r w:rsidR="002A780E">
        <w:t>,</w:t>
      </w:r>
      <w:r>
        <w:t xml:space="preserve"> al segundo grupo pertenecen los receptores internos. </w:t>
      </w:r>
      <w:r w:rsidR="002A780E">
        <w:t>Estos</w:t>
      </w:r>
      <w:r w:rsidR="00F32117">
        <w:t xml:space="preserve"> últimos</w:t>
      </w:r>
      <w:r w:rsidR="002A780E">
        <w:t xml:space="preserve"> nos informan sobre el bienestar de</w:t>
      </w:r>
      <w:r w:rsidR="00F32117">
        <w:t xml:space="preserve"> nuestro</w:t>
      </w:r>
      <w:r w:rsidR="002A780E">
        <w:t xml:space="preserve"> cuerpo en su totalidad</w:t>
      </w:r>
      <w:r w:rsidR="001E0740">
        <w:t xml:space="preserve">, </w:t>
      </w:r>
      <w:r w:rsidR="00953703">
        <w:t xml:space="preserve">mientras que </w:t>
      </w:r>
      <w:r w:rsidR="001E0740">
        <w:t>la vista y el tacto, no garantizan la prop</w:t>
      </w:r>
      <w:r w:rsidR="007718F5">
        <w:t>r</w:t>
      </w:r>
      <w:r w:rsidR="001E0740">
        <w:t xml:space="preserve">iocepción. </w:t>
      </w:r>
      <w:r w:rsidR="00D70F05">
        <w:t>Según esto</w:t>
      </w:r>
      <w:r w:rsidR="00953703">
        <w:t>, es posible afirmar que los</w:t>
      </w:r>
      <w:r w:rsidR="00953703" w:rsidRPr="003B0BAA">
        <w:t xml:space="preserve"> sentidos externos no garantizan que </w:t>
      </w:r>
      <w:r w:rsidR="00953703">
        <w:t>estemos protegidos contra el error</w:t>
      </w:r>
      <w:r w:rsidR="007718F5">
        <w:t xml:space="preserve"> en el caso de la captación de nosotros mismos</w:t>
      </w:r>
      <w:r w:rsidR="00953703">
        <w:t xml:space="preserve">. </w:t>
      </w:r>
      <w:r w:rsidR="00D45D2D">
        <w:t>Pero</w:t>
      </w:r>
      <w:r w:rsidR="00222AFF">
        <w:t>,</w:t>
      </w:r>
      <w:r w:rsidR="00C5719A">
        <w:t xml:space="preserve"> esto no puede </w:t>
      </w:r>
      <w:r w:rsidR="00222AFF">
        <w:t>hacernos olvidar</w:t>
      </w:r>
      <w:r w:rsidR="00C5719A">
        <w:t xml:space="preserve"> que </w:t>
      </w:r>
      <w:r w:rsidR="00C5719A" w:rsidRPr="00C5719A">
        <w:t>la información visual</w:t>
      </w:r>
      <w:r w:rsidR="00222AFF">
        <w:t xml:space="preserve"> </w:t>
      </w:r>
      <w:r w:rsidR="007718F5">
        <w:t xml:space="preserve">si </w:t>
      </w:r>
      <w:r w:rsidR="000175BA">
        <w:t>tiene</w:t>
      </w:r>
      <w:r w:rsidR="00C5719A">
        <w:t xml:space="preserve"> </w:t>
      </w:r>
      <w:r w:rsidR="00D45D2D">
        <w:t xml:space="preserve">un </w:t>
      </w:r>
      <w:r w:rsidR="00C5719A">
        <w:t>efecto</w:t>
      </w:r>
      <w:r w:rsidR="000175BA">
        <w:t xml:space="preserve"> importante</w:t>
      </w:r>
      <w:r w:rsidR="00C5719A">
        <w:t xml:space="preserve"> sobre el</w:t>
      </w:r>
      <w:r w:rsidR="00C5719A" w:rsidRPr="00C5719A">
        <w:t xml:space="preserve"> contenido de las experiencias corporales</w:t>
      </w:r>
      <w:r w:rsidR="000175BA">
        <w:t xml:space="preserve">, por ejemplo, en la información </w:t>
      </w:r>
      <w:r w:rsidR="00D45D2D">
        <w:t xml:space="preserve">que tenemos </w:t>
      </w:r>
      <w:r w:rsidR="000175BA">
        <w:t xml:space="preserve">sobre el tamaño </w:t>
      </w:r>
      <w:r w:rsidR="00E96771">
        <w:t xml:space="preserve">y forma </w:t>
      </w:r>
      <w:r w:rsidR="000175BA">
        <w:t>de los miembros de nuestro cuerpo.</w:t>
      </w:r>
      <w:r w:rsidR="0082719D">
        <w:t xml:space="preserve"> Incluso, la información sobre los límites.</w:t>
      </w:r>
      <w:r w:rsidR="000175BA">
        <w:t xml:space="preserve"> </w:t>
      </w:r>
      <w:r w:rsidR="004E3DE6">
        <w:t xml:space="preserve">Agreguemos que, algunas experiencias corporales son perceptivas, como la vista y el tacto, pero, otras no tienen esta condición, por ejemplo, la picazón, la sed o el hambre. </w:t>
      </w:r>
    </w:p>
    <w:p w14:paraId="71CDC62E" w14:textId="051FF6B2" w:rsidR="009A2F74" w:rsidRDefault="009A2F74" w:rsidP="00CB3962">
      <w:pPr>
        <w:ind w:firstLine="709"/>
      </w:pPr>
      <w:r>
        <w:t xml:space="preserve">Mientras que puedo ejercer control sobre </w:t>
      </w:r>
      <w:r w:rsidR="007718F5">
        <w:t>los sentidos de la vista y el tacto</w:t>
      </w:r>
      <w:r>
        <w:t>, el segundo grupo</w:t>
      </w:r>
      <w:r w:rsidR="007718F5">
        <w:t>, el interoceptivo,</w:t>
      </w:r>
      <w:r>
        <w:t xml:space="preserve"> es ajeno a mi intervención</w:t>
      </w:r>
      <w:r w:rsidR="00712A96">
        <w:t xml:space="preserve"> y</w:t>
      </w:r>
      <w:r w:rsidR="000E0845">
        <w:t xml:space="preserve"> recibe constante información del cuerpo, así no sea nuestra intención</w:t>
      </w:r>
      <w:r w:rsidR="003B0BAA" w:rsidRPr="003B0BAA">
        <w:t xml:space="preserve">. </w:t>
      </w:r>
      <w:r w:rsidR="00953703">
        <w:t>En est</w:t>
      </w:r>
      <w:r w:rsidR="007718F5">
        <w:t>e sentido</w:t>
      </w:r>
      <w:r w:rsidR="00953703">
        <w:t>, se puede</w:t>
      </w:r>
      <w:r w:rsidR="00A258DE" w:rsidRPr="00A258DE">
        <w:t xml:space="preserve"> sostener, aunque suene un poco extraño, que a través de </w:t>
      </w:r>
      <w:r w:rsidR="00DE756E">
        <w:t>los</w:t>
      </w:r>
      <w:r w:rsidR="00DE756E" w:rsidRPr="00A258DE">
        <w:t xml:space="preserve"> </w:t>
      </w:r>
      <w:r w:rsidR="00A258DE" w:rsidRPr="00A258DE">
        <w:t xml:space="preserve">receptores internos somos conscientes de nuestro </w:t>
      </w:r>
      <w:r w:rsidR="00A258DE" w:rsidRPr="00A258DE">
        <w:lastRenderedPageBreak/>
        <w:t xml:space="preserve">cuerpo, aunque </w:t>
      </w:r>
      <w:r w:rsidR="00AA2C60">
        <w:t>no seamos conscientes de ello</w:t>
      </w:r>
      <w:r w:rsidR="00A258DE" w:rsidRPr="00AA2C60">
        <w:t>.</w:t>
      </w:r>
      <w:r w:rsidR="00A258DE" w:rsidRPr="00A258DE">
        <w:t xml:space="preserve"> </w:t>
      </w:r>
      <w:r w:rsidR="00712A96">
        <w:t xml:space="preserve"> Asimismo, puede añadirse que</w:t>
      </w:r>
      <w:r w:rsidR="00A45D17">
        <w:t>,</w:t>
      </w:r>
      <w:r w:rsidR="00712A96">
        <w:t xml:space="preserve"> gracias a</w:t>
      </w:r>
      <w:r w:rsidR="00A258DE" w:rsidRPr="00A258DE">
        <w:t xml:space="preserve"> estos receptores</w:t>
      </w:r>
      <w:r w:rsidR="00A45D17">
        <w:t xml:space="preserve"> internos,</w:t>
      </w:r>
      <w:r w:rsidR="00A258DE" w:rsidRPr="00A258DE">
        <w:t xml:space="preserve"> tenemos la sensación </w:t>
      </w:r>
      <w:r w:rsidR="00A258DE">
        <w:t>d</w:t>
      </w:r>
      <w:r w:rsidR="00A258DE" w:rsidRPr="00A258DE">
        <w:t>e</w:t>
      </w:r>
      <w:r w:rsidR="00B85891">
        <w:t xml:space="preserve"> que nuestro cuerpo es el</w:t>
      </w:r>
      <w:r w:rsidR="00A258DE" w:rsidRPr="00A258DE">
        <w:t xml:space="preserve"> mismo cuerpo de siempre.</w:t>
      </w:r>
    </w:p>
    <w:p w14:paraId="07FE5FCE" w14:textId="54434280" w:rsidR="000C7EEF" w:rsidRDefault="00833755" w:rsidP="00CB3962">
      <w:pPr>
        <w:ind w:firstLine="709"/>
      </w:pPr>
      <w:r>
        <w:t xml:space="preserve">Ante el comentario de Christina, </w:t>
      </w:r>
      <w:r w:rsidR="00B513DD">
        <w:t>Sacks se encontraba desconcertado</w:t>
      </w:r>
      <w:r>
        <w:t xml:space="preserve">. </w:t>
      </w:r>
      <w:r w:rsidR="00B513DD">
        <w:t xml:space="preserve"> </w:t>
      </w:r>
      <w:r>
        <w:t>Su confusión se originaba en la siguiente afirmación:</w:t>
      </w:r>
      <w:r w:rsidR="00DF0EE2">
        <w:t xml:space="preserve"> “me siento desencarnada”. </w:t>
      </w:r>
      <w:r w:rsidR="000A4EFF">
        <w:t>E</w:t>
      </w:r>
      <w:r w:rsidR="00DF0EE2">
        <w:t>st</w:t>
      </w:r>
      <w:r>
        <w:t>a condición</w:t>
      </w:r>
      <w:r w:rsidR="00DF0EE2">
        <w:t xml:space="preserve"> no hacía parte de lo que él había visto en pacientes histéricos. </w:t>
      </w:r>
      <w:r w:rsidR="003F137F">
        <w:t>Una pregunta le rondaba:</w:t>
      </w:r>
      <w:r w:rsidR="00B513DD">
        <w:t xml:space="preserve"> </w:t>
      </w:r>
      <w:r w:rsidR="00DF0EE2">
        <w:t xml:space="preserve">¿Qué </w:t>
      </w:r>
      <w:r w:rsidR="007126CD">
        <w:t xml:space="preserve">podría </w:t>
      </w:r>
      <w:r w:rsidR="00402551">
        <w:t>quebrantar</w:t>
      </w:r>
      <w:r w:rsidR="00DF0EE2">
        <w:t xml:space="preserve"> un todo psicofísico?</w:t>
      </w:r>
      <w:r w:rsidR="000C7EEF">
        <w:t xml:space="preserve"> (</w:t>
      </w:r>
      <w:r w:rsidR="00732175">
        <w:t xml:space="preserve">Sacks, 1987, </w:t>
      </w:r>
      <w:r w:rsidR="000C7EEF">
        <w:t>p.51).</w:t>
      </w:r>
      <w:r w:rsidR="005E3F63">
        <w:t xml:space="preserve"> </w:t>
      </w:r>
      <w:r w:rsidR="00732175">
        <w:t>El “</w:t>
      </w:r>
      <w:r w:rsidR="00732175" w:rsidRPr="00732175">
        <w:t>estado corporal y su estado mental no son ficciones, sino un todo psicofísico</w:t>
      </w:r>
      <w:r w:rsidR="00732175">
        <w:t xml:space="preserve">”, pensaba Sacks. </w:t>
      </w:r>
      <w:r w:rsidR="00732175" w:rsidRPr="00732175">
        <w:t xml:space="preserve"> </w:t>
      </w:r>
      <w:r w:rsidR="000C7EEF">
        <w:t xml:space="preserve">Aquí </w:t>
      </w:r>
      <w:r w:rsidR="00732175">
        <w:t xml:space="preserve">él </w:t>
      </w:r>
      <w:r w:rsidR="009338E4">
        <w:t xml:space="preserve">cierra la brecha </w:t>
      </w:r>
      <w:r w:rsidR="00535553">
        <w:t>cartesiana</w:t>
      </w:r>
      <w:r w:rsidR="009338E4">
        <w:t xml:space="preserve">. </w:t>
      </w:r>
    </w:p>
    <w:p w14:paraId="1FD11FF4" w14:textId="74F16845" w:rsidR="00C90073" w:rsidRDefault="005E3F63" w:rsidP="00743D82">
      <w:pPr>
        <w:ind w:firstLine="709"/>
      </w:pPr>
      <w:r>
        <w:t xml:space="preserve">Lo que siguió fue un análisis </w:t>
      </w:r>
      <w:r w:rsidR="00CC1E4C">
        <w:t>de equipo, un pensar conjunto.</w:t>
      </w:r>
      <w:r>
        <w:t xml:space="preserve"> </w:t>
      </w:r>
      <w:r w:rsidR="000A4EFF">
        <w:t>Emergió</w:t>
      </w:r>
      <w:r w:rsidR="00CC1E4C">
        <w:t xml:space="preserve"> la primera hipótesis: </w:t>
      </w:r>
      <w:r w:rsidR="00CC1E4C" w:rsidRPr="00CC1E4C">
        <w:t>síndrome biparietal</w:t>
      </w:r>
      <w:r w:rsidR="00CC1E4C">
        <w:t xml:space="preserve">. Se trata de un evento de </w:t>
      </w:r>
      <w:r w:rsidR="000A4EFF">
        <w:t>“como si”,</w:t>
      </w:r>
      <w:r w:rsidR="00CC1E4C">
        <w:t xml:space="preserve"> sostuvo Sacks. Y dio paso a la segunda hipótesis: “</w:t>
      </w:r>
      <w:r w:rsidR="00CC1E4C" w:rsidRPr="00CC1E4C">
        <w:rPr>
          <w:i/>
          <w:iCs/>
        </w:rPr>
        <w:t>como si</w:t>
      </w:r>
      <w:r w:rsidR="00CC1E4C" w:rsidRPr="00CC1E4C">
        <w:t xml:space="preserve"> los lóbulos parietales no recibiesen la información habitual de los sentidos</w:t>
      </w:r>
      <w:r w:rsidR="00CC1E4C">
        <w:t>”</w:t>
      </w:r>
      <w:r w:rsidR="00CC1E4C" w:rsidRPr="00CC1E4C">
        <w:t>.</w:t>
      </w:r>
      <w:r w:rsidR="00743D82">
        <w:t xml:space="preserve"> </w:t>
      </w:r>
      <w:r w:rsidR="00AC02BE">
        <w:t>Las pruebas permitieron dar inicio a un cuadro médico.</w:t>
      </w:r>
      <w:r w:rsidR="003175A0">
        <w:t xml:space="preserve"> Todo parecía apuntar a un déficit proprioceptivo profundo. </w:t>
      </w:r>
      <w:r w:rsidR="00D02DF2">
        <w:t>Una primera valoración, a través de un drenaje espinal, reveló neuritis sensorial y propició la cancelación de la cirugía. Christin</w:t>
      </w:r>
      <w:r w:rsidR="00864E71">
        <w:t>a</w:t>
      </w:r>
      <w:r w:rsidR="00D02DF2">
        <w:t xml:space="preserve"> interrogó en torno al veredicto. Y sus preguntas precisas no permitieron que los médicos eludieran el tema. </w:t>
      </w:r>
      <w:r w:rsidR="00AC02BE">
        <w:t xml:space="preserve"> </w:t>
      </w:r>
      <w:r w:rsidR="00404553">
        <w:t xml:space="preserve">¿Qué posibilidades hay de mejora?, inquirió ella. Y la respuesta fue contundente: “no tenemos ni idea”. </w:t>
      </w:r>
      <w:r w:rsidR="00743D82">
        <w:t xml:space="preserve">Aquí, </w:t>
      </w:r>
      <w:r w:rsidR="00032756">
        <w:t>Wittgenstein hubiera concordado con Sacks</w:t>
      </w:r>
      <w:r w:rsidR="00743D82">
        <w:t>.</w:t>
      </w:r>
      <w:r w:rsidR="00032756">
        <w:t xml:space="preserve"> </w:t>
      </w:r>
      <w:r w:rsidR="00743D82">
        <w:t>E</w:t>
      </w:r>
      <w:r w:rsidR="00032756">
        <w:t xml:space="preserve">n el trabajo clínico, como en el filosófico, a veces, hay más preguntas que respuestas. </w:t>
      </w:r>
    </w:p>
    <w:p w14:paraId="313D0BB1" w14:textId="5A7D9BDC" w:rsidR="008756D1" w:rsidRDefault="008756D1" w:rsidP="00CB3962">
      <w:pPr>
        <w:ind w:firstLine="709"/>
      </w:pPr>
      <w:r>
        <w:t>Luego, el neurólogo se introdu</w:t>
      </w:r>
      <w:r w:rsidR="000A4EFF">
        <w:t>jo</w:t>
      </w:r>
      <w:r>
        <w:t xml:space="preserve"> en una explicación en torno al sentido del cuerpo. Este, sostuvo Sacks, se encuentra compuesto por tres elementos: la visión, el sistema vestibular y la propriocepción. Los tres son un sistema, si uno falla los otros pueden suplirlo. Por ejemplo, la vista puede sustituir a los órganos del equilibrio y puede ayudar al movimiento de las piernas. </w:t>
      </w:r>
    </w:p>
    <w:p w14:paraId="6BF48521" w14:textId="5303356D" w:rsidR="00E93974" w:rsidRDefault="008756D1" w:rsidP="00E93974">
      <w:pPr>
        <w:ind w:firstLine="709"/>
      </w:pPr>
      <w:r>
        <w:t>C</w:t>
      </w:r>
      <w:r w:rsidR="00743D82">
        <w:t>h</w:t>
      </w:r>
      <w:r>
        <w:t xml:space="preserve">ristina había escuchado de manera atenta y </w:t>
      </w:r>
      <w:r w:rsidR="00E170F2">
        <w:t>comprendió</w:t>
      </w:r>
      <w:r>
        <w:t xml:space="preserve"> que su problema podría ser regulado trocando la vista por la propriocepción. </w:t>
      </w:r>
      <w:r w:rsidR="00DC69B5">
        <w:t xml:space="preserve">Además, </w:t>
      </w:r>
      <w:r w:rsidR="00E170F2">
        <w:t xml:space="preserve">dedujo que </w:t>
      </w:r>
      <w:r w:rsidR="00F8595A">
        <w:t>esta</w:t>
      </w:r>
      <w:r w:rsidR="00E170F2">
        <w:t xml:space="preserve"> “es como los ojos del cuerpo, es la forma que tiene el cuerpo de verse a sí mismo” (</w:t>
      </w:r>
      <w:r w:rsidR="00F8595A">
        <w:t>Sacks, 1987, p.</w:t>
      </w:r>
      <w:r w:rsidR="00E170F2">
        <w:t xml:space="preserve">53). Por último, estableció que </w:t>
      </w:r>
      <w:r w:rsidR="00F8595A">
        <w:t>aquello</w:t>
      </w:r>
      <w:r w:rsidR="00E170F2">
        <w:t xml:space="preserve"> que le ocurría era </w:t>
      </w:r>
      <w:r w:rsidR="00E170F2" w:rsidRPr="00E170F2">
        <w:rPr>
          <w:i/>
          <w:iCs/>
        </w:rPr>
        <w:t>como si el cuerpo estuviese ciego</w:t>
      </w:r>
      <w:r w:rsidR="00E170F2">
        <w:t xml:space="preserve"> y requería de una constante vigilancia. “Tengo que ser sus ojos</w:t>
      </w:r>
      <w:r w:rsidR="00F8595A">
        <w:t>”, sostuvo ella</w:t>
      </w:r>
      <w:r w:rsidR="00E170F2">
        <w:t xml:space="preserve">. Sacks consideró </w:t>
      </w:r>
      <w:r w:rsidR="00E170F2">
        <w:lastRenderedPageBreak/>
        <w:t xml:space="preserve">que era una reflexión precisa. </w:t>
      </w:r>
      <w:r w:rsidR="00D45D2D">
        <w:t>En este caso podemos afirmar que l</w:t>
      </w:r>
      <w:r w:rsidR="00DA6C4B" w:rsidRPr="00DA6C4B">
        <w:t xml:space="preserve">a visión puede </w:t>
      </w:r>
      <w:r w:rsidR="00DA6C4B">
        <w:t>sostener</w:t>
      </w:r>
      <w:r w:rsidR="00DA6C4B" w:rsidRPr="00DA6C4B">
        <w:t xml:space="preserve"> la prop</w:t>
      </w:r>
      <w:r w:rsidR="00713B96">
        <w:t>r</w:t>
      </w:r>
      <w:r w:rsidR="00DA6C4B" w:rsidRPr="00DA6C4B">
        <w:t>iocepción</w:t>
      </w:r>
      <w:r w:rsidR="004764DE">
        <w:t xml:space="preserve"> y</w:t>
      </w:r>
      <w:r w:rsidR="00DA6C4B" w:rsidRPr="00DA6C4B">
        <w:t xml:space="preserve"> </w:t>
      </w:r>
      <w:r w:rsidR="00A3134A">
        <w:t xml:space="preserve">podríamos pensar que </w:t>
      </w:r>
      <w:r w:rsidR="00D45D2D" w:rsidRPr="00D45D2D">
        <w:t>las experiencias corporales son multimodales</w:t>
      </w:r>
      <w:r w:rsidR="00A3134A">
        <w:t>.</w:t>
      </w:r>
    </w:p>
    <w:p w14:paraId="3D024D7C" w14:textId="5DC1D040" w:rsidR="00E170F2" w:rsidRDefault="00E170F2" w:rsidP="00CB3962">
      <w:pPr>
        <w:ind w:firstLine="709"/>
      </w:pPr>
      <w:r>
        <w:t xml:space="preserve">No hubo recuperación </w:t>
      </w:r>
      <w:r w:rsidR="008A24C6">
        <w:t xml:space="preserve">neurológica </w:t>
      </w:r>
      <w:r>
        <w:t xml:space="preserve">en una semana, ni en un año, ni en un lustro. Incluso, pasaron ocho años en los que, luego de adaptaciones neurológicas, emotivas y morales, no </w:t>
      </w:r>
      <w:r w:rsidR="00D26453">
        <w:t>ocurrieron</w:t>
      </w:r>
      <w:r>
        <w:t xml:space="preserve"> mejoras. </w:t>
      </w:r>
      <w:r w:rsidR="00F54FD8">
        <w:t xml:space="preserve">La primera semana pasó entre el horror, la desesperación y la </w:t>
      </w:r>
      <w:r w:rsidR="00562D31">
        <w:t xml:space="preserve">atención por si ocurría alguna recuperación natural. Al comienzo, todos sus movimientos debían estar acompañados de la vista, de lo contrario, se derrumbaba como una masa. Cerrar los ojos o mirar a un lugar diferente al miembro que pretendía mover se constituía en un serio problema. Con el tiempo, empezó a surgir el automatismo y los movimientos eran más armónicos, pero todavía dependían de la compañía de la vista. Sin embargo, </w:t>
      </w:r>
      <w:r w:rsidR="00D26453">
        <w:t>los médicos se planteaban</w:t>
      </w:r>
      <w:r w:rsidR="00562D31">
        <w:t xml:space="preserve"> la cuestión de si este </w:t>
      </w:r>
      <w:r w:rsidR="00187415">
        <w:t>automatismo visual</w:t>
      </w:r>
      <w:r w:rsidR="00562D31">
        <w:t xml:space="preserve"> </w:t>
      </w:r>
      <w:r w:rsidR="00187415">
        <w:t>se había visto potenciado, de tal manera que, podía producir un modelo propioceptivo y un incremento vestibular del cuerpo.</w:t>
      </w:r>
    </w:p>
    <w:p w14:paraId="5399FA05" w14:textId="0FC468D5" w:rsidR="006D093E" w:rsidRDefault="00187415" w:rsidP="00CB3962">
      <w:pPr>
        <w:ind w:firstLine="709"/>
      </w:pPr>
      <w:r>
        <w:t>Christin</w:t>
      </w:r>
      <w:r w:rsidR="00864E71">
        <w:t>a</w:t>
      </w:r>
      <w:r>
        <w:t xml:space="preserve"> también había tenido nuevas formas compensatorias. Como presentaba dificultades en la postura y los tonos vocales propioceptivos, había recurrido al sistema auditivo</w:t>
      </w:r>
      <w:r w:rsidR="00D1727C">
        <w:t xml:space="preserve"> como sustituto</w:t>
      </w:r>
      <w:r>
        <w:t xml:space="preserve">. </w:t>
      </w:r>
      <w:r w:rsidR="00D1727C">
        <w:t>Todo este proceso tuvo</w:t>
      </w:r>
      <w:r w:rsidR="00D1727C" w:rsidRPr="00D1727C">
        <w:t xml:space="preserve"> la ayuda de un </w:t>
      </w:r>
      <w:r w:rsidR="00D1727C">
        <w:t>equipo</w:t>
      </w:r>
      <w:r w:rsidR="00D1727C" w:rsidRPr="00D1727C">
        <w:t xml:space="preserve"> médico comprensivo y capaz</w:t>
      </w:r>
      <w:r w:rsidR="00D1727C">
        <w:t>.</w:t>
      </w:r>
      <w:r w:rsidR="00E23B06">
        <w:t xml:space="preserve"> Tres meses después de la tragedia, Christin</w:t>
      </w:r>
      <w:r w:rsidR="00864E71">
        <w:t>a</w:t>
      </w:r>
      <w:r w:rsidR="00E23B06">
        <w:t xml:space="preserve"> lograba sentarse de manera correcta. No obstante, se trataba de una pose, un artífico</w:t>
      </w:r>
      <w:r w:rsidR="002E07F5">
        <w:t xml:space="preserve"> o artimaña, en </w:t>
      </w:r>
      <w:r w:rsidR="00B43DA4">
        <w:t>fin, todo</w:t>
      </w:r>
      <w:r w:rsidR="00E23B06">
        <w:t xml:space="preserve"> lo </w:t>
      </w:r>
      <w:r w:rsidR="003426C9">
        <w:t>opuesto</w:t>
      </w:r>
      <w:r w:rsidR="00E23B06">
        <w:t xml:space="preserve"> a las posturas naturales. </w:t>
      </w:r>
      <w:r w:rsidR="00D26453">
        <w:t>Muy p</w:t>
      </w:r>
      <w:r w:rsidR="00E23B06">
        <w:t>ronto, estos fingimientos pasaron a constituirse en una “segunda naturaleza”.</w:t>
      </w:r>
      <w:r w:rsidR="00372723">
        <w:t xml:space="preserve"> </w:t>
      </w:r>
      <w:r w:rsidR="00D26453">
        <w:t>Llegados a este punto</w:t>
      </w:r>
      <w:r w:rsidR="00372723">
        <w:t>,</w:t>
      </w:r>
      <w:r w:rsidR="00B025E6">
        <w:t xml:space="preserve"> </w:t>
      </w:r>
      <w:r w:rsidR="00D26453">
        <w:t>es posible</w:t>
      </w:r>
      <w:r w:rsidR="00372723">
        <w:t xml:space="preserve"> preguntar</w:t>
      </w:r>
      <w:r w:rsidR="00207389" w:rsidRPr="00520416">
        <w:rPr>
          <w:color w:val="000000" w:themeColor="text1"/>
        </w:rPr>
        <w:t xml:space="preserve">: </w:t>
      </w:r>
      <w:r w:rsidR="00372723" w:rsidRPr="00520416">
        <w:rPr>
          <w:color w:val="000000" w:themeColor="text1"/>
        </w:rPr>
        <w:t>¿</w:t>
      </w:r>
      <w:r w:rsidR="00207389" w:rsidRPr="00520416">
        <w:rPr>
          <w:color w:val="000000" w:themeColor="text1"/>
        </w:rPr>
        <w:t>es suficiente</w:t>
      </w:r>
      <w:r w:rsidR="00372723" w:rsidRPr="00520416">
        <w:rPr>
          <w:color w:val="000000" w:themeColor="text1"/>
        </w:rPr>
        <w:t xml:space="preserve"> con la información visual para que mi sentido de la postura sea perceptivo? </w:t>
      </w:r>
      <w:r w:rsidR="006D093E">
        <w:t xml:space="preserve">¿era el cuerpo </w:t>
      </w:r>
      <w:r w:rsidR="006D093E" w:rsidRPr="006D093E">
        <w:rPr>
          <w:i/>
          <w:iCs/>
        </w:rPr>
        <w:t>de</w:t>
      </w:r>
      <w:r w:rsidR="006D093E">
        <w:t xml:space="preserve"> Christin</w:t>
      </w:r>
      <w:r w:rsidR="00864E71">
        <w:t>a</w:t>
      </w:r>
      <w:r w:rsidR="006D093E">
        <w:t xml:space="preserve"> un cuerpo cósico?, ¿un mero objeto ocupando un lugar en el espacio?</w:t>
      </w:r>
      <w:r w:rsidR="00B806C9">
        <w:t xml:space="preserve"> </w:t>
      </w:r>
      <w:r w:rsidR="00D26453">
        <w:t>Ante esto, tal vez</w:t>
      </w:r>
      <w:r w:rsidR="00B806C9">
        <w:t xml:space="preserve">, </w:t>
      </w:r>
      <w:r w:rsidR="00D26453">
        <w:t>en algún momento, Christina debió pensar que su anterior</w:t>
      </w:r>
      <w:r w:rsidR="00B806C9">
        <w:t xml:space="preserve"> expresión angustiada: ¡soy la mujer desencarnada! </w:t>
      </w:r>
      <w:r w:rsidR="00D26453">
        <w:t xml:space="preserve">Ahora, </w:t>
      </w:r>
      <w:r w:rsidR="00B806C9">
        <w:t xml:space="preserve">podría </w:t>
      </w:r>
      <w:r w:rsidR="00D26453">
        <w:t>sustituirse</w:t>
      </w:r>
      <w:r w:rsidR="00B806C9">
        <w:t xml:space="preserve"> por la siguiente afirmación: ¡soy una</w:t>
      </w:r>
      <w:r w:rsidR="009D0D22">
        <w:t xml:space="preserve"> máquina habitada</w:t>
      </w:r>
      <w:r w:rsidR="00B806C9">
        <w:t>!</w:t>
      </w:r>
    </w:p>
    <w:p w14:paraId="3F65A705" w14:textId="4936B9A0" w:rsidR="00187415" w:rsidRDefault="00E23B06" w:rsidP="00910365">
      <w:pPr>
        <w:ind w:firstLine="709"/>
      </w:pPr>
      <w:r>
        <w:t>Caso similar ocurría con su voz</w:t>
      </w:r>
      <w:r w:rsidR="00381157">
        <w:t xml:space="preserve">, carecía de posturas vocales naturales. </w:t>
      </w:r>
      <w:r w:rsidR="00BB605A">
        <w:t>Y tal condición se extendía a su cara, incapaz de expresar de forma natural el torrente emocional interior.</w:t>
      </w:r>
      <w:r w:rsidR="00A364AE">
        <w:t xml:space="preserve"> Para Christin</w:t>
      </w:r>
      <w:r w:rsidR="00864E71">
        <w:t>a</w:t>
      </w:r>
      <w:r w:rsidR="00A364AE">
        <w:t>, la vida era posible</w:t>
      </w:r>
      <w:r w:rsidR="003745FF">
        <w:t>,</w:t>
      </w:r>
      <w:r w:rsidR="00A364AE">
        <w:t xml:space="preserve"> pero </w:t>
      </w:r>
      <w:r w:rsidR="003745FF">
        <w:t xml:space="preserve">no </w:t>
      </w:r>
      <w:r w:rsidR="00A364AE">
        <w:t xml:space="preserve">se encontraba dentro de lo normal. </w:t>
      </w:r>
      <w:r w:rsidR="003745FF">
        <w:t xml:space="preserve">Tener una gran vigilancia se convirtió en la condición para poder peinarse, lavar sus dientes o empujar </w:t>
      </w:r>
      <w:r w:rsidR="003745FF">
        <w:lastRenderedPageBreak/>
        <w:t xml:space="preserve">un objeto con su pie. Todo se iba a al traste si ponía su atención en algo diferente, por ejemplo, si hablaba mientras comía. </w:t>
      </w:r>
      <w:r w:rsidR="00D26453">
        <w:t xml:space="preserve">Aquí, somos nosotros quienes podemos </w:t>
      </w:r>
      <w:r w:rsidR="00732CA3">
        <w:t>preguntar</w:t>
      </w:r>
      <w:r w:rsidR="00910365">
        <w:t>:</w:t>
      </w:r>
      <w:r w:rsidR="00732CA3">
        <w:t xml:space="preserve"> ¿de qué manera se realiza en Christin</w:t>
      </w:r>
      <w:r w:rsidR="00864E71">
        <w:t>a</w:t>
      </w:r>
      <w:r w:rsidR="00732CA3">
        <w:t xml:space="preserve"> un </w:t>
      </w:r>
      <w:r w:rsidR="00732CA3" w:rsidRPr="00732CA3">
        <w:t>estar-en-el-mundo</w:t>
      </w:r>
      <w:r w:rsidR="00732CA3">
        <w:t>?</w:t>
      </w:r>
      <w:r w:rsidR="00027BC9">
        <w:t xml:space="preserve"> </w:t>
      </w:r>
      <w:r w:rsidR="00910365">
        <w:t>¿</w:t>
      </w:r>
      <w:r w:rsidR="00027BC9">
        <w:t xml:space="preserve">Su </w:t>
      </w:r>
      <w:r w:rsidR="00027BC9" w:rsidRPr="00910365">
        <w:rPr>
          <w:i/>
          <w:iCs/>
        </w:rPr>
        <w:t>yo</w:t>
      </w:r>
      <w:r w:rsidR="00027BC9">
        <w:t xml:space="preserve"> se trata de algo incorpóreo</w:t>
      </w:r>
      <w:r w:rsidR="00910365">
        <w:t xml:space="preserve">, al estilo de una </w:t>
      </w:r>
      <w:r w:rsidR="00910365" w:rsidRPr="00910365">
        <w:rPr>
          <w:i/>
          <w:iCs/>
        </w:rPr>
        <w:t xml:space="preserve">res </w:t>
      </w:r>
      <w:proofErr w:type="spellStart"/>
      <w:r w:rsidR="00910365" w:rsidRPr="00910365">
        <w:rPr>
          <w:i/>
          <w:iCs/>
        </w:rPr>
        <w:t>cogitans</w:t>
      </w:r>
      <w:proofErr w:type="spellEnd"/>
      <w:r w:rsidR="00910365">
        <w:t>?</w:t>
      </w:r>
    </w:p>
    <w:p w14:paraId="73551A8C" w14:textId="04EEBFAE" w:rsidR="00164C4F" w:rsidRDefault="00691DF0" w:rsidP="004E7E66">
      <w:pPr>
        <w:ind w:firstLine="709"/>
      </w:pPr>
      <w:r>
        <w:t xml:space="preserve">Los </w:t>
      </w:r>
      <w:r w:rsidR="000E0DA8">
        <w:t>adelantos</w:t>
      </w:r>
      <w:r>
        <w:t xml:space="preserve"> </w:t>
      </w:r>
      <w:r w:rsidR="000E0DA8">
        <w:t>realizados por Christin</w:t>
      </w:r>
      <w:r w:rsidR="00864E71">
        <w:t>a</w:t>
      </w:r>
      <w:r w:rsidR="000E0DA8">
        <w:t xml:space="preserve"> reflejaban</w:t>
      </w:r>
      <w:r>
        <w:t xml:space="preserve"> avances funcionales</w:t>
      </w:r>
      <w:r w:rsidR="003A4E5E">
        <w:t xml:space="preserve">. </w:t>
      </w:r>
      <w:r w:rsidR="000E0DA8">
        <w:t xml:space="preserve"> </w:t>
      </w:r>
      <w:r w:rsidR="003A4E5E">
        <w:t>N</w:t>
      </w:r>
      <w:r w:rsidR="000E0DA8">
        <w:t xml:space="preserve">o </w:t>
      </w:r>
      <w:r w:rsidR="003A4E5E">
        <w:t>obstante,</w:t>
      </w:r>
      <w:r w:rsidR="000E0DA8">
        <w:t xml:space="preserve"> </w:t>
      </w:r>
      <w:r w:rsidR="003A4E5E">
        <w:t>la</w:t>
      </w:r>
      <w:r w:rsidR="000E0DA8">
        <w:t xml:space="preserve"> recuperación neurológica</w:t>
      </w:r>
      <w:r w:rsidR="003A4E5E">
        <w:t xml:space="preserve"> no se producía</w:t>
      </w:r>
      <w:r w:rsidR="000E0DA8">
        <w:t xml:space="preserve">. </w:t>
      </w:r>
      <w:r w:rsidR="003A4E5E">
        <w:t>Y, aunque ella había logrado realizar las actividades corrientes que le permitían desenvolverse como madre y empleada, ahora era importante saber si los sustitutos utilizados habían suprimido la sensación desencarnada</w:t>
      </w:r>
      <w:r w:rsidR="006E065C">
        <w:t>, esa extraña dualidad</w:t>
      </w:r>
      <w:r w:rsidR="003A4E5E">
        <w:t xml:space="preserve">. </w:t>
      </w:r>
      <w:r w:rsidR="000D759D">
        <w:t>La respuesta fue un contundente no. Aún persiste esa impresión de que su cuerpo no es suyo, que no puede hacerlo algo propio</w:t>
      </w:r>
      <w:r w:rsidR="00683F19">
        <w:t xml:space="preserve">, se trata de un objeto hecho de músculos y huesos, uno más entre los múltiples objetos. </w:t>
      </w:r>
    </w:p>
    <w:p w14:paraId="7FE5EACC" w14:textId="170984DB" w:rsidR="00597B55" w:rsidRDefault="00E74B69" w:rsidP="00B60055">
      <w:pPr>
        <w:ind w:firstLine="709"/>
      </w:pPr>
      <w:r>
        <w:t xml:space="preserve">A esta situación, agreguemos que </w:t>
      </w:r>
      <w:r w:rsidR="00F333AC">
        <w:t>Christin</w:t>
      </w:r>
      <w:r w:rsidR="00864E71">
        <w:t>a</w:t>
      </w:r>
      <w:r w:rsidR="00F333AC">
        <w:t xml:space="preserve"> no es </w:t>
      </w:r>
      <w:r w:rsidR="00F333AC" w:rsidRPr="00F333AC">
        <w:rPr>
          <w:i/>
          <w:iCs/>
        </w:rPr>
        <w:t>capaz</w:t>
      </w:r>
      <w:r w:rsidR="00F333AC">
        <w:t xml:space="preserve"> de expresar lo que siente</w:t>
      </w:r>
      <w:r w:rsidR="00FE7303">
        <w:t xml:space="preserve"> </w:t>
      </w:r>
      <w:r w:rsidR="00F333AC">
        <w:t>“</w:t>
      </w:r>
      <w:r w:rsidR="00F333AC" w:rsidRPr="00F333AC">
        <w:t>solo puede recurrir a analogías derivadas de otros sentidos</w:t>
      </w:r>
      <w:r w:rsidR="00F333AC">
        <w:t xml:space="preserve">: </w:t>
      </w:r>
      <w:r w:rsidR="00F333AC" w:rsidRPr="00F333AC">
        <w:t>Tengo la sensación de que mi cuerpo es ciego y sordo a sí mismo... no tiene sentido de sí mismo</w:t>
      </w:r>
      <w:r w:rsidR="00F333AC">
        <w:t>”</w:t>
      </w:r>
      <w:r w:rsidR="00180912">
        <w:t xml:space="preserve"> (p.56)</w:t>
      </w:r>
      <w:r w:rsidR="00FE7303">
        <w:t>. Ella no encuentra las palabras precisas</w:t>
      </w:r>
      <w:r w:rsidR="00E445F0">
        <w:t xml:space="preserve"> para expresar lo que siente, se encuentra “</w:t>
      </w:r>
      <w:r w:rsidR="00E445F0" w:rsidRPr="00E445F0">
        <w:t xml:space="preserve">condenada a vivir en un mundo indescriptible e inconcebible... aunque quizás fuese mejor decir un </w:t>
      </w:r>
      <w:r w:rsidR="00E445F0" w:rsidRPr="00E445F0">
        <w:rPr>
          <w:i/>
          <w:iCs/>
        </w:rPr>
        <w:t>no mundo</w:t>
      </w:r>
      <w:r w:rsidR="000E5F7C" w:rsidRPr="000E5F7C">
        <w:t>,</w:t>
      </w:r>
      <w:r w:rsidR="00E445F0" w:rsidRPr="00E445F0">
        <w:t xml:space="preserve"> una </w:t>
      </w:r>
      <w:r w:rsidR="00E445F0" w:rsidRPr="00E445F0">
        <w:rPr>
          <w:i/>
          <w:iCs/>
        </w:rPr>
        <w:t>nada</w:t>
      </w:r>
      <w:r w:rsidR="00E445F0">
        <w:t>” (p. 57)</w:t>
      </w:r>
      <w:r w:rsidR="00FE7303">
        <w:t xml:space="preserve">. </w:t>
      </w:r>
      <w:r w:rsidR="00E773BC">
        <w:t>Sacks señala que a</w:t>
      </w:r>
      <w:r w:rsidR="00FE7303">
        <w:t xml:space="preserve"> la sociedad le ocurre igual, no logra hallar palabras para representar y comprender tal condición.</w:t>
      </w:r>
      <w:r w:rsidR="006959D2">
        <w:t xml:space="preserve"> </w:t>
      </w:r>
      <w:r w:rsidR="00FE7303">
        <w:t xml:space="preserve"> </w:t>
      </w:r>
    </w:p>
    <w:p w14:paraId="0A34E14F" w14:textId="722FA729" w:rsidR="00B80841" w:rsidRDefault="00B80841" w:rsidP="00B60055">
      <w:pPr>
        <w:ind w:firstLine="709"/>
      </w:pPr>
      <w:r>
        <w:t>En este apartado</w:t>
      </w:r>
      <w:r w:rsidR="009C7BE2">
        <w:t>,</w:t>
      </w:r>
      <w:r>
        <w:t xml:space="preserve"> llama la atención la expresión “solo puede recurrir a analogías”, como si l</w:t>
      </w:r>
      <w:r w:rsidRPr="00B80841">
        <w:t xml:space="preserve">os conceptos </w:t>
      </w:r>
      <w:r>
        <w:t>y el lenguaje no fueran mayormente</w:t>
      </w:r>
      <w:r w:rsidRPr="00B80841">
        <w:t xml:space="preserve"> metafóricos</w:t>
      </w:r>
      <w:r>
        <w:t>: “</w:t>
      </w:r>
      <w:r w:rsidRPr="00B80841">
        <w:t xml:space="preserve">la </w:t>
      </w:r>
      <w:r w:rsidR="009C7BE2" w:rsidRPr="00B80841">
        <w:t>metáfora</w:t>
      </w:r>
      <w:r w:rsidRPr="00B80841">
        <w:t xml:space="preserve"> [...] impregna la vida cotidiana, no solamente el lenguaje, sino también en el pensamiento y la acción” (Lakoff y Johnson 1980</w:t>
      </w:r>
      <w:r>
        <w:t>,</w:t>
      </w:r>
      <w:r w:rsidRPr="00B80841">
        <w:t xml:space="preserve"> 41)</w:t>
      </w:r>
      <w:r>
        <w:t xml:space="preserve">. </w:t>
      </w:r>
      <w:r w:rsidR="00EB55EE">
        <w:t xml:space="preserve">Wittgenstein hubiera considerado que Christina si </w:t>
      </w:r>
      <w:r w:rsidR="002C22A2">
        <w:t>tenía la</w:t>
      </w:r>
      <w:r w:rsidR="00EB55EE">
        <w:t xml:space="preserve"> posibilidad de comunicar lo que ocurría. </w:t>
      </w:r>
    </w:p>
    <w:p w14:paraId="1EE52670" w14:textId="571F592E" w:rsidR="00903576" w:rsidRDefault="00E773BC" w:rsidP="00520416">
      <w:pPr>
        <w:ind w:firstLine="709"/>
      </w:pPr>
      <w:r>
        <w:t>Christin</w:t>
      </w:r>
      <w:r w:rsidR="00864E71">
        <w:t>a</w:t>
      </w:r>
      <w:r>
        <w:t xml:space="preserve"> tiene una duda: Yo </w:t>
      </w:r>
      <w:r w:rsidRPr="00E773BC">
        <w:rPr>
          <w:i/>
          <w:iCs/>
        </w:rPr>
        <w:t>era</w:t>
      </w:r>
      <w:r>
        <w:t xml:space="preserve"> normal, ¿verdad que sí?</w:t>
      </w:r>
      <w:r w:rsidR="002149D2">
        <w:t xml:space="preserve"> Y ante las respuestas positivas exige pruebas. La mujer que ve en los videos vive una vida </w:t>
      </w:r>
      <w:r w:rsidR="00E95064">
        <w:t>atrayente</w:t>
      </w:r>
      <w:r w:rsidR="002149D2">
        <w:t>, pero “</w:t>
      </w:r>
      <w:r w:rsidR="005F72F3">
        <w:t>¡</w:t>
      </w:r>
      <w:r w:rsidR="002149D2">
        <w:t xml:space="preserve">no puedo identificarme </w:t>
      </w:r>
      <w:r w:rsidR="002149D2" w:rsidRPr="002149D2">
        <w:t>ya con esa chica tan agradable!</w:t>
      </w:r>
      <w:r w:rsidR="002149D2">
        <w:t>”</w:t>
      </w:r>
      <w:r w:rsidR="005F72F3">
        <w:t xml:space="preserve"> (</w:t>
      </w:r>
      <w:r w:rsidR="00E95064">
        <w:t xml:space="preserve">Sacks 1987, </w:t>
      </w:r>
      <w:r w:rsidR="005F72F3">
        <w:t>p. 57)</w:t>
      </w:r>
      <w:r w:rsidR="003938D9">
        <w:t>. Yo soy “</w:t>
      </w:r>
      <w:r w:rsidR="003938D9" w:rsidRPr="003938D9">
        <w:t>como una rana...el primer ser humano desmedulado. No tiene propriocepción, no tiene sentido de sí misma: ¡Chris la desencarnada, la chica desmedulada!</w:t>
      </w:r>
      <w:r w:rsidR="003938D9">
        <w:t>” (</w:t>
      </w:r>
      <w:r w:rsidR="00E95064">
        <w:t xml:space="preserve">Sacks, 1987, </w:t>
      </w:r>
      <w:r w:rsidR="003938D9">
        <w:t>p. 57).</w:t>
      </w:r>
      <w:r w:rsidR="0074479C">
        <w:t xml:space="preserve"> Christin</w:t>
      </w:r>
      <w:r w:rsidR="00864E71">
        <w:t>a</w:t>
      </w:r>
      <w:r w:rsidR="0074479C">
        <w:t xml:space="preserve"> ha perdido la identidad corporal, padece una especie de despersonalización, es como un </w:t>
      </w:r>
      <w:r w:rsidR="0074479C">
        <w:lastRenderedPageBreak/>
        <w:t>fantasma,</w:t>
      </w:r>
      <w:r w:rsidR="00903576">
        <w:t xml:space="preserve"> una especie de espectro</w:t>
      </w:r>
      <w:r w:rsidR="0074479C">
        <w:t xml:space="preserve"> considera Sacks. </w:t>
      </w:r>
      <w:r w:rsidR="00903576">
        <w:t xml:space="preserve">La palabra fantasma esa un poco extraña, tal vez, Christina hubiera preferido que su médico dijera: ¡ella es un espíritu!  </w:t>
      </w:r>
    </w:p>
    <w:p w14:paraId="15D84597" w14:textId="775EEE68" w:rsidR="003938D9" w:rsidRDefault="0074479C" w:rsidP="00520416">
      <w:pPr>
        <w:ind w:firstLine="709"/>
      </w:pPr>
      <w:r>
        <w:t>Lo que le oc</w:t>
      </w:r>
      <w:r w:rsidR="00BB3DEA">
        <w:t xml:space="preserve">urre </w:t>
      </w:r>
      <w:r w:rsidR="00520416">
        <w:t xml:space="preserve">a </w:t>
      </w:r>
      <w:r w:rsidR="00302CB5">
        <w:t>nuestra viajera</w:t>
      </w:r>
      <w:r w:rsidR="00520416">
        <w:t xml:space="preserve"> </w:t>
      </w:r>
      <w:r w:rsidR="00BB3DEA">
        <w:t xml:space="preserve">es </w:t>
      </w:r>
      <w:r w:rsidR="000D7275" w:rsidRPr="000D7275">
        <w:rPr>
          <w:i/>
          <w:iCs/>
        </w:rPr>
        <w:t>como</w:t>
      </w:r>
      <w:r w:rsidR="000D7275">
        <w:t xml:space="preserve"> e</w:t>
      </w:r>
      <w:r w:rsidR="003403BD">
        <w:t>l caso de George</w:t>
      </w:r>
      <w:r w:rsidR="00BB3DEA" w:rsidRPr="00BB3DEA">
        <w:t xml:space="preserve"> Dedlow</w:t>
      </w:r>
      <w:r w:rsidR="003403BD">
        <w:t>, referido por Sacks</w:t>
      </w:r>
      <w:r w:rsidR="00302CB5">
        <w:t xml:space="preserve"> (p.58)</w:t>
      </w:r>
      <w:r w:rsidR="003403BD">
        <w:t xml:space="preserve">. En el informe </w:t>
      </w:r>
      <w:r w:rsidR="00011B74">
        <w:t>seminovelado</w:t>
      </w:r>
      <w:r w:rsidR="003403BD">
        <w:t xml:space="preserve"> podemos leer:</w:t>
      </w:r>
    </w:p>
    <w:p w14:paraId="17A792B6" w14:textId="77777777" w:rsidR="00BB3DEA" w:rsidRDefault="00BB3DEA" w:rsidP="00BB3DEA">
      <w:pPr>
        <w:spacing w:line="276" w:lineRule="auto"/>
        <w:ind w:firstLine="709"/>
      </w:pPr>
    </w:p>
    <w:p w14:paraId="5C7A0928" w14:textId="35352F53" w:rsidR="00BB3DEA" w:rsidRPr="00BB3DEA" w:rsidRDefault="006F511B" w:rsidP="00520416">
      <w:pPr>
        <w:ind w:left="737" w:firstLine="0"/>
        <w:rPr>
          <w:sz w:val="22"/>
          <w:szCs w:val="22"/>
        </w:rPr>
      </w:pPr>
      <w:r w:rsidRPr="00BB3DEA">
        <w:rPr>
          <w:sz w:val="22"/>
          <w:szCs w:val="22"/>
        </w:rPr>
        <w:t>Descubrí</w:t>
      </w:r>
      <w:r w:rsidR="00BB3DEA" w:rsidRPr="00BB3DEA">
        <w:rPr>
          <w:sz w:val="22"/>
          <w:szCs w:val="22"/>
        </w:rPr>
        <w:t xml:space="preserve"> horrorizado que a veces </w:t>
      </w:r>
      <w:r w:rsidRPr="00BB3DEA">
        <w:rPr>
          <w:sz w:val="22"/>
          <w:szCs w:val="22"/>
        </w:rPr>
        <w:t>tenía</w:t>
      </w:r>
      <w:r w:rsidR="00BB3DEA" w:rsidRPr="00BB3DEA">
        <w:rPr>
          <w:sz w:val="22"/>
          <w:szCs w:val="22"/>
        </w:rPr>
        <w:t xml:space="preserve"> menos conciencia de mí mismo, de mi propia existencia, que antes. Esta </w:t>
      </w:r>
      <w:r w:rsidRPr="00BB3DEA">
        <w:rPr>
          <w:sz w:val="22"/>
          <w:szCs w:val="22"/>
        </w:rPr>
        <w:t>sensación</w:t>
      </w:r>
      <w:r w:rsidR="00BB3DEA" w:rsidRPr="00BB3DEA">
        <w:rPr>
          <w:sz w:val="22"/>
          <w:szCs w:val="22"/>
        </w:rPr>
        <w:t xml:space="preserve"> era tan </w:t>
      </w:r>
      <w:r w:rsidRPr="00BB3DEA">
        <w:rPr>
          <w:sz w:val="22"/>
          <w:szCs w:val="22"/>
        </w:rPr>
        <w:t>insólita</w:t>
      </w:r>
      <w:r w:rsidR="00BB3DEA" w:rsidRPr="00BB3DEA">
        <w:rPr>
          <w:sz w:val="22"/>
          <w:szCs w:val="22"/>
        </w:rPr>
        <w:t xml:space="preserve"> que al principio me desconcertaba profundamente. </w:t>
      </w:r>
      <w:r w:rsidR="000933C4" w:rsidRPr="00BB3DEA">
        <w:rPr>
          <w:sz w:val="22"/>
          <w:szCs w:val="22"/>
        </w:rPr>
        <w:t>Sentía</w:t>
      </w:r>
      <w:r w:rsidR="00BB3DEA" w:rsidRPr="00BB3DEA">
        <w:rPr>
          <w:sz w:val="22"/>
          <w:szCs w:val="22"/>
        </w:rPr>
        <w:t xml:space="preserve"> continuamente deseos de preguntarle a alguien si yo era de veras George Dedlow o no lo era</w:t>
      </w:r>
      <w:r w:rsidR="000D7275">
        <w:rPr>
          <w:sz w:val="22"/>
          <w:szCs w:val="22"/>
        </w:rPr>
        <w:t>.</w:t>
      </w:r>
    </w:p>
    <w:p w14:paraId="29A3870C" w14:textId="62F43703" w:rsidR="003745FF" w:rsidRDefault="003745FF" w:rsidP="00C70FCE">
      <w:pPr>
        <w:tabs>
          <w:tab w:val="left" w:pos="2253"/>
        </w:tabs>
      </w:pPr>
    </w:p>
    <w:p w14:paraId="51AD4465" w14:textId="60119532" w:rsidR="00512DCA" w:rsidRDefault="00552C85" w:rsidP="00520416">
      <w:pPr>
        <w:tabs>
          <w:tab w:val="left" w:pos="2253"/>
        </w:tabs>
        <w:ind w:firstLine="0"/>
      </w:pPr>
      <w:r w:rsidRPr="00552C85">
        <w:t xml:space="preserve">Sin embargo, </w:t>
      </w:r>
      <w:r w:rsidR="002A3E2E">
        <w:t>es posible señalar</w:t>
      </w:r>
      <w:r w:rsidRPr="00552C85">
        <w:t xml:space="preserve"> que</w:t>
      </w:r>
      <w:r w:rsidR="00512DCA">
        <w:t>,</w:t>
      </w:r>
      <w:r w:rsidRPr="00552C85">
        <w:t xml:space="preserve"> </w:t>
      </w:r>
      <w:r w:rsidR="00512DCA">
        <w:t xml:space="preserve">a pesar de la situación </w:t>
      </w:r>
      <w:r w:rsidR="002A3E2E">
        <w:t>trágica</w:t>
      </w:r>
      <w:r w:rsidR="00512DCA">
        <w:t xml:space="preserve"> que viven </w:t>
      </w:r>
      <w:r w:rsidRPr="00552C85">
        <w:t>Christin</w:t>
      </w:r>
      <w:r w:rsidR="00864E71">
        <w:t>a</w:t>
      </w:r>
      <w:r>
        <w:t xml:space="preserve"> y Georg</w:t>
      </w:r>
      <w:r w:rsidR="00512DCA">
        <w:t xml:space="preserve">e, </w:t>
      </w:r>
      <w:r w:rsidR="002A3E2E">
        <w:t>todavía</w:t>
      </w:r>
      <w:r w:rsidR="00512DCA">
        <w:t xml:space="preserve"> conservan algo</w:t>
      </w:r>
      <w:r>
        <w:t>:</w:t>
      </w:r>
      <w:r w:rsidRPr="00552C85">
        <w:t xml:space="preserve"> </w:t>
      </w:r>
      <w:r w:rsidR="00512DCA">
        <w:t xml:space="preserve">en primer lugar, </w:t>
      </w:r>
      <w:r w:rsidRPr="00552C85">
        <w:t>la</w:t>
      </w:r>
      <w:r>
        <w:t xml:space="preserve"> </w:t>
      </w:r>
      <w:r w:rsidRPr="00552C85">
        <w:t xml:space="preserve">impresión </w:t>
      </w:r>
      <w:r w:rsidR="00512DCA">
        <w:t xml:space="preserve">de que </w:t>
      </w:r>
      <w:r w:rsidRPr="00552C85">
        <w:t>es el mismo cuerpo de siempre</w:t>
      </w:r>
      <w:r w:rsidR="00FF4FD6">
        <w:t xml:space="preserve">, aunque no </w:t>
      </w:r>
      <w:r w:rsidR="00512DCA">
        <w:t>sea</w:t>
      </w:r>
      <w:r w:rsidR="00FF4FD6">
        <w:t xml:space="preserve"> el suyo. </w:t>
      </w:r>
      <w:r w:rsidR="00512DCA">
        <w:t>En segundo lugar, la certeza</w:t>
      </w:r>
      <w:r w:rsidR="00512DCA" w:rsidRPr="00512DCA">
        <w:t xml:space="preserve"> de que piensan y existen</w:t>
      </w:r>
      <w:r w:rsidR="00512DCA">
        <w:t xml:space="preserve">. </w:t>
      </w:r>
      <w:r w:rsidR="002E047F">
        <w:t xml:space="preserve">“Yo soy…” afirman a lo largo de sus padecimientos. </w:t>
      </w:r>
      <w:r w:rsidR="00761D10">
        <w:t>Uno y otro no se han quedado en</w:t>
      </w:r>
      <w:r w:rsidR="00761D10" w:rsidRPr="00761D10">
        <w:t xml:space="preserve"> </w:t>
      </w:r>
      <w:r w:rsidR="002A3E2E">
        <w:t xml:space="preserve">el </w:t>
      </w:r>
      <w:r w:rsidR="00761D10" w:rsidRPr="00761D10">
        <w:t>reducto privado de su conciencia</w:t>
      </w:r>
      <w:r w:rsidR="00761D10">
        <w:t>.</w:t>
      </w:r>
      <w:r w:rsidR="00B448F2">
        <w:t xml:space="preserve"> Desde </w:t>
      </w:r>
      <w:r w:rsidR="002A3E2E">
        <w:t>all</w:t>
      </w:r>
      <w:r w:rsidR="00B448F2">
        <w:t xml:space="preserve">í, ellos podrían </w:t>
      </w:r>
      <w:r w:rsidR="002A3E2E">
        <w:t xml:space="preserve">recorrer el camino para </w:t>
      </w:r>
      <w:r w:rsidR="00B448F2">
        <w:t xml:space="preserve">llegar a la comprensión de </w:t>
      </w:r>
      <w:r w:rsidR="002A3E2E">
        <w:t xml:space="preserve">que </w:t>
      </w:r>
      <w:r w:rsidR="00B448F2">
        <w:t>la mente está necesariamente encarnada</w:t>
      </w:r>
      <w:r w:rsidR="002A3E2E">
        <w:t xml:space="preserve">, y </w:t>
      </w:r>
      <w:r w:rsidR="00EF1428">
        <w:t>que,</w:t>
      </w:r>
      <w:r w:rsidR="002A3E2E">
        <w:t xml:space="preserve"> p</w:t>
      </w:r>
      <w:r w:rsidR="00B448F2">
        <w:t xml:space="preserve">or tanto, no sería </w:t>
      </w:r>
      <w:r w:rsidR="00A319DF">
        <w:t>satisfactorio</w:t>
      </w:r>
      <w:r w:rsidR="00B448F2">
        <w:t xml:space="preserve"> afirmar: </w:t>
      </w:r>
      <w:r w:rsidR="00C24801">
        <w:t xml:space="preserve">soy un ser </w:t>
      </w:r>
      <w:r w:rsidR="00B448F2">
        <w:t>desencarnad</w:t>
      </w:r>
      <w:r w:rsidR="00C24801">
        <w:t>o</w:t>
      </w:r>
      <w:r w:rsidR="00B448F2">
        <w:t>.</w:t>
      </w:r>
    </w:p>
    <w:p w14:paraId="73A32AB2" w14:textId="7F1C979D" w:rsidR="008071B5" w:rsidRDefault="00C70FCE" w:rsidP="00D86F2B">
      <w:pPr>
        <w:tabs>
          <w:tab w:val="left" w:pos="2253"/>
        </w:tabs>
      </w:pPr>
      <w:r>
        <w:t>A pesar de este profundo trastorno de la percepción del cuerpo, hay momentos en que Christin</w:t>
      </w:r>
      <w:r w:rsidR="00864E71">
        <w:t>a</w:t>
      </w:r>
      <w:r>
        <w:t xml:space="preserve"> experimenta una mejoría. Cuando va en un auto convertible puede sentir el viento en su cuerpo: </w:t>
      </w:r>
      <w:r w:rsidRPr="00C70FCE">
        <w:t>«</w:t>
      </w:r>
      <w:r w:rsidR="003B79E6">
        <w:t>s</w:t>
      </w:r>
      <w:r w:rsidRPr="00C70FCE">
        <w:t>iento el aire en los brazos y en la cara, y entonces sé, vagamente, que tengo brazos y cara. No es lo que debería de ser, pero es algo</w:t>
      </w:r>
      <w:r>
        <w:t>” (</w:t>
      </w:r>
      <w:r w:rsidR="003B79E6">
        <w:t xml:space="preserve">Sacks, 1987, </w:t>
      </w:r>
      <w:r>
        <w:t>p. 58). Sin embargo, la mayoría de las veces</w:t>
      </w:r>
      <w:r w:rsidR="003B79E6">
        <w:t>, ella</w:t>
      </w:r>
      <w:r>
        <w:t xml:space="preserve"> no puede estar segura de que tiene un cuerpo. </w:t>
      </w:r>
      <w:r w:rsidR="00DE1717">
        <w:t xml:space="preserve">Para </w:t>
      </w:r>
      <w:r w:rsidR="007679C1">
        <w:t>Christina</w:t>
      </w:r>
      <w:r w:rsidR="00DE1717">
        <w:t xml:space="preserve">, el cuerpo es </w:t>
      </w:r>
      <w:r w:rsidRPr="00C70FCE">
        <w:t xml:space="preserve">algo irreal, </w:t>
      </w:r>
      <w:r w:rsidR="007679C1">
        <w:t>extranjero</w:t>
      </w:r>
      <w:r w:rsidR="00EF302B">
        <w:t>: “</w:t>
      </w:r>
      <w:r w:rsidR="00EF302B" w:rsidRPr="00EF302B">
        <w:t>No siento el cuerpo. Me siento rara</w:t>
      </w:r>
      <w:r w:rsidR="007679C1" w:rsidRPr="00EF302B">
        <w:t>...”</w:t>
      </w:r>
      <w:r w:rsidR="00EF302B">
        <w:t xml:space="preserve"> (</w:t>
      </w:r>
      <w:r w:rsidR="007679C1">
        <w:t xml:space="preserve">Sacks, 1987, </w:t>
      </w:r>
      <w:r w:rsidR="00EF302B">
        <w:t xml:space="preserve">p.51). El caso referido por Sacks aborda a un ser desencarnado, un yo sin </w:t>
      </w:r>
      <w:r w:rsidR="007179D5">
        <w:t>autoidentificación</w:t>
      </w:r>
      <w:r w:rsidR="00EF302B">
        <w:t xml:space="preserve"> corporal.</w:t>
      </w:r>
      <w:r w:rsidR="007179D5">
        <w:t xml:space="preserve"> Cuando Christin</w:t>
      </w:r>
      <w:r w:rsidR="00864E71">
        <w:t>a</w:t>
      </w:r>
      <w:r w:rsidR="007179D5">
        <w:t xml:space="preserve"> </w:t>
      </w:r>
      <w:r w:rsidR="007679C1">
        <w:t>come</w:t>
      </w:r>
      <w:r w:rsidR="007179D5">
        <w:t xml:space="preserve"> es una mano la que toma la cuchara y la lleva a la boca. Ella no podría </w:t>
      </w:r>
      <w:r w:rsidR="007679C1">
        <w:t>afirmar</w:t>
      </w:r>
      <w:r w:rsidR="007179D5">
        <w:t xml:space="preserve"> que “soy yo”</w:t>
      </w:r>
      <w:r w:rsidR="007679C1">
        <w:t xml:space="preserve"> quien se alimenta</w:t>
      </w:r>
      <w:r w:rsidR="007179D5">
        <w:t xml:space="preserve">. Es la mano la que toma la cuchara, pero no yo. </w:t>
      </w:r>
      <w:r w:rsidR="005E6629">
        <w:t>No soy yo quien camina, son las piernas. No soy yo quien habla, es la boca.</w:t>
      </w:r>
      <w:r w:rsidR="005964D7" w:rsidRPr="005964D7">
        <w:t xml:space="preserve"> </w:t>
      </w:r>
      <w:r w:rsidR="005964D7">
        <w:t xml:space="preserve">No hay </w:t>
      </w:r>
      <w:r w:rsidR="005964D7" w:rsidRPr="005964D7">
        <w:t xml:space="preserve">una relación </w:t>
      </w:r>
      <w:r w:rsidR="009D5569" w:rsidRPr="005964D7">
        <w:t>fundamental</w:t>
      </w:r>
      <w:r w:rsidR="005964D7" w:rsidRPr="005964D7">
        <w:t xml:space="preserve"> entre el cuerpo que ve y </w:t>
      </w:r>
      <w:r w:rsidR="005964D7">
        <w:t>sostiene.</w:t>
      </w:r>
      <w:r w:rsidR="005E6629">
        <w:t xml:space="preserve"> En la acción no estoy presente yo.  </w:t>
      </w:r>
    </w:p>
    <w:p w14:paraId="137584FE" w14:textId="77777777" w:rsidR="0056163B" w:rsidRDefault="002A21D9" w:rsidP="00590DF3">
      <w:pPr>
        <w:tabs>
          <w:tab w:val="left" w:pos="2253"/>
        </w:tabs>
      </w:pPr>
      <w:r w:rsidRPr="00B265C6">
        <w:t>¿</w:t>
      </w:r>
      <w:r w:rsidR="005D4B84" w:rsidRPr="00B265C6">
        <w:t>Q</w:t>
      </w:r>
      <w:r w:rsidRPr="00B265C6">
        <w:t xml:space="preserve">ué </w:t>
      </w:r>
      <w:r w:rsidR="005D4B84" w:rsidRPr="00B265C6">
        <w:t>habría</w:t>
      </w:r>
      <w:r w:rsidRPr="00B265C6">
        <w:t xml:space="preserve"> dicho Wittgenstein en esta </w:t>
      </w:r>
      <w:r w:rsidR="005D4B84" w:rsidRPr="00B265C6">
        <w:t>situación</w:t>
      </w:r>
      <w:r w:rsidRPr="00B265C6">
        <w:t>?</w:t>
      </w:r>
      <w:r w:rsidR="005D4B84" w:rsidRPr="00B265C6">
        <w:t>, pregunta Sacks.</w:t>
      </w:r>
      <w:r w:rsidR="005D4B84">
        <w:t xml:space="preserve"> </w:t>
      </w:r>
    </w:p>
    <w:p w14:paraId="35E0A245" w14:textId="4D3001A6" w:rsidR="0049688D" w:rsidRDefault="0056163B" w:rsidP="0049688D">
      <w:pPr>
        <w:tabs>
          <w:tab w:val="left" w:pos="2253"/>
        </w:tabs>
      </w:pPr>
      <w:r>
        <w:lastRenderedPageBreak/>
        <w:t>T</w:t>
      </w:r>
      <w:r w:rsidR="005D4B84">
        <w:t xml:space="preserve">al vez, </w:t>
      </w:r>
      <w:r w:rsidR="00494C4E">
        <w:t>el filósofo vienés</w:t>
      </w:r>
      <w:r w:rsidR="000A7CB0">
        <w:t xml:space="preserve"> </w:t>
      </w:r>
      <w:r w:rsidR="00AF422E">
        <w:t>hubiera estimado</w:t>
      </w:r>
      <w:r w:rsidR="000A7CB0">
        <w:t xml:space="preserve"> que</w:t>
      </w:r>
      <w:r w:rsidR="005D4B84">
        <w:t xml:space="preserve"> </w:t>
      </w:r>
      <w:r>
        <w:t>todo parece una confusión cartesiana</w:t>
      </w:r>
      <w:r w:rsidR="001363BC">
        <w:t>, una visión fragmentada de la realidad.</w:t>
      </w:r>
      <w:r>
        <w:t xml:space="preserve"> </w:t>
      </w:r>
      <w:r w:rsidR="00826EDD">
        <w:t>Una visión que ignora que l</w:t>
      </w:r>
      <w:r w:rsidR="0049688D" w:rsidRPr="0049688D">
        <w:t>a subjetividad no es ni interioridad ni exterioridad</w:t>
      </w:r>
      <w:r w:rsidR="0049688D">
        <w:t xml:space="preserve">. </w:t>
      </w:r>
    </w:p>
    <w:p w14:paraId="71AB2D5C" w14:textId="77777777" w:rsidR="0049688D" w:rsidRDefault="0049688D" w:rsidP="006F0F42">
      <w:pPr>
        <w:tabs>
          <w:tab w:val="left" w:pos="2253"/>
        </w:tabs>
        <w:spacing w:line="276" w:lineRule="auto"/>
        <w:ind w:left="737" w:firstLine="0"/>
        <w:rPr>
          <w:sz w:val="22"/>
          <w:szCs w:val="22"/>
        </w:rPr>
      </w:pPr>
    </w:p>
    <w:p w14:paraId="287EB183" w14:textId="6AC2B345" w:rsidR="0049688D" w:rsidRPr="0049688D" w:rsidRDefault="0049688D" w:rsidP="0049688D">
      <w:pPr>
        <w:tabs>
          <w:tab w:val="left" w:pos="2253"/>
        </w:tabs>
        <w:ind w:left="737" w:firstLine="0"/>
        <w:rPr>
          <w:sz w:val="22"/>
          <w:szCs w:val="22"/>
        </w:rPr>
      </w:pPr>
      <w:r w:rsidRPr="0049688D">
        <w:rPr>
          <w:sz w:val="22"/>
          <w:szCs w:val="22"/>
        </w:rPr>
        <w:t>¿Es el cuerpo el que siente el dolor? ¿Qué hace que sea plausible decir que no es el cuerpo? si a alguien le duele la mano, la mano no lo dice (a no ser que lo escriba) y no se consuela a la mano, sino al sufridor: se le mira a la cara (I.F. 286)</w:t>
      </w:r>
      <w:r w:rsidR="00124311">
        <w:rPr>
          <w:sz w:val="22"/>
          <w:szCs w:val="22"/>
        </w:rPr>
        <w:t>.</w:t>
      </w:r>
    </w:p>
    <w:p w14:paraId="421861A0" w14:textId="77777777" w:rsidR="0049688D" w:rsidRDefault="0049688D" w:rsidP="006F0F42">
      <w:pPr>
        <w:tabs>
          <w:tab w:val="left" w:pos="2253"/>
        </w:tabs>
        <w:spacing w:line="276" w:lineRule="auto"/>
      </w:pPr>
    </w:p>
    <w:p w14:paraId="5AB22BEA" w14:textId="7D56379D" w:rsidR="005D4B84" w:rsidRDefault="0049688D" w:rsidP="0049688D">
      <w:pPr>
        <w:tabs>
          <w:tab w:val="left" w:pos="2253"/>
        </w:tabs>
        <w:ind w:firstLine="0"/>
      </w:pPr>
      <w:r>
        <w:t xml:space="preserve">Asimismo, </w:t>
      </w:r>
      <w:r w:rsidR="003073B7">
        <w:t>hubiera considerado</w:t>
      </w:r>
      <w:r w:rsidR="0056163B">
        <w:t xml:space="preserve"> el hecho de </w:t>
      </w:r>
      <w:r w:rsidR="005D4B84">
        <w:t>Christin</w:t>
      </w:r>
      <w:r w:rsidR="00864E71">
        <w:t>a</w:t>
      </w:r>
      <w:r w:rsidR="005D4B84">
        <w:t xml:space="preserve"> </w:t>
      </w:r>
      <w:r w:rsidR="009D3443">
        <w:t xml:space="preserve">era </w:t>
      </w:r>
      <w:r w:rsidR="009D3443" w:rsidRPr="009D3443">
        <w:rPr>
          <w:i/>
          <w:iCs/>
        </w:rPr>
        <w:t>capaz</w:t>
      </w:r>
      <w:r w:rsidR="009D3443">
        <w:t xml:space="preserve"> de</w:t>
      </w:r>
      <w:r w:rsidR="005D4B84">
        <w:t xml:space="preserve"> </w:t>
      </w:r>
      <w:r w:rsidR="009D3443">
        <w:t>participar</w:t>
      </w:r>
      <w:r w:rsidR="005D4B84">
        <w:t xml:space="preserve"> su padecimiento. </w:t>
      </w:r>
      <w:r w:rsidR="005D4B84" w:rsidRPr="005D4B84">
        <w:t>Wittgenstein afirm</w:t>
      </w:r>
      <w:r w:rsidR="005D4B84">
        <w:t>ó</w:t>
      </w:r>
      <w:r w:rsidR="005D4B84" w:rsidRPr="005D4B84">
        <w:t xml:space="preserve"> la capacidad del lenguaje </w:t>
      </w:r>
      <w:r w:rsidR="005D4B84">
        <w:t xml:space="preserve">para </w:t>
      </w:r>
      <w:r w:rsidR="005D4B84" w:rsidRPr="005D4B84">
        <w:t>comunica</w:t>
      </w:r>
      <w:r w:rsidR="005D4B84">
        <w:t>r</w:t>
      </w:r>
      <w:r w:rsidR="005D4B84" w:rsidRPr="005D4B84">
        <w:t xml:space="preserve"> la</w:t>
      </w:r>
      <w:r w:rsidR="009D3443">
        <w:t>s</w:t>
      </w:r>
      <w:r w:rsidR="005D4B84" w:rsidRPr="005D4B84">
        <w:t xml:space="preserve"> experiencia</w:t>
      </w:r>
      <w:r w:rsidR="009D3443">
        <w:t>s</w:t>
      </w:r>
      <w:r w:rsidR="005D4B84" w:rsidRPr="005D4B84">
        <w:t>. Así</w:t>
      </w:r>
      <w:r w:rsidR="0056163B">
        <w:t>,</w:t>
      </w:r>
      <w:r w:rsidR="005D4B84" w:rsidRPr="005D4B84">
        <w:t xml:space="preserve"> como no existe un lenguaje privado, no existen heridas privadas.</w:t>
      </w:r>
      <w:r w:rsidR="001F2776" w:rsidRPr="001F2776">
        <w:t xml:space="preserve"> </w:t>
      </w:r>
      <w:r w:rsidR="001F2776">
        <w:t>L</w:t>
      </w:r>
      <w:r w:rsidR="001F2776" w:rsidRPr="001F2776">
        <w:t>a idea de que solo yo puedo conocer mi dolor y los demás apenas lo pueden inferir es, a la vez, un equívoco</w:t>
      </w:r>
      <w:r w:rsidR="001F2776">
        <w:t>.</w:t>
      </w:r>
      <w:r w:rsidR="00494C4E">
        <w:t xml:space="preserve"> </w:t>
      </w:r>
      <w:r w:rsidR="00C70635" w:rsidRPr="00C70635">
        <w:t>No describimos el contenido de nuestra mente a los demás</w:t>
      </w:r>
      <w:r w:rsidR="00C70635">
        <w:t>.</w:t>
      </w:r>
      <w:r w:rsidR="00C70635" w:rsidRPr="00C70635">
        <w:t xml:space="preserve"> </w:t>
      </w:r>
      <w:r w:rsidR="00EA4B9E">
        <w:t xml:space="preserve">En este marco, Wittgenstein sostendrá que </w:t>
      </w:r>
      <w:r w:rsidR="00EA4B9E" w:rsidRPr="00EA4B9E">
        <w:t>"</w:t>
      </w:r>
      <w:r w:rsidR="00EA4B9E">
        <w:t>n</w:t>
      </w:r>
      <w:r w:rsidR="00EA4B9E" w:rsidRPr="00EA4B9E">
        <w:t>ada está oculto"</w:t>
      </w:r>
      <w:r w:rsidR="000F7708">
        <w:t xml:space="preserve">(I.F. </w:t>
      </w:r>
      <w:r w:rsidR="000F7708" w:rsidRPr="00EA4B9E">
        <w:t>435)</w:t>
      </w:r>
      <w:r w:rsidR="000F7708">
        <w:t>, lo que</w:t>
      </w:r>
      <w:r w:rsidR="000F7708" w:rsidRPr="000F7708">
        <w:t xml:space="preserve"> hay que entender </w:t>
      </w:r>
      <w:r w:rsidR="000F7708">
        <w:t>de los pacientes</w:t>
      </w:r>
      <w:r w:rsidR="009D3443">
        <w:t>, y de los demás,</w:t>
      </w:r>
      <w:r w:rsidR="000F7708">
        <w:t xml:space="preserve"> </w:t>
      </w:r>
      <w:r w:rsidR="000F7708" w:rsidRPr="000F7708">
        <w:t>está ante nuestros ojos</w:t>
      </w:r>
      <w:r w:rsidR="00EA4B9E">
        <w:t>.</w:t>
      </w:r>
      <w:r w:rsidR="00EA4B9E" w:rsidRPr="00EA4B9E">
        <w:t xml:space="preserve"> </w:t>
      </w:r>
    </w:p>
    <w:p w14:paraId="608108BD" w14:textId="6B383C4C" w:rsidR="006F511B" w:rsidRDefault="006F511B" w:rsidP="00DE11FB">
      <w:pPr>
        <w:tabs>
          <w:tab w:val="left" w:pos="2253"/>
        </w:tabs>
      </w:pPr>
      <w:r>
        <w:t>Una segunda</w:t>
      </w:r>
      <w:r w:rsidR="0099542B">
        <w:t xml:space="preserve"> consideración</w:t>
      </w:r>
      <w:r>
        <w:t xml:space="preserve"> </w:t>
      </w:r>
      <w:r w:rsidR="0099542B">
        <w:t>de Wittgenstein hubiera</w:t>
      </w:r>
      <w:r>
        <w:t xml:space="preserve"> esta</w:t>
      </w:r>
      <w:r w:rsidR="0099542B">
        <w:t>do</w:t>
      </w:r>
      <w:r>
        <w:t xml:space="preserve"> relacionada con la expresión “</w:t>
      </w:r>
      <w:r w:rsidR="0052717B" w:rsidRPr="009D3BC2">
        <w:rPr>
          <w:i/>
          <w:iCs/>
        </w:rPr>
        <w:t>desencarnada</w:t>
      </w:r>
      <w:r w:rsidR="0052717B">
        <w:t>” y</w:t>
      </w:r>
      <w:r w:rsidR="009D3BC2">
        <w:t xml:space="preserve"> las </w:t>
      </w:r>
      <w:r w:rsidR="009D3BC2" w:rsidRPr="006F511B">
        <w:t>confusiones conceptuales</w:t>
      </w:r>
      <w:r w:rsidR="009D3BC2">
        <w:t xml:space="preserve"> que </w:t>
      </w:r>
      <w:r w:rsidR="00AF2A44">
        <w:t>puede acarrear</w:t>
      </w:r>
      <w:r w:rsidR="009D3BC2">
        <w:t xml:space="preserve">. </w:t>
      </w:r>
      <w:r w:rsidR="00AF2A44">
        <w:t>Y</w:t>
      </w:r>
      <w:r w:rsidR="0099542B">
        <w:t>, hubiera aclarado, que</w:t>
      </w:r>
      <w:r w:rsidR="00AF2A44">
        <w:t xml:space="preserve"> no se trata de buscar un patrón de exactitud o un lenguaje puro, se trata más bien de no declarar</w:t>
      </w:r>
      <w:r w:rsidR="00AF2A44" w:rsidRPr="00AF2A44">
        <w:t xml:space="preserve"> de cualquier manera</w:t>
      </w:r>
      <w:r w:rsidR="00AF2A44">
        <w:t xml:space="preserve">. </w:t>
      </w:r>
    </w:p>
    <w:p w14:paraId="234243A1" w14:textId="6BF2421C" w:rsidR="006F511B" w:rsidRDefault="007476E7" w:rsidP="00BB1B84">
      <w:pPr>
        <w:tabs>
          <w:tab w:val="left" w:pos="2253"/>
        </w:tabs>
      </w:pPr>
      <w:r>
        <w:t xml:space="preserve">En tercer lugar, </w:t>
      </w:r>
      <w:r w:rsidR="00855216">
        <w:t xml:space="preserve">notaría que </w:t>
      </w:r>
      <w:r>
        <w:t xml:space="preserve">la sensación de los dos viajeros es de confusión y desconcierto. Según Wittgenstein, </w:t>
      </w:r>
      <w:r w:rsidRPr="007476E7">
        <w:t>los problemas filosóficos tienen su fuente</w:t>
      </w:r>
      <w:r>
        <w:t xml:space="preserve"> </w:t>
      </w:r>
      <w:r w:rsidRPr="007476E7">
        <w:t xml:space="preserve">en </w:t>
      </w:r>
      <w:r>
        <w:t>esa</w:t>
      </w:r>
      <w:r w:rsidRPr="007476E7">
        <w:t xml:space="preserve"> sensación de estar perdido</w:t>
      </w:r>
      <w:r w:rsidR="00094D68">
        <w:t>, en las perplejidades</w:t>
      </w:r>
      <w:r>
        <w:t xml:space="preserve">. Y tal como </w:t>
      </w:r>
      <w:r w:rsidR="00094D68">
        <w:t>Christin</w:t>
      </w:r>
      <w:r w:rsidR="00864E71">
        <w:t>a</w:t>
      </w:r>
      <w:r>
        <w:t xml:space="preserve"> y el </w:t>
      </w:r>
      <w:r w:rsidR="00094D68">
        <w:t>joven</w:t>
      </w:r>
      <w:r w:rsidR="00855216">
        <w:t xml:space="preserve"> que se cae de la cama</w:t>
      </w:r>
      <w:r>
        <w:t xml:space="preserve"> lo intentaron, la solución consiste en ponerse en camino</w:t>
      </w:r>
      <w:r w:rsidR="00094D68">
        <w:t xml:space="preserve">, aunque esto no asegura que se llegue a una completa </w:t>
      </w:r>
      <w:r w:rsidR="00094D68" w:rsidRPr="00094D68">
        <w:t>delimita</w:t>
      </w:r>
      <w:r w:rsidR="00094D68">
        <w:t>ción.</w:t>
      </w:r>
      <w:r>
        <w:t xml:space="preserve"> </w:t>
      </w:r>
      <w:r w:rsidR="00AF2A44">
        <w:t xml:space="preserve">Además, </w:t>
      </w:r>
      <w:r w:rsidR="00AF2A44" w:rsidRPr="00AF2A44">
        <w:t>p</w:t>
      </w:r>
      <w:r w:rsidR="00AF2A44">
        <w:t xml:space="preserve">orque ellos están aplicando unas reglas </w:t>
      </w:r>
      <w:r w:rsidR="00AF2A44" w:rsidRPr="00AF2A44">
        <w:t>en caso</w:t>
      </w:r>
      <w:r w:rsidR="00AF2A44">
        <w:t>s</w:t>
      </w:r>
      <w:r w:rsidR="00AF2A44" w:rsidRPr="00AF2A44">
        <w:t xml:space="preserve"> nuevo</w:t>
      </w:r>
      <w:r w:rsidR="00AF2A44">
        <w:t>s.</w:t>
      </w:r>
      <w:r w:rsidR="00D11932">
        <w:t xml:space="preserve"> </w:t>
      </w:r>
      <w:r w:rsidR="00D11932" w:rsidRPr="00D11932">
        <w:t>Nuestra enfermedad es la de querer explicar</w:t>
      </w:r>
      <w:r w:rsidR="00D11932">
        <w:t xml:space="preserve"> (</w:t>
      </w:r>
      <w:r w:rsidR="00FB2DEA">
        <w:t>OFM</w:t>
      </w:r>
      <w:r w:rsidR="00D11932">
        <w:t xml:space="preserve"> </w:t>
      </w:r>
      <w:r w:rsidR="00D11932" w:rsidRPr="00D11932">
        <w:t>§ 31</w:t>
      </w:r>
      <w:r w:rsidR="00D11932">
        <w:t>).</w:t>
      </w:r>
    </w:p>
    <w:p w14:paraId="0B3022F4" w14:textId="50B98F21" w:rsidR="00EF1428" w:rsidRDefault="00EF1428" w:rsidP="001F2776">
      <w:pPr>
        <w:tabs>
          <w:tab w:val="left" w:pos="2253"/>
        </w:tabs>
      </w:pPr>
    </w:p>
    <w:p w14:paraId="7CF41F71" w14:textId="19A46127" w:rsidR="00983463" w:rsidRDefault="00EF1428" w:rsidP="00983463">
      <w:pPr>
        <w:pStyle w:val="Prrafodelista"/>
        <w:numPr>
          <w:ilvl w:val="0"/>
          <w:numId w:val="1"/>
        </w:numPr>
        <w:tabs>
          <w:tab w:val="left" w:pos="2253"/>
        </w:tabs>
      </w:pPr>
      <w:r w:rsidRPr="00EF1428">
        <w:rPr>
          <w:b/>
          <w:bCs/>
        </w:rPr>
        <w:t>El segundo viajero</w:t>
      </w:r>
    </w:p>
    <w:p w14:paraId="1D35AEAF" w14:textId="086A1DEE" w:rsidR="001F2776" w:rsidRDefault="00B61420" w:rsidP="00983463">
      <w:pPr>
        <w:tabs>
          <w:tab w:val="left" w:pos="2253"/>
        </w:tabs>
        <w:ind w:firstLine="0"/>
      </w:pPr>
      <w:r>
        <w:t xml:space="preserve">En otros pacientes referidos por Sacks, la perdida de conciencia no era total sino parcial, se limitaba a </w:t>
      </w:r>
      <w:r w:rsidRPr="00B61420">
        <w:t>una extremidad</w:t>
      </w:r>
      <w:r>
        <w:t>.</w:t>
      </w:r>
      <w:r w:rsidR="000E5F7C">
        <w:t xml:space="preserve"> </w:t>
      </w:r>
      <w:r w:rsidR="002A21D9">
        <w:t xml:space="preserve">El paciente joven se encuentra echado </w:t>
      </w:r>
      <w:r w:rsidR="002A21D9" w:rsidRPr="002A21D9">
        <w:t>en el suelo</w:t>
      </w:r>
      <w:r w:rsidR="002A21D9">
        <w:t>,</w:t>
      </w:r>
      <w:r w:rsidR="002A21D9" w:rsidRPr="002A21D9">
        <w:t xml:space="preserve"> mirándose fijamente una pierna.</w:t>
      </w:r>
      <w:r w:rsidR="005930C4">
        <w:t xml:space="preserve"> Se encontraba desconcertado. </w:t>
      </w:r>
      <w:r w:rsidR="005930C4" w:rsidRPr="005930C4">
        <w:t xml:space="preserve">Me puse en cuclillas a su lado y fui </w:t>
      </w:r>
      <w:r w:rsidR="005930C4" w:rsidRPr="005930C4">
        <w:lastRenderedPageBreak/>
        <w:t>sacándole la historia allí</w:t>
      </w:r>
      <w:r w:rsidR="005930C4">
        <w:t xml:space="preserve">. </w:t>
      </w:r>
      <w:r w:rsidR="00983463">
        <w:t>La cuestión</w:t>
      </w:r>
      <w:r w:rsidR="005930C4">
        <w:t xml:space="preserve"> empezó en la mañana, luego de que los neurólogos notaron que su pierna izquierda estaba “holgazana”. Todo había estado bien, sus sensaciones eran </w:t>
      </w:r>
      <w:r w:rsidR="00983463">
        <w:t>corrientes</w:t>
      </w:r>
      <w:r w:rsidR="005930C4">
        <w:t xml:space="preserve"> y había decidido tomar un sueño en horas de la tarde. Al despertar, las cosas continuaban dentro de la normalidad</w:t>
      </w:r>
      <w:r w:rsidR="00983463">
        <w:t>.</w:t>
      </w:r>
      <w:r w:rsidR="005930C4">
        <w:t xml:space="preserve"> </w:t>
      </w:r>
      <w:r w:rsidR="00983463">
        <w:t>P</w:t>
      </w:r>
      <w:r w:rsidR="005930C4">
        <w:t>ero</w:t>
      </w:r>
      <w:r w:rsidR="00983463">
        <w:t>,</w:t>
      </w:r>
      <w:r w:rsidR="005930C4">
        <w:t xml:space="preserve"> al moverse en la cama se dio cuenta que allí estaba “</w:t>
      </w:r>
      <w:r w:rsidR="005930C4" w:rsidRPr="005930C4">
        <w:t>una pierna de alguien</w:t>
      </w:r>
      <w:r w:rsidR="005930C4">
        <w:t>…una pierna cortada” (</w:t>
      </w:r>
      <w:r w:rsidR="00983463">
        <w:t xml:space="preserve">Sacks, 1987, </w:t>
      </w:r>
      <w:r w:rsidR="005930C4">
        <w:t>p. 60). Estaba asombrado, tocó la extraña pierna con mucha prudencia. Se veía bien, aunque al</w:t>
      </w:r>
      <w:r w:rsidR="00983463">
        <w:t>g</w:t>
      </w:r>
      <w:r w:rsidR="005930C4">
        <w:t xml:space="preserve">o fría. Lo único que podría explicar ese extraño hecho era que alguien le estuviera jugando una broma, a lo mejor una de las enfermeras. </w:t>
      </w:r>
      <w:r w:rsidR="008071B5">
        <w:t xml:space="preserve">Consideró que ya era momento de terminar con aquella inocentada, así que tomó la pierna y la arrojó fuera de la cama. Pero ocurrió algo extraño: él se fue detrás de la pierna, juntos cayeron de la cama. Y ahora, </w:t>
      </w:r>
      <w:r w:rsidR="00983463">
        <w:t>aconteció</w:t>
      </w:r>
      <w:r w:rsidR="008071B5">
        <w:t xml:space="preserve"> algo peor</w:t>
      </w:r>
      <w:r w:rsidR="00983463">
        <w:t>:</w:t>
      </w:r>
      <w:r w:rsidR="008071B5">
        <w:t xml:space="preserve"> ¡La extraña pierna se encontraba pegada a su cuerpo!  </w:t>
      </w:r>
    </w:p>
    <w:p w14:paraId="472DAA91" w14:textId="7AF4A594" w:rsidR="00983463" w:rsidRDefault="008071B5" w:rsidP="00983463">
      <w:pPr>
        <w:tabs>
          <w:tab w:val="left" w:pos="2253"/>
        </w:tabs>
      </w:pPr>
      <w:r>
        <w:t>La sensación del joven era de repugnancia. Procedió a jalar</w:t>
      </w:r>
      <w:r w:rsidR="00B61420">
        <w:t xml:space="preserve"> </w:t>
      </w:r>
      <w:r>
        <w:t xml:space="preserve">la </w:t>
      </w:r>
      <w:r w:rsidR="00B61420">
        <w:t xml:space="preserve">pierna </w:t>
      </w:r>
      <w:r>
        <w:t xml:space="preserve">para separarla de su cuerpo, al no poder empezó a golpearla. Sacks le pidió detenerse. ¡Esa pierna es suya! El paciente asumió que el médico era cómplice de la broma. Al darse cuenta de que estaba equivocado entró en pánico e insistía que esa </w:t>
      </w:r>
      <w:r w:rsidRPr="008071B5">
        <w:rPr>
          <w:i/>
          <w:iCs/>
        </w:rPr>
        <w:t>cosa</w:t>
      </w:r>
      <w:r>
        <w:t xml:space="preserve"> no le pertenecía. </w:t>
      </w:r>
      <w:r w:rsidR="00983463">
        <w:t xml:space="preserve">Por ello, </w:t>
      </w:r>
      <w:r w:rsidR="00B61420" w:rsidRPr="007E3EA0">
        <w:t xml:space="preserve">Sacks pregunta: </w:t>
      </w:r>
    </w:p>
    <w:p w14:paraId="44C4BCC2" w14:textId="75AC27AA" w:rsidR="00B61420" w:rsidRPr="007E3EA0" w:rsidRDefault="00B61420" w:rsidP="00983463">
      <w:pPr>
        <w:tabs>
          <w:tab w:val="left" w:pos="2253"/>
        </w:tabs>
      </w:pPr>
      <w:r w:rsidRPr="007E3EA0">
        <w:t xml:space="preserve">- </w:t>
      </w:r>
      <w:r w:rsidR="00983463">
        <w:t>E</w:t>
      </w:r>
      <w:r w:rsidRPr="007E3EA0">
        <w:t>ntonces</w:t>
      </w:r>
      <w:r w:rsidR="00983463">
        <w:t>,</w:t>
      </w:r>
      <w:r w:rsidRPr="007E3EA0">
        <w:t xml:space="preserve"> ¿</w:t>
      </w:r>
      <w:r w:rsidR="000E0845" w:rsidRPr="007E3EA0">
        <w:t>dónde</w:t>
      </w:r>
      <w:r w:rsidRPr="007E3EA0">
        <w:t xml:space="preserve"> está su pierna izquierda?</w:t>
      </w:r>
    </w:p>
    <w:p w14:paraId="43942477" w14:textId="7D4C5B77" w:rsidR="00B61420" w:rsidRPr="007E3EA0" w:rsidRDefault="00983463" w:rsidP="008071B5">
      <w:pPr>
        <w:tabs>
          <w:tab w:val="left" w:pos="2253"/>
        </w:tabs>
      </w:pPr>
      <w:r>
        <w:t xml:space="preserve">- </w:t>
      </w:r>
      <w:r w:rsidR="00B61420" w:rsidRPr="007E3EA0">
        <w:t>No sé, no la encuentro, fue la respuesta</w:t>
      </w:r>
      <w:r w:rsidR="00894918">
        <w:t xml:space="preserve"> del paciente</w:t>
      </w:r>
      <w:r w:rsidR="00B61420" w:rsidRPr="007E3EA0">
        <w:t xml:space="preserve">. </w:t>
      </w:r>
    </w:p>
    <w:p w14:paraId="364C5859" w14:textId="77777777" w:rsidR="00B60055" w:rsidRDefault="00B60055" w:rsidP="007E3EA0">
      <w:pPr>
        <w:tabs>
          <w:tab w:val="left" w:pos="2253"/>
        </w:tabs>
        <w:spacing w:line="240" w:lineRule="auto"/>
        <w:ind w:firstLine="0"/>
      </w:pPr>
    </w:p>
    <w:p w14:paraId="4139CFBC" w14:textId="60395F7F" w:rsidR="00AF27D6" w:rsidRDefault="001220DA" w:rsidP="00812729">
      <w:pPr>
        <w:tabs>
          <w:tab w:val="left" w:pos="2253"/>
        </w:tabs>
        <w:ind w:firstLine="0"/>
      </w:pPr>
      <w:r>
        <w:t xml:space="preserve">El diálogo con el joven refleja su espanto por esa </w:t>
      </w:r>
      <w:r w:rsidRPr="00894918">
        <w:rPr>
          <w:i/>
          <w:iCs/>
        </w:rPr>
        <w:t>cosa</w:t>
      </w:r>
      <w:r>
        <w:t xml:space="preserve"> que no le pertenece. Tal vez, la palabra resaltada por Sacks pretende señalar una concepción que sintetiza la existencia en </w:t>
      </w:r>
      <w:r w:rsidR="00894918">
        <w:t>ser</w:t>
      </w:r>
      <w:r>
        <w:t xml:space="preserve"> como una </w:t>
      </w:r>
      <w:r w:rsidRPr="00A40C76">
        <w:t>cosa</w:t>
      </w:r>
      <w:r w:rsidRPr="001220DA">
        <w:t xml:space="preserve"> o </w:t>
      </w:r>
      <w:r w:rsidR="00894918">
        <w:t>ser</w:t>
      </w:r>
      <w:r>
        <w:t xml:space="preserve"> </w:t>
      </w:r>
      <w:r w:rsidRPr="001220DA">
        <w:t xml:space="preserve">como </w:t>
      </w:r>
      <w:r>
        <w:t xml:space="preserve">una </w:t>
      </w:r>
      <w:r w:rsidRPr="001220DA">
        <w:t>conciencia</w:t>
      </w:r>
      <w:r w:rsidR="003138E7">
        <w:t xml:space="preserve">. </w:t>
      </w:r>
      <w:r>
        <w:t>De otra parte, e</w:t>
      </w:r>
      <w:r w:rsidR="00B60055">
        <w:t>sta conversación</w:t>
      </w:r>
      <w:r w:rsidR="00FC683E">
        <w:t xml:space="preserve"> con el joven</w:t>
      </w:r>
      <w:r w:rsidR="00B60055">
        <w:t>, y la charla que Sacks tuvo con las enfermeras, refleja</w:t>
      </w:r>
      <w:r w:rsidR="00FC683E">
        <w:t>n</w:t>
      </w:r>
      <w:r w:rsidR="00B60055">
        <w:t xml:space="preserve"> la importancia de diálogo con el paciente. Para Wittgenstein, la forma de averiguar el significado de las palabras se da en un contexto social.  </w:t>
      </w:r>
      <w:r w:rsidR="0059513A" w:rsidRPr="0059513A">
        <w:t xml:space="preserve">¿Qué tipo de mensajes </w:t>
      </w:r>
      <w:r w:rsidR="0059513A">
        <w:t xml:space="preserve">están </w:t>
      </w:r>
      <w:r w:rsidR="0059513A" w:rsidRPr="0059513A">
        <w:t>confund</w:t>
      </w:r>
      <w:r w:rsidR="0059513A">
        <w:t>iendo al joven</w:t>
      </w:r>
      <w:r w:rsidR="0059513A" w:rsidRPr="0059513A">
        <w:t>? ¿</w:t>
      </w:r>
      <w:r w:rsidR="0059513A">
        <w:t>Qué no alcanza a comprender</w:t>
      </w:r>
      <w:r w:rsidR="0059513A" w:rsidRPr="0059513A">
        <w:t xml:space="preserve">? </w:t>
      </w:r>
      <w:r w:rsidR="0059513A">
        <w:t>Se trata de un diálogo</w:t>
      </w:r>
      <w:r w:rsidR="0059513A" w:rsidRPr="0059513A">
        <w:t xml:space="preserve"> </w:t>
      </w:r>
      <w:r w:rsidR="00E2663D">
        <w:t>que, al estilo de Wittgenstein, busca disolver confusiones.</w:t>
      </w:r>
      <w:r w:rsidR="0059513A" w:rsidRPr="0059513A">
        <w:t xml:space="preserve"> </w:t>
      </w:r>
    </w:p>
    <w:p w14:paraId="4C0EF91B" w14:textId="6B6646F9" w:rsidR="00D77E03" w:rsidRDefault="00B31E7C" w:rsidP="00AF27D6">
      <w:pPr>
        <w:tabs>
          <w:tab w:val="left" w:pos="2253"/>
        </w:tabs>
      </w:pPr>
      <w:r>
        <w:t>En e</w:t>
      </w:r>
      <w:r w:rsidR="00913F3E">
        <w:t>ste</w:t>
      </w:r>
      <w:r>
        <w:t xml:space="preserve"> caso</w:t>
      </w:r>
      <w:r w:rsidR="00913F3E">
        <w:t>, como en el</w:t>
      </w:r>
      <w:r>
        <w:t xml:space="preserve"> </w:t>
      </w:r>
      <w:r w:rsidR="00FC683E">
        <w:t>anterior</w:t>
      </w:r>
      <w:r>
        <w:t>, parece que l</w:t>
      </w:r>
      <w:r w:rsidRPr="00B31E7C">
        <w:t xml:space="preserve">as sensaciones corporales </w:t>
      </w:r>
      <w:r w:rsidR="00FC683E">
        <w:t xml:space="preserve">del joven </w:t>
      </w:r>
      <w:r>
        <w:t>no son tan</w:t>
      </w:r>
      <w:r w:rsidRPr="00B31E7C">
        <w:t xml:space="preserve"> </w:t>
      </w:r>
      <w:r>
        <w:t>con</w:t>
      </w:r>
      <w:r w:rsidRPr="00B31E7C">
        <w:t xml:space="preserve">fiables </w:t>
      </w:r>
      <w:r>
        <w:t>como las sensaciones</w:t>
      </w:r>
      <w:r w:rsidRPr="00B31E7C">
        <w:t xml:space="preserve"> las visuales</w:t>
      </w:r>
      <w:r w:rsidR="00244171">
        <w:t>.</w:t>
      </w:r>
      <w:r w:rsidR="00812729">
        <w:t xml:space="preserve"> </w:t>
      </w:r>
      <w:r w:rsidR="00FC683E">
        <w:t>Los dos casos</w:t>
      </w:r>
      <w:r w:rsidR="006F7A1D">
        <w:t xml:space="preserve"> </w:t>
      </w:r>
      <w:r w:rsidR="00222707">
        <w:t>sugiere</w:t>
      </w:r>
      <w:r w:rsidR="00FC683E">
        <w:t>n</w:t>
      </w:r>
      <w:r w:rsidR="006F7A1D">
        <w:t xml:space="preserve"> </w:t>
      </w:r>
      <w:r>
        <w:t>otra</w:t>
      </w:r>
      <w:r w:rsidR="00FC683E">
        <w:t>s</w:t>
      </w:r>
      <w:r>
        <w:t xml:space="preserve"> consideraciones</w:t>
      </w:r>
      <w:r w:rsidR="006F7A1D">
        <w:t xml:space="preserve">. </w:t>
      </w:r>
      <w:r w:rsidR="006F7A1D" w:rsidRPr="006F7A1D">
        <w:t>La</w:t>
      </w:r>
      <w:r w:rsidR="00222707">
        <w:t>s</w:t>
      </w:r>
      <w:r w:rsidR="006F7A1D" w:rsidRPr="006F7A1D">
        <w:t xml:space="preserve"> auto descripci</w:t>
      </w:r>
      <w:r w:rsidR="00222707">
        <w:t>ones</w:t>
      </w:r>
      <w:r w:rsidR="006F7A1D" w:rsidRPr="006F7A1D">
        <w:t>, proveniente</w:t>
      </w:r>
      <w:r w:rsidR="00222707">
        <w:t>s</w:t>
      </w:r>
      <w:r w:rsidR="006F7A1D" w:rsidRPr="006F7A1D">
        <w:t xml:space="preserve"> de la introspección de Christin</w:t>
      </w:r>
      <w:r w:rsidR="00470223">
        <w:t>a</w:t>
      </w:r>
      <w:r w:rsidR="006F7A1D" w:rsidRPr="006F7A1D">
        <w:t xml:space="preserve">, </w:t>
      </w:r>
      <w:r w:rsidR="006F7A1D" w:rsidRPr="006F7A1D">
        <w:lastRenderedPageBreak/>
        <w:t>parece</w:t>
      </w:r>
      <w:r w:rsidR="00222707">
        <w:t>n</w:t>
      </w:r>
      <w:r w:rsidR="006F7A1D" w:rsidRPr="006F7A1D">
        <w:t xml:space="preserve"> ser inmune</w:t>
      </w:r>
      <w:r w:rsidR="00222707">
        <w:t>s</w:t>
      </w:r>
      <w:r w:rsidR="006F7A1D" w:rsidRPr="006F7A1D">
        <w:t xml:space="preserve"> al error. Nunca han sido sometidas a cuestionamiento alguno</w:t>
      </w:r>
      <w:r w:rsidR="00222707">
        <w:t xml:space="preserve">. </w:t>
      </w:r>
      <w:r w:rsidR="00817FA2">
        <w:t xml:space="preserve">Si ella dice: </w:t>
      </w:r>
      <w:r w:rsidR="00222707">
        <w:t>“Siento el viento en mis brazos y en mi cara”</w:t>
      </w:r>
      <w:r w:rsidR="00817FA2">
        <w:t xml:space="preserve">, </w:t>
      </w:r>
      <w:r w:rsidR="00222707">
        <w:t>nadie lo pone en duda. Sin embargo, ante el juicio</w:t>
      </w:r>
      <w:r w:rsidR="00817FA2">
        <w:t xml:space="preserve"> del joven</w:t>
      </w:r>
      <w:r w:rsidR="00222707">
        <w:t xml:space="preserve">: “esta pierna no es mía”, de inmediato surge </w:t>
      </w:r>
      <w:r w:rsidR="00812729">
        <w:t>la</w:t>
      </w:r>
      <w:r w:rsidR="00222707">
        <w:t xml:space="preserve"> </w:t>
      </w:r>
      <w:r w:rsidR="00812729">
        <w:t>controversia</w:t>
      </w:r>
      <w:r w:rsidR="00222707">
        <w:t>: “Esa pierna es suya”.</w:t>
      </w:r>
      <w:r w:rsidR="00817FA2">
        <w:t xml:space="preserve"> Parece no importar que </w:t>
      </w:r>
      <w:r w:rsidR="00812729">
        <w:t>el juicio del joven provenga</w:t>
      </w:r>
      <w:r w:rsidR="00817FA2">
        <w:t xml:space="preserve">, al igual que </w:t>
      </w:r>
      <w:r w:rsidR="00FC683E">
        <w:t>el de Christina</w:t>
      </w:r>
      <w:r w:rsidR="00817FA2">
        <w:t xml:space="preserve">, de un ejercicio de introspección. </w:t>
      </w:r>
      <w:r w:rsidR="00A92212">
        <w:t>Lo mismo podría decirse</w:t>
      </w:r>
      <w:r w:rsidR="00912226">
        <w:t xml:space="preserve"> de la sensación del miembro fantasma</w:t>
      </w:r>
      <w:r w:rsidR="001035FA">
        <w:t xml:space="preserve">, de los trastornos alimentarios que alteran la imagen </w:t>
      </w:r>
      <w:proofErr w:type="gramStart"/>
      <w:r w:rsidR="001035FA">
        <w:t xml:space="preserve">corporal </w:t>
      </w:r>
      <w:r w:rsidR="00912226">
        <w:t xml:space="preserve"> o</w:t>
      </w:r>
      <w:proofErr w:type="gramEnd"/>
      <w:r w:rsidR="00A92212">
        <w:t xml:space="preserve"> </w:t>
      </w:r>
      <w:r w:rsidR="001035FA">
        <w:t xml:space="preserve">de la vívida sensación de que esta mano de goma es mía. </w:t>
      </w:r>
    </w:p>
    <w:p w14:paraId="15D538AD" w14:textId="2BDD48FE" w:rsidR="00E2663D" w:rsidRDefault="00D77E03" w:rsidP="00051DAC">
      <w:pPr>
        <w:tabs>
          <w:tab w:val="left" w:pos="2253"/>
        </w:tabs>
      </w:pPr>
      <w:r>
        <w:t xml:space="preserve">En este marco, es posible </w:t>
      </w:r>
      <w:r w:rsidR="00DA5785">
        <w:t>considerar</w:t>
      </w:r>
      <w:r>
        <w:t xml:space="preserve"> que uno puede equivocarse en torno a la autopercepción corporal.</w:t>
      </w:r>
      <w:r w:rsidR="00881ECE">
        <w:t xml:space="preserve"> </w:t>
      </w:r>
      <w:r w:rsidR="00DA5785">
        <w:t xml:space="preserve">Así, </w:t>
      </w:r>
      <w:r>
        <w:t>¿</w:t>
      </w:r>
      <w:r w:rsidR="00DA5785">
        <w:t>n</w:t>
      </w:r>
      <w:r w:rsidRPr="00D77E03">
        <w:t>o podría Christin</w:t>
      </w:r>
      <w:r w:rsidR="00470223">
        <w:t>a</w:t>
      </w:r>
      <w:r w:rsidRPr="00D77E03">
        <w:t xml:space="preserve"> estar equivocándose al sentir el viento en su cara</w:t>
      </w:r>
      <w:r>
        <w:t>?</w:t>
      </w:r>
      <w:r w:rsidR="00036BAF">
        <w:t xml:space="preserve"> O es que </w:t>
      </w:r>
      <w:r>
        <w:t xml:space="preserve">¿la autopercepción </w:t>
      </w:r>
      <w:r w:rsidR="00DA5785">
        <w:t xml:space="preserve">corporal, en ese caso, </w:t>
      </w:r>
      <w:r w:rsidR="00036BAF">
        <w:t xml:space="preserve">es </w:t>
      </w:r>
      <w:r>
        <w:t xml:space="preserve">inmune al error? </w:t>
      </w:r>
      <w:r w:rsidR="00156C10">
        <w:t xml:space="preserve"> </w:t>
      </w:r>
      <w:r w:rsidR="00D93CDF">
        <w:t xml:space="preserve">Ahora bien, si </w:t>
      </w:r>
      <w:r w:rsidR="00051DAC">
        <w:t>Christina y el joven</w:t>
      </w:r>
      <w:r w:rsidR="00036BAF">
        <w:t xml:space="preserve"> nos muestran los errores en </w:t>
      </w:r>
      <w:r w:rsidR="00D93CDF">
        <w:t xml:space="preserve">la propiocepción corporal, ¿podría ocurrir </w:t>
      </w:r>
      <w:r w:rsidR="00036BAF">
        <w:t xml:space="preserve">lo mismo </w:t>
      </w:r>
      <w:r w:rsidR="00D93CDF">
        <w:t>con la propiocepción mental?</w:t>
      </w:r>
      <w:r w:rsidR="00051DAC">
        <w:t xml:space="preserve">, </w:t>
      </w:r>
      <w:r w:rsidR="003138E7">
        <w:t>¿acaso es</w:t>
      </w:r>
      <w:r w:rsidR="00DA5785">
        <w:t>ta</w:t>
      </w:r>
      <w:r w:rsidR="003138E7">
        <w:t xml:space="preserve"> una realidad clara y distinta que escapa a la duda? </w:t>
      </w:r>
      <w:r w:rsidR="00036BAF">
        <w:t>Recordemos</w:t>
      </w:r>
      <w:r w:rsidR="000933C4">
        <w:t xml:space="preserve"> el caso de </w:t>
      </w:r>
      <w:r w:rsidR="000933C4" w:rsidRPr="000933C4">
        <w:t>George Dedlow</w:t>
      </w:r>
      <w:r w:rsidR="000933C4">
        <w:t>: “</w:t>
      </w:r>
      <w:r w:rsidR="00051DAC">
        <w:t>s</w:t>
      </w:r>
      <w:r w:rsidR="000933C4" w:rsidRPr="000933C4">
        <w:t>entía continuamente deseos de preguntarle a alguien si yo era de veras George Dedlow o no lo era</w:t>
      </w:r>
      <w:r w:rsidR="000933C4">
        <w:t xml:space="preserve">”. </w:t>
      </w:r>
    </w:p>
    <w:p w14:paraId="1CB656F8" w14:textId="1242A734" w:rsidR="002B1796" w:rsidRDefault="005C6C53" w:rsidP="00051DAC">
      <w:pPr>
        <w:tabs>
          <w:tab w:val="left" w:pos="2253"/>
        </w:tabs>
      </w:pPr>
      <w:r>
        <w:t>Para Wittgenstein, “</w:t>
      </w:r>
      <w:r w:rsidRPr="005C6C53">
        <w:t>Las cuestiones que planteamos y nuestras dudas dependen del hecho de que algunas proposiciones están exentas de duda, son como bisagras sobre las que giran aquellas. (</w:t>
      </w:r>
      <w:r>
        <w:t>S.C.</w:t>
      </w:r>
      <w:r w:rsidR="00051DAC">
        <w:t xml:space="preserve">, </w:t>
      </w:r>
      <w:r w:rsidRPr="005C6C53">
        <w:t>341)</w:t>
      </w:r>
      <w:r>
        <w:t xml:space="preserve">. La certeza “tengo un cuerpo” es similar a la certeza de que “los seres humanos nacen y mueren” o </w:t>
      </w:r>
      <w:r w:rsidR="00051DAC">
        <w:t xml:space="preserve">de que </w:t>
      </w:r>
      <w:r>
        <w:t>“</w:t>
      </w:r>
      <w:r w:rsidRPr="005C6C53">
        <w:t xml:space="preserve">la tierra existía mucho antes de que </w:t>
      </w:r>
      <w:r>
        <w:t>yo naciera”. Pero</w:t>
      </w:r>
      <w:r w:rsidR="00051DAC">
        <w:t>,</w:t>
      </w:r>
      <w:r>
        <w:t xml:space="preserve"> tales certezas no son conocimientos</w:t>
      </w:r>
      <w:r w:rsidR="00A2240A">
        <w:t xml:space="preserve">. </w:t>
      </w:r>
      <w:r w:rsidR="00A2240A" w:rsidRPr="00A2240A">
        <w:t>"'Conocimiento' y 'certeza' pertenecen a categorías diferentes" (</w:t>
      </w:r>
      <w:r w:rsidR="008E540F">
        <w:t xml:space="preserve">S.C., </w:t>
      </w:r>
      <w:r w:rsidR="00A2240A" w:rsidRPr="00A2240A">
        <w:t>308)</w:t>
      </w:r>
      <w:r w:rsidR="00006E02">
        <w:t>.</w:t>
      </w:r>
      <w:r w:rsidR="00A2240A" w:rsidRPr="00A2240A">
        <w:t xml:space="preserve"> Nuestras certezas básicas </w:t>
      </w:r>
      <w:r w:rsidR="00A2240A">
        <w:t xml:space="preserve">son </w:t>
      </w:r>
      <w:r w:rsidR="00A2240A" w:rsidRPr="00A2240A">
        <w:t>imágen</w:t>
      </w:r>
      <w:r w:rsidR="00A2240A">
        <w:t>es</w:t>
      </w:r>
      <w:r w:rsidR="00A2240A" w:rsidRPr="00A2240A">
        <w:t xml:space="preserve"> que no está</w:t>
      </w:r>
      <w:r w:rsidR="00A2240A">
        <w:t>n</w:t>
      </w:r>
      <w:r w:rsidR="00A2240A" w:rsidRPr="00A2240A">
        <w:t xml:space="preserve"> fundamentada</w:t>
      </w:r>
      <w:r w:rsidR="00A2240A">
        <w:t xml:space="preserve">s, </w:t>
      </w:r>
      <w:r w:rsidR="00006E02" w:rsidRPr="00006E02">
        <w:t>no son conclusiones derivadas de la experiencia</w:t>
      </w:r>
      <w:r w:rsidR="00006E02">
        <w:t xml:space="preserve"> y </w:t>
      </w:r>
      <w:r w:rsidR="00A2240A">
        <w:t xml:space="preserve">están ausentes de justificación. </w:t>
      </w:r>
      <w:r w:rsidR="00006E02">
        <w:t xml:space="preserve">En ellas no cabe la duda, es lógicamente imposible (S.C. </w:t>
      </w:r>
      <w:r w:rsidR="00006E02" w:rsidRPr="005C6C53">
        <w:t>§</w:t>
      </w:r>
      <w:r w:rsidR="00006E02">
        <w:t>454).</w:t>
      </w:r>
      <w:r w:rsidR="00006E02" w:rsidRPr="00006E02">
        <w:t xml:space="preserve"> </w:t>
      </w:r>
      <w:r w:rsidR="00006E02">
        <w:t>So</w:t>
      </w:r>
      <w:r w:rsidR="00006E02" w:rsidRPr="00006E02">
        <w:t>lo pueden mostrarse en lo que decimos y hacemos</w:t>
      </w:r>
      <w:r w:rsidR="002B1796">
        <w:t xml:space="preserve"> y su </w:t>
      </w:r>
      <w:r w:rsidR="002B1796" w:rsidRPr="002B1796">
        <w:t>indubitabilidad es conceptual, no contextual</w:t>
      </w:r>
      <w:r w:rsidR="00B207EB">
        <w:t>.</w:t>
      </w:r>
    </w:p>
    <w:p w14:paraId="0A186009" w14:textId="67FCF2A8" w:rsidR="00E2663D" w:rsidRDefault="00B207EB" w:rsidP="00DA6C4B">
      <w:pPr>
        <w:tabs>
          <w:tab w:val="left" w:pos="2253"/>
        </w:tabs>
        <w:ind w:firstLine="0"/>
      </w:pPr>
      <w:r>
        <w:t xml:space="preserve">En este marco, </w:t>
      </w:r>
      <w:r w:rsidRPr="00B207EB">
        <w:t>"</w:t>
      </w:r>
      <w:r>
        <w:t>s</w:t>
      </w:r>
      <w:r w:rsidRPr="00B207EB">
        <w:t>i alguien me dijera que duda de si tiene un cuerpo, lo tomaría por medio tonto" (</w:t>
      </w:r>
      <w:r>
        <w:t>S.C.</w:t>
      </w:r>
      <w:r w:rsidRPr="00B207EB">
        <w:t xml:space="preserve"> 257).</w:t>
      </w:r>
      <w:r w:rsidR="00853EFE">
        <w:t xml:space="preserve"> Dudar de que tengo un cuerpo implicaría pensar </w:t>
      </w:r>
      <w:r w:rsidR="0041103A">
        <w:t>que los</w:t>
      </w:r>
      <w:r w:rsidR="00F156F8" w:rsidRPr="00F156F8">
        <w:t xml:space="preserve"> procesos mentales </w:t>
      </w:r>
      <w:r w:rsidR="000862FF">
        <w:t xml:space="preserve">no </w:t>
      </w:r>
      <w:r w:rsidR="00F156F8" w:rsidRPr="00F156F8">
        <w:t xml:space="preserve">son procesos </w:t>
      </w:r>
      <w:r w:rsidR="0041103A" w:rsidRPr="0041103A">
        <w:t>de un organismo biológico</w:t>
      </w:r>
      <w:r w:rsidR="0041103A">
        <w:t>.</w:t>
      </w:r>
      <w:r w:rsidR="009B53F7">
        <w:t xml:space="preserve"> Es similar a si alguien que habla conmigo sostuviera que no ha nacido o que mientras habla conmigo </w:t>
      </w:r>
      <w:r w:rsidR="008E540F">
        <w:t>afirma</w:t>
      </w:r>
      <w:r w:rsidR="002B1796">
        <w:t xml:space="preserve"> que </w:t>
      </w:r>
      <w:r w:rsidR="009B53F7">
        <w:t>está flotando. No creeríamos que está cometiendo un error, “</w:t>
      </w:r>
      <w:r w:rsidR="009B53F7" w:rsidRPr="009B53F7">
        <w:t>lo consideraríamos un demente</w:t>
      </w:r>
      <w:r w:rsidR="009B53F7">
        <w:t>”</w:t>
      </w:r>
      <w:r w:rsidR="009B53F7" w:rsidRPr="009B53F7">
        <w:t>. (</w:t>
      </w:r>
      <w:r w:rsidR="008E540F">
        <w:t xml:space="preserve">S.C. </w:t>
      </w:r>
      <w:r w:rsidR="009B53F7" w:rsidRPr="009B53F7">
        <w:t>155)</w:t>
      </w:r>
      <w:r w:rsidR="009B53F7">
        <w:t>.</w:t>
      </w:r>
    </w:p>
    <w:p w14:paraId="47C65072" w14:textId="3A11A6BC" w:rsidR="00B94DC1" w:rsidRPr="00970CF1" w:rsidRDefault="00B94DC1" w:rsidP="00E22876">
      <w:pPr>
        <w:tabs>
          <w:tab w:val="left" w:pos="2253"/>
        </w:tabs>
        <w:rPr>
          <w:color w:val="000000" w:themeColor="text1"/>
          <w:u w:val="single"/>
        </w:rPr>
      </w:pPr>
      <w:r w:rsidRPr="00970CF1">
        <w:rPr>
          <w:color w:val="000000" w:themeColor="text1"/>
          <w:u w:val="single"/>
        </w:rPr>
        <w:lastRenderedPageBreak/>
        <w:t>BIBLIOGRAFÍA</w:t>
      </w:r>
    </w:p>
    <w:p w14:paraId="52364393" w14:textId="77777777" w:rsidR="00AB091D" w:rsidRDefault="00AB091D" w:rsidP="00E22876">
      <w:pPr>
        <w:tabs>
          <w:tab w:val="left" w:pos="2253"/>
        </w:tabs>
        <w:rPr>
          <w:color w:val="000000" w:themeColor="text1"/>
        </w:rPr>
      </w:pPr>
    </w:p>
    <w:p w14:paraId="627ADB21" w14:textId="69599951" w:rsidR="00024EAC" w:rsidRDefault="00024EAC" w:rsidP="00AB091D">
      <w:pPr>
        <w:tabs>
          <w:tab w:val="left" w:pos="2253"/>
        </w:tabs>
        <w:ind w:firstLine="0"/>
        <w:rPr>
          <w:color w:val="000000" w:themeColor="text1"/>
        </w:rPr>
      </w:pPr>
      <w:r w:rsidRPr="00024EAC">
        <w:rPr>
          <w:color w:val="000000" w:themeColor="text1"/>
        </w:rPr>
        <w:t>Heidegger, M. (2002). De camino al habla. Ediciones del Serbal.</w:t>
      </w:r>
    </w:p>
    <w:p w14:paraId="5F1A22E4" w14:textId="08954B6A" w:rsidR="00793ABA" w:rsidRDefault="00793ABA" w:rsidP="00AB091D">
      <w:pPr>
        <w:tabs>
          <w:tab w:val="left" w:pos="2253"/>
        </w:tabs>
        <w:ind w:firstLine="0"/>
        <w:rPr>
          <w:color w:val="000000" w:themeColor="text1"/>
        </w:rPr>
      </w:pPr>
      <w:r w:rsidRPr="00793ABA">
        <w:rPr>
          <w:color w:val="000000" w:themeColor="text1"/>
        </w:rPr>
        <w:t>Lakoff, G y Johnson</w:t>
      </w:r>
      <w:r w:rsidR="00AB091D">
        <w:rPr>
          <w:color w:val="000000" w:themeColor="text1"/>
        </w:rPr>
        <w:t>, M</w:t>
      </w:r>
      <w:r w:rsidRPr="00793ABA">
        <w:rPr>
          <w:color w:val="000000" w:themeColor="text1"/>
        </w:rPr>
        <w:t xml:space="preserve">. </w:t>
      </w:r>
      <w:r w:rsidR="00AB091D">
        <w:rPr>
          <w:color w:val="000000" w:themeColor="text1"/>
        </w:rPr>
        <w:t>(</w:t>
      </w:r>
      <w:r w:rsidRPr="00793ABA">
        <w:rPr>
          <w:color w:val="000000" w:themeColor="text1"/>
        </w:rPr>
        <w:t>1980</w:t>
      </w:r>
      <w:r w:rsidR="00AB091D">
        <w:rPr>
          <w:color w:val="000000" w:themeColor="text1"/>
        </w:rPr>
        <w:t>)</w:t>
      </w:r>
      <w:r w:rsidRPr="00793ABA">
        <w:rPr>
          <w:color w:val="000000" w:themeColor="text1"/>
        </w:rPr>
        <w:t xml:space="preserve">. Metáforas de la vida cotidiana. </w:t>
      </w:r>
      <w:r w:rsidR="004C7EFE" w:rsidRPr="00793ABA">
        <w:rPr>
          <w:color w:val="000000" w:themeColor="text1"/>
        </w:rPr>
        <w:t>Cátedra</w:t>
      </w:r>
      <w:r w:rsidRPr="00793ABA">
        <w:rPr>
          <w:color w:val="000000" w:themeColor="text1"/>
        </w:rPr>
        <w:t>.</w:t>
      </w:r>
    </w:p>
    <w:p w14:paraId="6F8C1F44" w14:textId="081B4C4A" w:rsidR="00CC0CD0" w:rsidRDefault="00230756" w:rsidP="00AB091D">
      <w:pPr>
        <w:tabs>
          <w:tab w:val="left" w:pos="2253"/>
        </w:tabs>
        <w:ind w:firstLine="0"/>
        <w:rPr>
          <w:color w:val="000000" w:themeColor="text1"/>
        </w:rPr>
      </w:pPr>
      <w:r>
        <w:rPr>
          <w:color w:val="000000" w:themeColor="text1"/>
        </w:rPr>
        <w:t xml:space="preserve">Sacks, O.  </w:t>
      </w:r>
      <w:r w:rsidR="00AB091D">
        <w:rPr>
          <w:color w:val="000000" w:themeColor="text1"/>
        </w:rPr>
        <w:t xml:space="preserve">(1987). </w:t>
      </w:r>
      <w:r>
        <w:rPr>
          <w:color w:val="000000" w:themeColor="text1"/>
        </w:rPr>
        <w:t xml:space="preserve">El hombre que confundió a su mujer con un sombrero. </w:t>
      </w:r>
      <w:r w:rsidRPr="00230756">
        <w:rPr>
          <w:color w:val="000000" w:themeColor="text1"/>
        </w:rPr>
        <w:t>Muchnik e</w:t>
      </w:r>
      <w:r>
        <w:rPr>
          <w:color w:val="000000" w:themeColor="text1"/>
        </w:rPr>
        <w:t>d. S.A.</w:t>
      </w:r>
    </w:p>
    <w:p w14:paraId="1A4A6191" w14:textId="6BE749BE" w:rsidR="008E6FFE" w:rsidRDefault="008E6FFE" w:rsidP="00AB091D">
      <w:pPr>
        <w:tabs>
          <w:tab w:val="left" w:pos="2253"/>
        </w:tabs>
        <w:ind w:firstLine="0"/>
        <w:rPr>
          <w:color w:val="000000" w:themeColor="text1"/>
        </w:rPr>
      </w:pPr>
      <w:r>
        <w:rPr>
          <w:color w:val="000000" w:themeColor="text1"/>
        </w:rPr>
        <w:t xml:space="preserve">Wittgenstein, L. (1987). </w:t>
      </w:r>
      <w:r w:rsidRPr="008E6FFE">
        <w:rPr>
          <w:color w:val="000000" w:themeColor="text1"/>
        </w:rPr>
        <w:t>Observaciones sobre los fundamentos de las matemáticas</w:t>
      </w:r>
      <w:r>
        <w:rPr>
          <w:color w:val="000000" w:themeColor="text1"/>
        </w:rPr>
        <w:t>. Alianza.</w:t>
      </w:r>
    </w:p>
    <w:p w14:paraId="11F7C2F0" w14:textId="77777777" w:rsidR="00377523" w:rsidRDefault="00FF0A8F" w:rsidP="00377523">
      <w:pPr>
        <w:tabs>
          <w:tab w:val="left" w:pos="2253"/>
        </w:tabs>
        <w:ind w:firstLine="0"/>
        <w:rPr>
          <w:color w:val="000000" w:themeColor="text1"/>
        </w:rPr>
      </w:pPr>
      <w:r>
        <w:rPr>
          <w:color w:val="000000" w:themeColor="text1"/>
        </w:rPr>
        <w:t xml:space="preserve">Wittgenstein, L. (2000) Sobre la certeza. Gedisa. </w:t>
      </w:r>
    </w:p>
    <w:p w14:paraId="4CF894D2" w14:textId="29DCEA67" w:rsidR="00377523" w:rsidRDefault="00377523" w:rsidP="00377523">
      <w:pPr>
        <w:tabs>
          <w:tab w:val="left" w:pos="2253"/>
        </w:tabs>
        <w:ind w:firstLine="0"/>
        <w:rPr>
          <w:color w:val="000000" w:themeColor="text1"/>
        </w:rPr>
      </w:pPr>
      <w:r>
        <w:rPr>
          <w:color w:val="000000" w:themeColor="text1"/>
        </w:rPr>
        <w:t xml:space="preserve">Wittgenstein, L. Investigaciones filosóficas. (2027) Trotta. </w:t>
      </w:r>
    </w:p>
    <w:p w14:paraId="01D4CBF3" w14:textId="77721AEC" w:rsidR="00FF0A8F" w:rsidRPr="00B94DC1" w:rsidRDefault="00FF0A8F" w:rsidP="00AB091D">
      <w:pPr>
        <w:tabs>
          <w:tab w:val="left" w:pos="2253"/>
        </w:tabs>
        <w:ind w:firstLine="0"/>
        <w:rPr>
          <w:color w:val="000000" w:themeColor="text1"/>
        </w:rPr>
      </w:pPr>
    </w:p>
    <w:sectPr w:rsidR="00FF0A8F" w:rsidRPr="00B94DC1" w:rsidSect="00762661">
      <w:footerReference w:type="even"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E23EE" w14:textId="77777777" w:rsidR="009C76CD" w:rsidRDefault="009C76CD" w:rsidP="000F1A97">
      <w:r>
        <w:separator/>
      </w:r>
    </w:p>
  </w:endnote>
  <w:endnote w:type="continuationSeparator" w:id="0">
    <w:p w14:paraId="120BD310" w14:textId="77777777" w:rsidR="009C76CD" w:rsidRDefault="009C76CD" w:rsidP="000F1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62214430"/>
      <w:docPartObj>
        <w:docPartGallery w:val="Page Numbers (Bottom of Page)"/>
        <w:docPartUnique/>
      </w:docPartObj>
    </w:sdtPr>
    <w:sdtEndPr>
      <w:rPr>
        <w:rStyle w:val="Nmerodepgina"/>
      </w:rPr>
    </w:sdtEndPr>
    <w:sdtContent>
      <w:p w14:paraId="7DBFD5D0" w14:textId="4BF91518" w:rsidR="00DC69B5" w:rsidRDefault="00DC69B5" w:rsidP="00B71470">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E73DBB0" w14:textId="77777777" w:rsidR="00DC69B5" w:rsidRDefault="00DC69B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39116724"/>
      <w:docPartObj>
        <w:docPartGallery w:val="Page Numbers (Bottom of Page)"/>
        <w:docPartUnique/>
      </w:docPartObj>
    </w:sdtPr>
    <w:sdtEndPr>
      <w:rPr>
        <w:rStyle w:val="Nmerodepgina"/>
      </w:rPr>
    </w:sdtEndPr>
    <w:sdtContent>
      <w:p w14:paraId="3F9AAAE7" w14:textId="279A518E" w:rsidR="00DC69B5" w:rsidRDefault="00DC69B5" w:rsidP="00B71470">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3EF45CD8" w14:textId="77777777" w:rsidR="00DC69B5" w:rsidRDefault="00DC69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77EAB" w14:textId="77777777" w:rsidR="009C76CD" w:rsidRDefault="009C76CD" w:rsidP="000F1A97">
      <w:r>
        <w:separator/>
      </w:r>
    </w:p>
  </w:footnote>
  <w:footnote w:type="continuationSeparator" w:id="0">
    <w:p w14:paraId="574EB45E" w14:textId="77777777" w:rsidR="009C76CD" w:rsidRDefault="009C76CD" w:rsidP="000F1A97">
      <w:r>
        <w:continuationSeparator/>
      </w:r>
    </w:p>
  </w:footnote>
  <w:footnote w:id="1">
    <w:p w14:paraId="4AB1D3D5" w14:textId="21E0E40A" w:rsidR="00503240" w:rsidRDefault="00503240">
      <w:pPr>
        <w:pStyle w:val="Textonotapie"/>
      </w:pPr>
      <w:r>
        <w:rPr>
          <w:rStyle w:val="Refdenotaalpie"/>
        </w:rPr>
        <w:footnoteRef/>
      </w:r>
      <w:r>
        <w:t xml:space="preserve"> En el prefacio, Sacks (1987) se refiere a los </w:t>
      </w:r>
      <w:r w:rsidR="007E6B7B">
        <w:t>pacientes indicando</w:t>
      </w:r>
      <w:r>
        <w:t xml:space="preserve"> lo siguiente: “p</w:t>
      </w:r>
      <w:r w:rsidRPr="00503240">
        <w:t xml:space="preserve">odemos decir que son viajeros que viajan por tierras inconcebibles... tierras de las que si no fuese por ellos no </w:t>
      </w:r>
      <w:r w:rsidR="007E6B7B" w:rsidRPr="00503240">
        <w:t>tendríamos</w:t>
      </w:r>
      <w:r w:rsidRPr="00503240">
        <w:t xml:space="preserve"> idea ni </w:t>
      </w:r>
      <w:r w:rsidR="007E6B7B" w:rsidRPr="00503240">
        <w:t>concepción</w:t>
      </w:r>
      <w:r w:rsidRPr="00503240">
        <w:t xml:space="preserve"> alguna. Precisamente porque me parece que sus vidas y periplos tienen el don de lo fabuloso es por lo que he utilizado la imagen de Las mil y una noches como </w:t>
      </w:r>
      <w:r w:rsidR="007E6B7B" w:rsidRPr="00503240">
        <w:t>epígrafe</w:t>
      </w:r>
      <w:r w:rsidRPr="00503240">
        <w:t xml:space="preserve">, y por lo que me he visto forzado a hablar de relatos y </w:t>
      </w:r>
      <w:r w:rsidR="007E6B7B" w:rsidRPr="00503240">
        <w:t>fábulas</w:t>
      </w:r>
      <w:r w:rsidRPr="00503240">
        <w:t xml:space="preserve"> </w:t>
      </w:r>
      <w:r w:rsidR="007E6B7B" w:rsidRPr="00503240">
        <w:t>además</w:t>
      </w:r>
      <w:r w:rsidRPr="00503240">
        <w:t xml:space="preserve"> de casos</w:t>
      </w:r>
      <w:r>
        <w:t>”. (p.6).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1B2919"/>
    <w:multiLevelType w:val="hybridMultilevel"/>
    <w:tmpl w:val="1D1AE6BC"/>
    <w:lvl w:ilvl="0" w:tplc="5F3864B0">
      <w:start w:val="1"/>
      <w:numFmt w:val="decimal"/>
      <w:lvlText w:val="%1."/>
      <w:lvlJc w:val="left"/>
      <w:pPr>
        <w:ind w:left="1097" w:hanging="360"/>
      </w:pPr>
      <w:rPr>
        <w:rFonts w:hint="default"/>
      </w:rPr>
    </w:lvl>
    <w:lvl w:ilvl="1" w:tplc="040A0019" w:tentative="1">
      <w:start w:val="1"/>
      <w:numFmt w:val="lowerLetter"/>
      <w:lvlText w:val="%2."/>
      <w:lvlJc w:val="left"/>
      <w:pPr>
        <w:ind w:left="1817" w:hanging="360"/>
      </w:pPr>
    </w:lvl>
    <w:lvl w:ilvl="2" w:tplc="040A001B" w:tentative="1">
      <w:start w:val="1"/>
      <w:numFmt w:val="lowerRoman"/>
      <w:lvlText w:val="%3."/>
      <w:lvlJc w:val="right"/>
      <w:pPr>
        <w:ind w:left="2537" w:hanging="180"/>
      </w:pPr>
    </w:lvl>
    <w:lvl w:ilvl="3" w:tplc="040A000F" w:tentative="1">
      <w:start w:val="1"/>
      <w:numFmt w:val="decimal"/>
      <w:lvlText w:val="%4."/>
      <w:lvlJc w:val="left"/>
      <w:pPr>
        <w:ind w:left="3257" w:hanging="360"/>
      </w:pPr>
    </w:lvl>
    <w:lvl w:ilvl="4" w:tplc="040A0019" w:tentative="1">
      <w:start w:val="1"/>
      <w:numFmt w:val="lowerLetter"/>
      <w:lvlText w:val="%5."/>
      <w:lvlJc w:val="left"/>
      <w:pPr>
        <w:ind w:left="3977" w:hanging="360"/>
      </w:pPr>
    </w:lvl>
    <w:lvl w:ilvl="5" w:tplc="040A001B" w:tentative="1">
      <w:start w:val="1"/>
      <w:numFmt w:val="lowerRoman"/>
      <w:lvlText w:val="%6."/>
      <w:lvlJc w:val="right"/>
      <w:pPr>
        <w:ind w:left="4697" w:hanging="180"/>
      </w:pPr>
    </w:lvl>
    <w:lvl w:ilvl="6" w:tplc="040A000F" w:tentative="1">
      <w:start w:val="1"/>
      <w:numFmt w:val="decimal"/>
      <w:lvlText w:val="%7."/>
      <w:lvlJc w:val="left"/>
      <w:pPr>
        <w:ind w:left="5417" w:hanging="360"/>
      </w:pPr>
    </w:lvl>
    <w:lvl w:ilvl="7" w:tplc="040A0019" w:tentative="1">
      <w:start w:val="1"/>
      <w:numFmt w:val="lowerLetter"/>
      <w:lvlText w:val="%8."/>
      <w:lvlJc w:val="left"/>
      <w:pPr>
        <w:ind w:left="6137" w:hanging="360"/>
      </w:pPr>
    </w:lvl>
    <w:lvl w:ilvl="8" w:tplc="040A001B" w:tentative="1">
      <w:start w:val="1"/>
      <w:numFmt w:val="lowerRoman"/>
      <w:lvlText w:val="%9."/>
      <w:lvlJc w:val="right"/>
      <w:pPr>
        <w:ind w:left="685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97"/>
    <w:rsid w:val="0000045D"/>
    <w:rsid w:val="00006E02"/>
    <w:rsid w:val="00011B74"/>
    <w:rsid w:val="000175BA"/>
    <w:rsid w:val="000239BF"/>
    <w:rsid w:val="000241C4"/>
    <w:rsid w:val="00024EAC"/>
    <w:rsid w:val="00025113"/>
    <w:rsid w:val="00027BC9"/>
    <w:rsid w:val="00032756"/>
    <w:rsid w:val="00036BAF"/>
    <w:rsid w:val="00036E70"/>
    <w:rsid w:val="0003734E"/>
    <w:rsid w:val="00051DAC"/>
    <w:rsid w:val="0005269B"/>
    <w:rsid w:val="00056FF2"/>
    <w:rsid w:val="0007212F"/>
    <w:rsid w:val="00085C55"/>
    <w:rsid w:val="000862FF"/>
    <w:rsid w:val="00092672"/>
    <w:rsid w:val="000933C4"/>
    <w:rsid w:val="00094D68"/>
    <w:rsid w:val="000A0FED"/>
    <w:rsid w:val="000A4EFF"/>
    <w:rsid w:val="000A7CB0"/>
    <w:rsid w:val="000C3BC9"/>
    <w:rsid w:val="000C7211"/>
    <w:rsid w:val="000C7EEF"/>
    <w:rsid w:val="000D32DF"/>
    <w:rsid w:val="000D7275"/>
    <w:rsid w:val="000D759D"/>
    <w:rsid w:val="000E0845"/>
    <w:rsid w:val="000E0DA8"/>
    <w:rsid w:val="000E5F7C"/>
    <w:rsid w:val="000F1A97"/>
    <w:rsid w:val="000F7708"/>
    <w:rsid w:val="00100A99"/>
    <w:rsid w:val="001035FA"/>
    <w:rsid w:val="001220DA"/>
    <w:rsid w:val="00124311"/>
    <w:rsid w:val="001363BC"/>
    <w:rsid w:val="00156C10"/>
    <w:rsid w:val="00164C4F"/>
    <w:rsid w:val="0017316F"/>
    <w:rsid w:val="001743DE"/>
    <w:rsid w:val="001747CB"/>
    <w:rsid w:val="00180912"/>
    <w:rsid w:val="001831B3"/>
    <w:rsid w:val="00187415"/>
    <w:rsid w:val="001A3FCF"/>
    <w:rsid w:val="001B3F16"/>
    <w:rsid w:val="001C6462"/>
    <w:rsid w:val="001C717F"/>
    <w:rsid w:val="001D4120"/>
    <w:rsid w:val="001E0740"/>
    <w:rsid w:val="001F0580"/>
    <w:rsid w:val="001F2776"/>
    <w:rsid w:val="001F3217"/>
    <w:rsid w:val="0020677B"/>
    <w:rsid w:val="00207389"/>
    <w:rsid w:val="002149D2"/>
    <w:rsid w:val="00222707"/>
    <w:rsid w:val="00222AFF"/>
    <w:rsid w:val="002259DD"/>
    <w:rsid w:val="0022797B"/>
    <w:rsid w:val="00230756"/>
    <w:rsid w:val="00244171"/>
    <w:rsid w:val="00252434"/>
    <w:rsid w:val="002A21D9"/>
    <w:rsid w:val="002A3E2E"/>
    <w:rsid w:val="002A6626"/>
    <w:rsid w:val="002A726D"/>
    <w:rsid w:val="002A780E"/>
    <w:rsid w:val="002B1796"/>
    <w:rsid w:val="002C22A2"/>
    <w:rsid w:val="002E047F"/>
    <w:rsid w:val="002E07F5"/>
    <w:rsid w:val="002E7A3D"/>
    <w:rsid w:val="002F282C"/>
    <w:rsid w:val="00301D22"/>
    <w:rsid w:val="00302CB5"/>
    <w:rsid w:val="003073B7"/>
    <w:rsid w:val="003138E7"/>
    <w:rsid w:val="00316D02"/>
    <w:rsid w:val="003175A0"/>
    <w:rsid w:val="00335E45"/>
    <w:rsid w:val="003360F8"/>
    <w:rsid w:val="00337D8B"/>
    <w:rsid w:val="003403BD"/>
    <w:rsid w:val="003426C9"/>
    <w:rsid w:val="0035308A"/>
    <w:rsid w:val="003619E4"/>
    <w:rsid w:val="00370AFA"/>
    <w:rsid w:val="00372723"/>
    <w:rsid w:val="003745FF"/>
    <w:rsid w:val="00377523"/>
    <w:rsid w:val="00381157"/>
    <w:rsid w:val="00385CB5"/>
    <w:rsid w:val="00386675"/>
    <w:rsid w:val="00387D56"/>
    <w:rsid w:val="003938D9"/>
    <w:rsid w:val="003A4E5E"/>
    <w:rsid w:val="003B0BAA"/>
    <w:rsid w:val="003B79E6"/>
    <w:rsid w:val="003C15A2"/>
    <w:rsid w:val="003D48D6"/>
    <w:rsid w:val="003D682D"/>
    <w:rsid w:val="003E086F"/>
    <w:rsid w:val="003F137F"/>
    <w:rsid w:val="00402551"/>
    <w:rsid w:val="00404553"/>
    <w:rsid w:val="00405913"/>
    <w:rsid w:val="0041103A"/>
    <w:rsid w:val="0042477D"/>
    <w:rsid w:val="00442EC4"/>
    <w:rsid w:val="00454FFE"/>
    <w:rsid w:val="00462FB2"/>
    <w:rsid w:val="00470223"/>
    <w:rsid w:val="00473074"/>
    <w:rsid w:val="004764DE"/>
    <w:rsid w:val="00494C4E"/>
    <w:rsid w:val="0049688D"/>
    <w:rsid w:val="004A3E2F"/>
    <w:rsid w:val="004C7EFE"/>
    <w:rsid w:val="004D3315"/>
    <w:rsid w:val="004E1295"/>
    <w:rsid w:val="004E3DE6"/>
    <w:rsid w:val="004E7E66"/>
    <w:rsid w:val="00503240"/>
    <w:rsid w:val="00512DCA"/>
    <w:rsid w:val="00512E64"/>
    <w:rsid w:val="005134BD"/>
    <w:rsid w:val="00520416"/>
    <w:rsid w:val="00524045"/>
    <w:rsid w:val="0052717B"/>
    <w:rsid w:val="0053478A"/>
    <w:rsid w:val="00535553"/>
    <w:rsid w:val="00551427"/>
    <w:rsid w:val="00552C85"/>
    <w:rsid w:val="0056163B"/>
    <w:rsid w:val="00562D31"/>
    <w:rsid w:val="0057016B"/>
    <w:rsid w:val="00590DF3"/>
    <w:rsid w:val="005930C4"/>
    <w:rsid w:val="005933D7"/>
    <w:rsid w:val="0059513A"/>
    <w:rsid w:val="005964D7"/>
    <w:rsid w:val="00597B55"/>
    <w:rsid w:val="005A6602"/>
    <w:rsid w:val="005C1FAB"/>
    <w:rsid w:val="005C6C53"/>
    <w:rsid w:val="005D1A5C"/>
    <w:rsid w:val="005D4B84"/>
    <w:rsid w:val="005D5516"/>
    <w:rsid w:val="005D63A4"/>
    <w:rsid w:val="005E3F63"/>
    <w:rsid w:val="005E6629"/>
    <w:rsid w:val="005E66FE"/>
    <w:rsid w:val="005F72F3"/>
    <w:rsid w:val="0062682F"/>
    <w:rsid w:val="00651962"/>
    <w:rsid w:val="00655856"/>
    <w:rsid w:val="00665B7A"/>
    <w:rsid w:val="00674130"/>
    <w:rsid w:val="006803F5"/>
    <w:rsid w:val="00683F19"/>
    <w:rsid w:val="00691DF0"/>
    <w:rsid w:val="006959D2"/>
    <w:rsid w:val="006A053C"/>
    <w:rsid w:val="006A72BB"/>
    <w:rsid w:val="006B4C0A"/>
    <w:rsid w:val="006C598C"/>
    <w:rsid w:val="006D0202"/>
    <w:rsid w:val="006D093E"/>
    <w:rsid w:val="006E065C"/>
    <w:rsid w:val="006E51A1"/>
    <w:rsid w:val="006F0F42"/>
    <w:rsid w:val="006F511B"/>
    <w:rsid w:val="006F7A1D"/>
    <w:rsid w:val="007126CD"/>
    <w:rsid w:val="00712A96"/>
    <w:rsid w:val="00713B96"/>
    <w:rsid w:val="007179D5"/>
    <w:rsid w:val="00732175"/>
    <w:rsid w:val="00732CA3"/>
    <w:rsid w:val="00743D82"/>
    <w:rsid w:val="0074479C"/>
    <w:rsid w:val="007476E7"/>
    <w:rsid w:val="0075077D"/>
    <w:rsid w:val="00761D10"/>
    <w:rsid w:val="00762661"/>
    <w:rsid w:val="00766F53"/>
    <w:rsid w:val="007679C1"/>
    <w:rsid w:val="007718F5"/>
    <w:rsid w:val="00775627"/>
    <w:rsid w:val="00787723"/>
    <w:rsid w:val="00793AB8"/>
    <w:rsid w:val="00793ABA"/>
    <w:rsid w:val="007A399E"/>
    <w:rsid w:val="007B52A9"/>
    <w:rsid w:val="007E2D17"/>
    <w:rsid w:val="007E35C9"/>
    <w:rsid w:val="007E3EA0"/>
    <w:rsid w:val="007E6B7B"/>
    <w:rsid w:val="007F0B6B"/>
    <w:rsid w:val="008071B5"/>
    <w:rsid w:val="00811D02"/>
    <w:rsid w:val="00812729"/>
    <w:rsid w:val="00817FA2"/>
    <w:rsid w:val="00824F6D"/>
    <w:rsid w:val="00826EDD"/>
    <w:rsid w:val="0082719D"/>
    <w:rsid w:val="00833755"/>
    <w:rsid w:val="0084362C"/>
    <w:rsid w:val="008451BA"/>
    <w:rsid w:val="00853EFE"/>
    <w:rsid w:val="0085434D"/>
    <w:rsid w:val="00854ED1"/>
    <w:rsid w:val="00855216"/>
    <w:rsid w:val="00855746"/>
    <w:rsid w:val="00862728"/>
    <w:rsid w:val="00864BAD"/>
    <w:rsid w:val="00864E71"/>
    <w:rsid w:val="0087363A"/>
    <w:rsid w:val="008756D1"/>
    <w:rsid w:val="00881ECE"/>
    <w:rsid w:val="00881F7C"/>
    <w:rsid w:val="00884573"/>
    <w:rsid w:val="00885878"/>
    <w:rsid w:val="00886A67"/>
    <w:rsid w:val="00894918"/>
    <w:rsid w:val="008A24C6"/>
    <w:rsid w:val="008C4233"/>
    <w:rsid w:val="008D4996"/>
    <w:rsid w:val="008E540F"/>
    <w:rsid w:val="008E6FFE"/>
    <w:rsid w:val="00901825"/>
    <w:rsid w:val="00903576"/>
    <w:rsid w:val="00903F49"/>
    <w:rsid w:val="00904801"/>
    <w:rsid w:val="00910365"/>
    <w:rsid w:val="0091053F"/>
    <w:rsid w:val="00912226"/>
    <w:rsid w:val="00913F3E"/>
    <w:rsid w:val="009331CB"/>
    <w:rsid w:val="0093382C"/>
    <w:rsid w:val="009338E4"/>
    <w:rsid w:val="00933DCD"/>
    <w:rsid w:val="00953703"/>
    <w:rsid w:val="00954B5E"/>
    <w:rsid w:val="00970CF1"/>
    <w:rsid w:val="00971125"/>
    <w:rsid w:val="00980311"/>
    <w:rsid w:val="00983463"/>
    <w:rsid w:val="009939D4"/>
    <w:rsid w:val="0099542B"/>
    <w:rsid w:val="00996228"/>
    <w:rsid w:val="009A2F74"/>
    <w:rsid w:val="009A5FBC"/>
    <w:rsid w:val="009A6FD0"/>
    <w:rsid w:val="009B1923"/>
    <w:rsid w:val="009B53F7"/>
    <w:rsid w:val="009C1B24"/>
    <w:rsid w:val="009C30F5"/>
    <w:rsid w:val="009C76CD"/>
    <w:rsid w:val="009C7BE2"/>
    <w:rsid w:val="009D033F"/>
    <w:rsid w:val="009D0D22"/>
    <w:rsid w:val="009D3443"/>
    <w:rsid w:val="009D3BC2"/>
    <w:rsid w:val="009D5569"/>
    <w:rsid w:val="009D55A8"/>
    <w:rsid w:val="009E551B"/>
    <w:rsid w:val="00A14234"/>
    <w:rsid w:val="00A1448D"/>
    <w:rsid w:val="00A2240A"/>
    <w:rsid w:val="00A22EE7"/>
    <w:rsid w:val="00A23427"/>
    <w:rsid w:val="00A249B9"/>
    <w:rsid w:val="00A258DE"/>
    <w:rsid w:val="00A3134A"/>
    <w:rsid w:val="00A319DF"/>
    <w:rsid w:val="00A35207"/>
    <w:rsid w:val="00A364AE"/>
    <w:rsid w:val="00A37F12"/>
    <w:rsid w:val="00A40C76"/>
    <w:rsid w:val="00A45D17"/>
    <w:rsid w:val="00A62522"/>
    <w:rsid w:val="00A71199"/>
    <w:rsid w:val="00A84B24"/>
    <w:rsid w:val="00A92212"/>
    <w:rsid w:val="00AA2C60"/>
    <w:rsid w:val="00AA51D1"/>
    <w:rsid w:val="00AA695A"/>
    <w:rsid w:val="00AB091D"/>
    <w:rsid w:val="00AB3F61"/>
    <w:rsid w:val="00AC02BE"/>
    <w:rsid w:val="00AD2BD9"/>
    <w:rsid w:val="00AE3590"/>
    <w:rsid w:val="00AF1AC5"/>
    <w:rsid w:val="00AF27D6"/>
    <w:rsid w:val="00AF2A44"/>
    <w:rsid w:val="00AF422E"/>
    <w:rsid w:val="00B025E6"/>
    <w:rsid w:val="00B030F1"/>
    <w:rsid w:val="00B15CDE"/>
    <w:rsid w:val="00B173ED"/>
    <w:rsid w:val="00B207EB"/>
    <w:rsid w:val="00B265C6"/>
    <w:rsid w:val="00B31E7C"/>
    <w:rsid w:val="00B43DA4"/>
    <w:rsid w:val="00B448F2"/>
    <w:rsid w:val="00B50787"/>
    <w:rsid w:val="00B513DD"/>
    <w:rsid w:val="00B544DE"/>
    <w:rsid w:val="00B60055"/>
    <w:rsid w:val="00B61420"/>
    <w:rsid w:val="00B806C9"/>
    <w:rsid w:val="00B80841"/>
    <w:rsid w:val="00B85891"/>
    <w:rsid w:val="00B85F43"/>
    <w:rsid w:val="00B94DC1"/>
    <w:rsid w:val="00B951CF"/>
    <w:rsid w:val="00BA4314"/>
    <w:rsid w:val="00BA5117"/>
    <w:rsid w:val="00BB1B84"/>
    <w:rsid w:val="00BB3DEA"/>
    <w:rsid w:val="00BB605A"/>
    <w:rsid w:val="00BD21B0"/>
    <w:rsid w:val="00BE1156"/>
    <w:rsid w:val="00BF271C"/>
    <w:rsid w:val="00C24801"/>
    <w:rsid w:val="00C25576"/>
    <w:rsid w:val="00C5635D"/>
    <w:rsid w:val="00C5719A"/>
    <w:rsid w:val="00C671FC"/>
    <w:rsid w:val="00C70635"/>
    <w:rsid w:val="00C70FCE"/>
    <w:rsid w:val="00C72145"/>
    <w:rsid w:val="00C8390F"/>
    <w:rsid w:val="00C8696B"/>
    <w:rsid w:val="00C90073"/>
    <w:rsid w:val="00C954CF"/>
    <w:rsid w:val="00C97483"/>
    <w:rsid w:val="00CA33B3"/>
    <w:rsid w:val="00CB3962"/>
    <w:rsid w:val="00CC0CD0"/>
    <w:rsid w:val="00CC1E2D"/>
    <w:rsid w:val="00CC1E4C"/>
    <w:rsid w:val="00CD0A58"/>
    <w:rsid w:val="00D016B5"/>
    <w:rsid w:val="00D02DF2"/>
    <w:rsid w:val="00D11932"/>
    <w:rsid w:val="00D1360F"/>
    <w:rsid w:val="00D1727C"/>
    <w:rsid w:val="00D208B8"/>
    <w:rsid w:val="00D26453"/>
    <w:rsid w:val="00D40ADC"/>
    <w:rsid w:val="00D43F1F"/>
    <w:rsid w:val="00D45D2D"/>
    <w:rsid w:val="00D56632"/>
    <w:rsid w:val="00D70F05"/>
    <w:rsid w:val="00D77E03"/>
    <w:rsid w:val="00D86F2B"/>
    <w:rsid w:val="00D87D56"/>
    <w:rsid w:val="00D914AE"/>
    <w:rsid w:val="00D93CDF"/>
    <w:rsid w:val="00D949CC"/>
    <w:rsid w:val="00DA5785"/>
    <w:rsid w:val="00DA6C4B"/>
    <w:rsid w:val="00DB0055"/>
    <w:rsid w:val="00DC5373"/>
    <w:rsid w:val="00DC69B5"/>
    <w:rsid w:val="00DD1977"/>
    <w:rsid w:val="00DD6AD5"/>
    <w:rsid w:val="00DD7E8B"/>
    <w:rsid w:val="00DE025B"/>
    <w:rsid w:val="00DE11FB"/>
    <w:rsid w:val="00DE1717"/>
    <w:rsid w:val="00DE3E86"/>
    <w:rsid w:val="00DE50B2"/>
    <w:rsid w:val="00DE756E"/>
    <w:rsid w:val="00DF0EE2"/>
    <w:rsid w:val="00DF7EFE"/>
    <w:rsid w:val="00E14874"/>
    <w:rsid w:val="00E14E13"/>
    <w:rsid w:val="00E170F2"/>
    <w:rsid w:val="00E22876"/>
    <w:rsid w:val="00E23B06"/>
    <w:rsid w:val="00E2663D"/>
    <w:rsid w:val="00E35496"/>
    <w:rsid w:val="00E4292D"/>
    <w:rsid w:val="00E445F0"/>
    <w:rsid w:val="00E462DC"/>
    <w:rsid w:val="00E73987"/>
    <w:rsid w:val="00E74B69"/>
    <w:rsid w:val="00E75249"/>
    <w:rsid w:val="00E75F84"/>
    <w:rsid w:val="00E773BC"/>
    <w:rsid w:val="00E77EA9"/>
    <w:rsid w:val="00E87708"/>
    <w:rsid w:val="00E912D0"/>
    <w:rsid w:val="00E93974"/>
    <w:rsid w:val="00E95064"/>
    <w:rsid w:val="00E96771"/>
    <w:rsid w:val="00EA4B9E"/>
    <w:rsid w:val="00EB28E5"/>
    <w:rsid w:val="00EB55EE"/>
    <w:rsid w:val="00EB66E1"/>
    <w:rsid w:val="00EC29B0"/>
    <w:rsid w:val="00ED0AB9"/>
    <w:rsid w:val="00EE2CCF"/>
    <w:rsid w:val="00EE6543"/>
    <w:rsid w:val="00EF1428"/>
    <w:rsid w:val="00EF302B"/>
    <w:rsid w:val="00F1059C"/>
    <w:rsid w:val="00F156F8"/>
    <w:rsid w:val="00F24EFD"/>
    <w:rsid w:val="00F27E20"/>
    <w:rsid w:val="00F32117"/>
    <w:rsid w:val="00F333AC"/>
    <w:rsid w:val="00F50814"/>
    <w:rsid w:val="00F5446C"/>
    <w:rsid w:val="00F54FD8"/>
    <w:rsid w:val="00F7590E"/>
    <w:rsid w:val="00F8595A"/>
    <w:rsid w:val="00F87E60"/>
    <w:rsid w:val="00FA2C02"/>
    <w:rsid w:val="00FB2DEA"/>
    <w:rsid w:val="00FB4CFB"/>
    <w:rsid w:val="00FC0B19"/>
    <w:rsid w:val="00FC683E"/>
    <w:rsid w:val="00FD0B3B"/>
    <w:rsid w:val="00FE4984"/>
    <w:rsid w:val="00FE7303"/>
    <w:rsid w:val="00FF0A8F"/>
    <w:rsid w:val="00FF4F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0C76C"/>
  <w15:chartTrackingRefBased/>
  <w15:docId w15:val="{87CFD42F-1384-7243-A2E5-374E6CF8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pPr>
        <w:spacing w:line="360" w:lineRule="auto"/>
        <w:ind w:firstLine="73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1A97"/>
    <w:pPr>
      <w:tabs>
        <w:tab w:val="center" w:pos="4419"/>
        <w:tab w:val="right" w:pos="8838"/>
      </w:tabs>
    </w:pPr>
  </w:style>
  <w:style w:type="character" w:customStyle="1" w:styleId="EncabezadoCar">
    <w:name w:val="Encabezado Car"/>
    <w:basedOn w:val="Fuentedeprrafopredeter"/>
    <w:link w:val="Encabezado"/>
    <w:uiPriority w:val="99"/>
    <w:rsid w:val="000F1A97"/>
    <w:rPr>
      <w:lang w:val="es-ES"/>
    </w:rPr>
  </w:style>
  <w:style w:type="paragraph" w:styleId="Piedepgina">
    <w:name w:val="footer"/>
    <w:basedOn w:val="Normal"/>
    <w:link w:val="PiedepginaCar"/>
    <w:uiPriority w:val="99"/>
    <w:unhideWhenUsed/>
    <w:rsid w:val="000F1A97"/>
    <w:pPr>
      <w:tabs>
        <w:tab w:val="center" w:pos="4419"/>
        <w:tab w:val="right" w:pos="8838"/>
      </w:tabs>
    </w:pPr>
  </w:style>
  <w:style w:type="character" w:customStyle="1" w:styleId="PiedepginaCar">
    <w:name w:val="Pie de página Car"/>
    <w:basedOn w:val="Fuentedeprrafopredeter"/>
    <w:link w:val="Piedepgina"/>
    <w:uiPriority w:val="99"/>
    <w:rsid w:val="000F1A97"/>
    <w:rPr>
      <w:lang w:val="es-ES"/>
    </w:rPr>
  </w:style>
  <w:style w:type="character" w:styleId="Nmerodepgina">
    <w:name w:val="page number"/>
    <w:basedOn w:val="Fuentedeprrafopredeter"/>
    <w:uiPriority w:val="99"/>
    <w:semiHidden/>
    <w:unhideWhenUsed/>
    <w:rsid w:val="00DC69B5"/>
  </w:style>
  <w:style w:type="paragraph" w:styleId="Prrafodelista">
    <w:name w:val="List Paragraph"/>
    <w:basedOn w:val="Normal"/>
    <w:uiPriority w:val="34"/>
    <w:qFormat/>
    <w:rsid w:val="00DA6C4B"/>
    <w:pPr>
      <w:ind w:left="720"/>
      <w:contextualSpacing/>
    </w:pPr>
  </w:style>
  <w:style w:type="paragraph" w:styleId="NormalWeb">
    <w:name w:val="Normal (Web)"/>
    <w:basedOn w:val="Normal"/>
    <w:uiPriority w:val="99"/>
    <w:semiHidden/>
    <w:unhideWhenUsed/>
    <w:rsid w:val="00F50814"/>
    <w:pPr>
      <w:spacing w:before="100" w:beforeAutospacing="1" w:after="100" w:afterAutospacing="1" w:line="240" w:lineRule="auto"/>
      <w:ind w:firstLine="0"/>
      <w:jc w:val="left"/>
    </w:pPr>
    <w:rPr>
      <w:rFonts w:ascii="Times New Roman" w:eastAsia="Times New Roman" w:hAnsi="Times New Roman" w:cs="Times New Roman"/>
      <w:lang w:val="es-CO" w:eastAsia="es-ES_tradnl"/>
    </w:rPr>
  </w:style>
  <w:style w:type="paragraph" w:styleId="Textonotapie">
    <w:name w:val="footnote text"/>
    <w:basedOn w:val="Normal"/>
    <w:link w:val="TextonotapieCar"/>
    <w:uiPriority w:val="99"/>
    <w:semiHidden/>
    <w:unhideWhenUsed/>
    <w:rsid w:val="00503240"/>
    <w:pPr>
      <w:spacing w:line="240" w:lineRule="auto"/>
    </w:pPr>
    <w:rPr>
      <w:sz w:val="20"/>
      <w:szCs w:val="20"/>
    </w:rPr>
  </w:style>
  <w:style w:type="character" w:customStyle="1" w:styleId="TextonotapieCar">
    <w:name w:val="Texto nota pie Car"/>
    <w:basedOn w:val="Fuentedeprrafopredeter"/>
    <w:link w:val="Textonotapie"/>
    <w:uiPriority w:val="99"/>
    <w:semiHidden/>
    <w:rsid w:val="00503240"/>
    <w:rPr>
      <w:sz w:val="20"/>
      <w:szCs w:val="20"/>
      <w:lang w:val="es-ES"/>
    </w:rPr>
  </w:style>
  <w:style w:type="character" w:styleId="Refdenotaalpie">
    <w:name w:val="footnote reference"/>
    <w:basedOn w:val="Fuentedeprrafopredeter"/>
    <w:uiPriority w:val="99"/>
    <w:semiHidden/>
    <w:unhideWhenUsed/>
    <w:rsid w:val="005032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80325">
      <w:bodyDiv w:val="1"/>
      <w:marLeft w:val="0"/>
      <w:marRight w:val="0"/>
      <w:marTop w:val="0"/>
      <w:marBottom w:val="0"/>
      <w:divBdr>
        <w:top w:val="none" w:sz="0" w:space="0" w:color="auto"/>
        <w:left w:val="none" w:sz="0" w:space="0" w:color="auto"/>
        <w:bottom w:val="none" w:sz="0" w:space="0" w:color="auto"/>
        <w:right w:val="none" w:sz="0" w:space="0" w:color="auto"/>
      </w:divBdr>
      <w:divsChild>
        <w:div w:id="26227326">
          <w:marLeft w:val="0"/>
          <w:marRight w:val="0"/>
          <w:marTop w:val="0"/>
          <w:marBottom w:val="0"/>
          <w:divBdr>
            <w:top w:val="none" w:sz="0" w:space="0" w:color="auto"/>
            <w:left w:val="none" w:sz="0" w:space="0" w:color="auto"/>
            <w:bottom w:val="none" w:sz="0" w:space="0" w:color="auto"/>
            <w:right w:val="none" w:sz="0" w:space="0" w:color="auto"/>
          </w:divBdr>
          <w:divsChild>
            <w:div w:id="2104765940">
              <w:marLeft w:val="0"/>
              <w:marRight w:val="0"/>
              <w:marTop w:val="0"/>
              <w:marBottom w:val="0"/>
              <w:divBdr>
                <w:top w:val="none" w:sz="0" w:space="0" w:color="auto"/>
                <w:left w:val="none" w:sz="0" w:space="0" w:color="auto"/>
                <w:bottom w:val="none" w:sz="0" w:space="0" w:color="auto"/>
                <w:right w:val="none" w:sz="0" w:space="0" w:color="auto"/>
              </w:divBdr>
              <w:divsChild>
                <w:div w:id="630284645">
                  <w:marLeft w:val="0"/>
                  <w:marRight w:val="0"/>
                  <w:marTop w:val="0"/>
                  <w:marBottom w:val="0"/>
                  <w:divBdr>
                    <w:top w:val="none" w:sz="0" w:space="0" w:color="auto"/>
                    <w:left w:val="none" w:sz="0" w:space="0" w:color="auto"/>
                    <w:bottom w:val="none" w:sz="0" w:space="0" w:color="auto"/>
                    <w:right w:val="none" w:sz="0" w:space="0" w:color="auto"/>
                  </w:divBdr>
                  <w:divsChild>
                    <w:div w:id="17687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386455">
      <w:bodyDiv w:val="1"/>
      <w:marLeft w:val="0"/>
      <w:marRight w:val="0"/>
      <w:marTop w:val="0"/>
      <w:marBottom w:val="0"/>
      <w:divBdr>
        <w:top w:val="none" w:sz="0" w:space="0" w:color="auto"/>
        <w:left w:val="none" w:sz="0" w:space="0" w:color="auto"/>
        <w:bottom w:val="none" w:sz="0" w:space="0" w:color="auto"/>
        <w:right w:val="none" w:sz="0" w:space="0" w:color="auto"/>
      </w:divBdr>
      <w:divsChild>
        <w:div w:id="1517883957">
          <w:marLeft w:val="0"/>
          <w:marRight w:val="0"/>
          <w:marTop w:val="0"/>
          <w:marBottom w:val="0"/>
          <w:divBdr>
            <w:top w:val="none" w:sz="0" w:space="0" w:color="auto"/>
            <w:left w:val="none" w:sz="0" w:space="0" w:color="auto"/>
            <w:bottom w:val="none" w:sz="0" w:space="0" w:color="auto"/>
            <w:right w:val="none" w:sz="0" w:space="0" w:color="auto"/>
          </w:divBdr>
          <w:divsChild>
            <w:div w:id="854877864">
              <w:marLeft w:val="0"/>
              <w:marRight w:val="0"/>
              <w:marTop w:val="0"/>
              <w:marBottom w:val="0"/>
              <w:divBdr>
                <w:top w:val="none" w:sz="0" w:space="0" w:color="auto"/>
                <w:left w:val="none" w:sz="0" w:space="0" w:color="auto"/>
                <w:bottom w:val="none" w:sz="0" w:space="0" w:color="auto"/>
                <w:right w:val="none" w:sz="0" w:space="0" w:color="auto"/>
              </w:divBdr>
              <w:divsChild>
                <w:div w:id="1225027543">
                  <w:marLeft w:val="0"/>
                  <w:marRight w:val="0"/>
                  <w:marTop w:val="0"/>
                  <w:marBottom w:val="0"/>
                  <w:divBdr>
                    <w:top w:val="none" w:sz="0" w:space="0" w:color="auto"/>
                    <w:left w:val="none" w:sz="0" w:space="0" w:color="auto"/>
                    <w:bottom w:val="none" w:sz="0" w:space="0" w:color="auto"/>
                    <w:right w:val="none" w:sz="0" w:space="0" w:color="auto"/>
                  </w:divBdr>
                  <w:divsChild>
                    <w:div w:id="14223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84566">
      <w:bodyDiv w:val="1"/>
      <w:marLeft w:val="0"/>
      <w:marRight w:val="0"/>
      <w:marTop w:val="0"/>
      <w:marBottom w:val="0"/>
      <w:divBdr>
        <w:top w:val="none" w:sz="0" w:space="0" w:color="auto"/>
        <w:left w:val="none" w:sz="0" w:space="0" w:color="auto"/>
        <w:bottom w:val="none" w:sz="0" w:space="0" w:color="auto"/>
        <w:right w:val="none" w:sz="0" w:space="0" w:color="auto"/>
      </w:divBdr>
      <w:divsChild>
        <w:div w:id="1182666844">
          <w:marLeft w:val="0"/>
          <w:marRight w:val="0"/>
          <w:marTop w:val="0"/>
          <w:marBottom w:val="0"/>
          <w:divBdr>
            <w:top w:val="none" w:sz="0" w:space="0" w:color="auto"/>
            <w:left w:val="none" w:sz="0" w:space="0" w:color="auto"/>
            <w:bottom w:val="none" w:sz="0" w:space="0" w:color="auto"/>
            <w:right w:val="none" w:sz="0" w:space="0" w:color="auto"/>
          </w:divBdr>
          <w:divsChild>
            <w:div w:id="1079517912">
              <w:marLeft w:val="0"/>
              <w:marRight w:val="0"/>
              <w:marTop w:val="0"/>
              <w:marBottom w:val="0"/>
              <w:divBdr>
                <w:top w:val="none" w:sz="0" w:space="0" w:color="auto"/>
                <w:left w:val="none" w:sz="0" w:space="0" w:color="auto"/>
                <w:bottom w:val="none" w:sz="0" w:space="0" w:color="auto"/>
                <w:right w:val="none" w:sz="0" w:space="0" w:color="auto"/>
              </w:divBdr>
              <w:divsChild>
                <w:div w:id="732124074">
                  <w:marLeft w:val="0"/>
                  <w:marRight w:val="0"/>
                  <w:marTop w:val="0"/>
                  <w:marBottom w:val="0"/>
                  <w:divBdr>
                    <w:top w:val="none" w:sz="0" w:space="0" w:color="auto"/>
                    <w:left w:val="none" w:sz="0" w:space="0" w:color="auto"/>
                    <w:bottom w:val="none" w:sz="0" w:space="0" w:color="auto"/>
                    <w:right w:val="none" w:sz="0" w:space="0" w:color="auto"/>
                  </w:divBdr>
                  <w:divsChild>
                    <w:div w:id="174590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735543">
      <w:bodyDiv w:val="1"/>
      <w:marLeft w:val="0"/>
      <w:marRight w:val="0"/>
      <w:marTop w:val="0"/>
      <w:marBottom w:val="0"/>
      <w:divBdr>
        <w:top w:val="none" w:sz="0" w:space="0" w:color="auto"/>
        <w:left w:val="none" w:sz="0" w:space="0" w:color="auto"/>
        <w:bottom w:val="none" w:sz="0" w:space="0" w:color="auto"/>
        <w:right w:val="none" w:sz="0" w:space="0" w:color="auto"/>
      </w:divBdr>
      <w:divsChild>
        <w:div w:id="1729692327">
          <w:marLeft w:val="0"/>
          <w:marRight w:val="0"/>
          <w:marTop w:val="0"/>
          <w:marBottom w:val="0"/>
          <w:divBdr>
            <w:top w:val="none" w:sz="0" w:space="0" w:color="auto"/>
            <w:left w:val="none" w:sz="0" w:space="0" w:color="auto"/>
            <w:bottom w:val="none" w:sz="0" w:space="0" w:color="auto"/>
            <w:right w:val="none" w:sz="0" w:space="0" w:color="auto"/>
          </w:divBdr>
          <w:divsChild>
            <w:div w:id="1843663669">
              <w:marLeft w:val="0"/>
              <w:marRight w:val="0"/>
              <w:marTop w:val="0"/>
              <w:marBottom w:val="0"/>
              <w:divBdr>
                <w:top w:val="none" w:sz="0" w:space="0" w:color="auto"/>
                <w:left w:val="none" w:sz="0" w:space="0" w:color="auto"/>
                <w:bottom w:val="none" w:sz="0" w:space="0" w:color="auto"/>
                <w:right w:val="none" w:sz="0" w:space="0" w:color="auto"/>
              </w:divBdr>
              <w:divsChild>
                <w:div w:id="183903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2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3869A973CA1442B4F9E418CA18E2E9" ma:contentTypeVersion="9" ma:contentTypeDescription="Create a new document." ma:contentTypeScope="" ma:versionID="f4710c5070a1265e248359ad043b7c56">
  <xsd:schema xmlns:xsd="http://www.w3.org/2001/XMLSchema" xmlns:xs="http://www.w3.org/2001/XMLSchema" xmlns:p="http://schemas.microsoft.com/office/2006/metadata/properties" xmlns:ns2="78da021c-1fcc-41e4-9244-5dbbab96ec2c" targetNamespace="http://schemas.microsoft.com/office/2006/metadata/properties" ma:root="true" ma:fieldsID="3e11287786296e449d2096e748200f76" ns2:_="">
    <xsd:import namespace="78da021c-1fcc-41e4-9244-5dbbab96ec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a021c-1fcc-41e4-9244-5dbbab96e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8B998B-AB45-4790-A8A6-69D04FE30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a021c-1fcc-41e4-9244-5dbbab96ec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25F6F-FE5B-3F47-9355-D37DFE28F8F8}">
  <ds:schemaRefs>
    <ds:schemaRef ds:uri="http://schemas.openxmlformats.org/officeDocument/2006/bibliography"/>
  </ds:schemaRefs>
</ds:datastoreItem>
</file>

<file path=customXml/itemProps3.xml><?xml version="1.0" encoding="utf-8"?>
<ds:datastoreItem xmlns:ds="http://schemas.openxmlformats.org/officeDocument/2006/customXml" ds:itemID="{44D1319F-0777-4935-A173-799DC9B1EC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7978F1-3415-4131-8730-B3E69166F1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3899</Words>
  <Characters>21445</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Manuel Davila</cp:lastModifiedBy>
  <cp:revision>2</cp:revision>
  <dcterms:created xsi:type="dcterms:W3CDTF">2021-05-04T00:16:00Z</dcterms:created>
  <dcterms:modified xsi:type="dcterms:W3CDTF">2021-05-04T00:16:00Z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0x010100753869A973CA1442B4F9E418CA18E2E9</vt:lpwstr>
  </property>
</Properties>
</file>