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FF" w:rsidRPr="00FB2092" w:rsidRDefault="005028FF" w:rsidP="005028FF">
      <w:pPr>
        <w:jc w:val="both"/>
        <w:rPr>
          <w:rFonts w:asciiTheme="majorHAnsi" w:hAnsiTheme="majorHAnsi"/>
          <w:noProof w:val="0"/>
          <w:lang w:val="es-ES"/>
        </w:rPr>
      </w:pPr>
      <w:bookmarkStart w:id="0" w:name="_GoBack"/>
      <w:bookmarkEnd w:id="0"/>
      <w:r w:rsidRPr="00FB2092">
        <w:rPr>
          <w:rFonts w:asciiTheme="majorHAnsi" w:hAnsiTheme="majorHAnsi"/>
          <w:noProof w:val="0"/>
          <w:lang w:val="es-ES"/>
        </w:rPr>
        <w:t>Horror y Animalidad</w:t>
      </w:r>
    </w:p>
    <w:p w:rsidR="005028FF" w:rsidRPr="00FB2092" w:rsidRDefault="005028FF" w:rsidP="005028FF">
      <w:pPr>
        <w:jc w:val="both"/>
        <w:rPr>
          <w:rFonts w:asciiTheme="majorHAnsi" w:hAnsiTheme="majorHAnsi"/>
          <w:noProof w:val="0"/>
          <w:lang w:val="es-ES"/>
        </w:rPr>
      </w:pPr>
    </w:p>
    <w:p w:rsidR="005028FF" w:rsidRPr="00FB2092" w:rsidRDefault="005028FF" w:rsidP="005028FF">
      <w:pPr>
        <w:jc w:val="both"/>
        <w:rPr>
          <w:rFonts w:asciiTheme="majorHAnsi" w:hAnsiTheme="majorHAnsi"/>
          <w:noProof w:val="0"/>
          <w:lang w:val="es-ES"/>
        </w:rPr>
      </w:pPr>
      <w:r w:rsidRPr="00FB2092">
        <w:rPr>
          <w:rFonts w:asciiTheme="majorHAnsi" w:hAnsiTheme="majorHAnsi"/>
          <w:noProof w:val="0"/>
          <w:lang w:val="es-ES"/>
        </w:rPr>
        <w:t xml:space="preserve">Plantearse la animalidad entraña romper la estructura dualista religiosa que ha separado al hombre del animal confiriéndole un grado de perfección y un alma en una creación jerarquizada (dios/hombre, dios/demonio, humano/animal, </w:t>
      </w:r>
      <w:r w:rsidR="00FB2092" w:rsidRPr="00FB2092">
        <w:rPr>
          <w:rFonts w:asciiTheme="majorHAnsi" w:hAnsiTheme="majorHAnsi"/>
          <w:noProof w:val="0"/>
          <w:lang w:val="es-ES"/>
        </w:rPr>
        <w:t>espíritu</w:t>
      </w:r>
      <w:r w:rsidRPr="00FB2092">
        <w:rPr>
          <w:rFonts w:asciiTheme="majorHAnsi" w:hAnsiTheme="majorHAnsi"/>
          <w:noProof w:val="0"/>
          <w:lang w:val="es-ES"/>
        </w:rPr>
        <w:t>/materia) y situarse en esa zona fronteriza –lo negado por e</w:t>
      </w:r>
      <w:r w:rsidR="00663CF1">
        <w:rPr>
          <w:rFonts w:asciiTheme="majorHAnsi" w:hAnsiTheme="majorHAnsi"/>
          <w:noProof w:val="0"/>
          <w:lang w:val="es-ES"/>
        </w:rPr>
        <w:t>l humanismo y prohibido por la Moral y la L</w:t>
      </w:r>
      <w:r w:rsidRPr="00FB2092">
        <w:rPr>
          <w:rFonts w:asciiTheme="majorHAnsi" w:hAnsiTheme="majorHAnsi"/>
          <w:noProof w:val="0"/>
          <w:lang w:val="es-ES"/>
        </w:rPr>
        <w:t xml:space="preserve">ey-, más allá de la razón y del lenguaje, que afecta a la propia animalidad humana y tiene más que ver con la ambigüedad de la carne, el vértigo de la identidad, e incluso con la locura y la alienación, que con la cultura y sus mediaciones.  No en vano Albert Camus terminaba su novela </w:t>
      </w:r>
      <w:proofErr w:type="spellStart"/>
      <w:r w:rsidR="00663CF1">
        <w:rPr>
          <w:rFonts w:asciiTheme="majorHAnsi" w:hAnsiTheme="majorHAnsi"/>
          <w:i/>
          <w:noProof w:val="0"/>
          <w:lang w:val="es-ES"/>
        </w:rPr>
        <w:t>L´É</w:t>
      </w:r>
      <w:r w:rsidRPr="00FB2092">
        <w:rPr>
          <w:rFonts w:asciiTheme="majorHAnsi" w:hAnsiTheme="majorHAnsi"/>
          <w:i/>
          <w:noProof w:val="0"/>
          <w:lang w:val="es-ES"/>
        </w:rPr>
        <w:t>tranger</w:t>
      </w:r>
      <w:proofErr w:type="spellEnd"/>
      <w:r w:rsidRPr="00FB2092">
        <w:rPr>
          <w:rFonts w:asciiTheme="majorHAnsi" w:hAnsiTheme="majorHAnsi"/>
          <w:noProof w:val="0"/>
          <w:lang w:val="es-ES"/>
        </w:rPr>
        <w:t xml:space="preserve"> con </w:t>
      </w:r>
      <w:r w:rsidR="00663CF1">
        <w:rPr>
          <w:rFonts w:asciiTheme="majorHAnsi" w:hAnsiTheme="majorHAnsi"/>
          <w:noProof w:val="0"/>
          <w:lang w:val="es-ES"/>
        </w:rPr>
        <w:t>las palabras del protagonista “C</w:t>
      </w:r>
      <w:r w:rsidRPr="00FB2092">
        <w:rPr>
          <w:rFonts w:asciiTheme="majorHAnsi" w:hAnsiTheme="majorHAnsi"/>
          <w:noProof w:val="0"/>
          <w:lang w:val="es-ES"/>
        </w:rPr>
        <w:t xml:space="preserve">omo un perro”, aludiendo a esa oscura zona de la enajenación humana y social que le conduce a una muerte inhumana por impensable y absurda, animal.  Aquí surge el existencialismo, donde no existe trascendencia ni sentido, donde el pensamiento carece de valor y la vida y la muerte –hasta el </w:t>
      </w:r>
      <w:r w:rsidR="00FB2092" w:rsidRPr="00FB2092">
        <w:rPr>
          <w:rFonts w:asciiTheme="majorHAnsi" w:hAnsiTheme="majorHAnsi"/>
          <w:noProof w:val="0"/>
          <w:lang w:val="es-ES"/>
        </w:rPr>
        <w:t>mínimo</w:t>
      </w:r>
      <w:r w:rsidRPr="00FB2092">
        <w:rPr>
          <w:rFonts w:asciiTheme="majorHAnsi" w:hAnsiTheme="majorHAnsi"/>
          <w:noProof w:val="0"/>
          <w:lang w:val="es-ES"/>
        </w:rPr>
        <w:t xml:space="preserve"> acto sart</w:t>
      </w:r>
      <w:r w:rsidR="00663CF1">
        <w:rPr>
          <w:rFonts w:asciiTheme="majorHAnsi" w:hAnsiTheme="majorHAnsi"/>
          <w:noProof w:val="0"/>
          <w:lang w:val="es-ES"/>
        </w:rPr>
        <w:t>r</w:t>
      </w:r>
      <w:r w:rsidRPr="00FB2092">
        <w:rPr>
          <w:rFonts w:asciiTheme="majorHAnsi" w:hAnsiTheme="majorHAnsi"/>
          <w:noProof w:val="0"/>
          <w:lang w:val="es-ES"/>
        </w:rPr>
        <w:t>iano de aplastar una mosca con el dedo- adquiere la dimensión desasosegante del ab</w:t>
      </w:r>
      <w:r w:rsidR="00663CF1">
        <w:rPr>
          <w:rFonts w:asciiTheme="majorHAnsi" w:hAnsiTheme="majorHAnsi"/>
          <w:noProof w:val="0"/>
          <w:lang w:val="es-ES"/>
        </w:rPr>
        <w:t>surdo, de la inutilidad.  Y allí</w:t>
      </w:r>
      <w:r w:rsidRPr="00FB2092">
        <w:rPr>
          <w:rFonts w:asciiTheme="majorHAnsi" w:hAnsiTheme="majorHAnsi"/>
          <w:noProof w:val="0"/>
          <w:lang w:val="es-ES"/>
        </w:rPr>
        <w:t xml:space="preserve"> donde el sentido ya no es tranquilizador, aparece la animalidad humana, que, señaló Foucault en </w:t>
      </w:r>
      <w:r w:rsidRPr="00FB2092">
        <w:rPr>
          <w:rFonts w:asciiTheme="majorHAnsi" w:hAnsiTheme="majorHAnsi"/>
          <w:i/>
          <w:noProof w:val="0"/>
          <w:lang w:val="es-ES"/>
        </w:rPr>
        <w:t xml:space="preserve">La locura en la época clásica, </w:t>
      </w:r>
      <w:r w:rsidRPr="00FB2092">
        <w:rPr>
          <w:rFonts w:asciiTheme="majorHAnsi" w:hAnsiTheme="majorHAnsi"/>
          <w:noProof w:val="0"/>
          <w:lang w:val="es-ES"/>
        </w:rPr>
        <w:t xml:space="preserve">es el último límite de lo humano con la locura, es decir, con la escisión, el extravío, la sinrazón.  Cuando </w:t>
      </w:r>
      <w:proofErr w:type="spellStart"/>
      <w:r w:rsidRPr="00FB2092">
        <w:rPr>
          <w:rFonts w:asciiTheme="majorHAnsi" w:hAnsiTheme="majorHAnsi"/>
          <w:noProof w:val="0"/>
          <w:lang w:val="es-ES"/>
        </w:rPr>
        <w:t>Bataille</w:t>
      </w:r>
      <w:proofErr w:type="spellEnd"/>
      <w:r w:rsidRPr="00FB2092">
        <w:rPr>
          <w:rFonts w:asciiTheme="majorHAnsi" w:hAnsiTheme="majorHAnsi"/>
          <w:noProof w:val="0"/>
          <w:lang w:val="es-ES"/>
        </w:rPr>
        <w:t xml:space="preserve"> </w:t>
      </w:r>
      <w:r w:rsidR="00FB2092" w:rsidRPr="00FB2092">
        <w:rPr>
          <w:rFonts w:asciiTheme="majorHAnsi" w:hAnsiTheme="majorHAnsi"/>
          <w:noProof w:val="0"/>
          <w:lang w:val="es-ES"/>
        </w:rPr>
        <w:t>escribía</w:t>
      </w:r>
      <w:r w:rsidRPr="00FB2092">
        <w:rPr>
          <w:rFonts w:asciiTheme="majorHAnsi" w:hAnsiTheme="majorHAnsi"/>
          <w:noProof w:val="0"/>
          <w:lang w:val="es-ES"/>
        </w:rPr>
        <w:t xml:space="preserve"> que el ojo (el órgano espiritualmente más cercano al hombre que poseen los bueyes, corderos y cerdos que sacrifica, cocina y come) “provoca en nosotros tal inquietud que no lo morderemos jamás”, hacía alusión a esta inquietante mirada fronteriza en cuya acuosidad se funde lo animal y lo humano, así como a la seducción que está al límite del terro</w:t>
      </w:r>
      <w:r w:rsidR="00FB2092">
        <w:rPr>
          <w:rFonts w:asciiTheme="majorHAnsi" w:hAnsiTheme="majorHAnsi"/>
          <w:noProof w:val="0"/>
          <w:lang w:val="es-ES"/>
        </w:rPr>
        <w:t>r</w:t>
      </w:r>
      <w:r w:rsidRPr="00FB2092">
        <w:rPr>
          <w:rFonts w:asciiTheme="majorHAnsi" w:hAnsiTheme="majorHAnsi"/>
          <w:noProof w:val="0"/>
          <w:lang w:val="es-ES"/>
        </w:rPr>
        <w:t xml:space="preserve"> extremo y bordea de forma turbia la irracionalidad.  Esta es la grieta –o el desbordamiento- donde se introduce el arte.  Aquí, en esa presencia táctil y el espesor sangriento – pura pintura- del buey desollado de Rembrandt y </w:t>
      </w:r>
      <w:proofErr w:type="spellStart"/>
      <w:r w:rsidRPr="00FB2092">
        <w:rPr>
          <w:rFonts w:asciiTheme="majorHAnsi" w:hAnsiTheme="majorHAnsi"/>
          <w:noProof w:val="0"/>
          <w:lang w:val="es-ES"/>
        </w:rPr>
        <w:t>Soutine</w:t>
      </w:r>
      <w:proofErr w:type="spellEnd"/>
      <w:r w:rsidRPr="00FB2092">
        <w:rPr>
          <w:rFonts w:asciiTheme="majorHAnsi" w:hAnsiTheme="majorHAnsi"/>
          <w:noProof w:val="0"/>
          <w:lang w:val="es-ES"/>
        </w:rPr>
        <w:t xml:space="preserve">, en los animalejos grotescos del Bosco </w:t>
      </w:r>
      <w:r w:rsidR="00FB2092" w:rsidRPr="00FB2092">
        <w:rPr>
          <w:rFonts w:asciiTheme="majorHAnsi" w:hAnsiTheme="majorHAnsi"/>
          <w:noProof w:val="0"/>
          <w:lang w:val="es-ES"/>
        </w:rPr>
        <w:t>torturando</w:t>
      </w:r>
      <w:r w:rsidRPr="00FB2092">
        <w:rPr>
          <w:rFonts w:asciiTheme="majorHAnsi" w:hAnsiTheme="majorHAnsi"/>
          <w:noProof w:val="0"/>
          <w:lang w:val="es-ES"/>
        </w:rPr>
        <w:t xml:space="preserve"> cuerpos humanos, en los personajes de Goya batiéndose cruelmente a garrotazos y en los viejos </w:t>
      </w:r>
      <w:r w:rsidR="00FB2092" w:rsidRPr="00FB2092">
        <w:rPr>
          <w:rFonts w:asciiTheme="majorHAnsi" w:hAnsiTheme="majorHAnsi"/>
          <w:noProof w:val="0"/>
          <w:lang w:val="es-ES"/>
        </w:rPr>
        <w:t>deformes</w:t>
      </w:r>
      <w:r w:rsidRPr="00FB2092">
        <w:rPr>
          <w:rFonts w:asciiTheme="majorHAnsi" w:hAnsiTheme="majorHAnsi"/>
          <w:noProof w:val="0"/>
          <w:lang w:val="es-ES"/>
        </w:rPr>
        <w:t xml:space="preserve"> cercanos al cadáver que devoran sopa con la codicia de </w:t>
      </w:r>
      <w:r w:rsidR="00FB2092" w:rsidRPr="00FB2092">
        <w:rPr>
          <w:rFonts w:asciiTheme="majorHAnsi" w:hAnsiTheme="majorHAnsi"/>
          <w:noProof w:val="0"/>
          <w:lang w:val="es-ES"/>
        </w:rPr>
        <w:t>animales</w:t>
      </w:r>
      <w:r w:rsidRPr="00FB2092">
        <w:rPr>
          <w:rFonts w:asciiTheme="majorHAnsi" w:hAnsiTheme="majorHAnsi"/>
          <w:noProof w:val="0"/>
          <w:lang w:val="es-ES"/>
        </w:rPr>
        <w:t xml:space="preserve"> hambrientos; en el cuerpo, las manos y el rostro del Papa Inocencio X de Francis Bacon, </w:t>
      </w:r>
      <w:r w:rsidR="00FB2092" w:rsidRPr="00FB2092">
        <w:rPr>
          <w:rFonts w:asciiTheme="majorHAnsi" w:hAnsiTheme="majorHAnsi"/>
          <w:noProof w:val="0"/>
          <w:lang w:val="es-ES"/>
        </w:rPr>
        <w:t>retorciéndose</w:t>
      </w:r>
      <w:r w:rsidRPr="00FB2092">
        <w:rPr>
          <w:rFonts w:asciiTheme="majorHAnsi" w:hAnsiTheme="majorHAnsi"/>
          <w:noProof w:val="0"/>
          <w:lang w:val="es-ES"/>
        </w:rPr>
        <w:t xml:space="preserve"> y disolviéndose </w:t>
      </w:r>
      <w:r w:rsidR="00FB2092" w:rsidRPr="00FB2092">
        <w:rPr>
          <w:rFonts w:asciiTheme="majorHAnsi" w:hAnsiTheme="majorHAnsi"/>
          <w:noProof w:val="0"/>
          <w:lang w:val="es-ES"/>
        </w:rPr>
        <w:t>en</w:t>
      </w:r>
      <w:r w:rsidRPr="00FB2092">
        <w:rPr>
          <w:rFonts w:asciiTheme="majorHAnsi" w:hAnsiTheme="majorHAnsi"/>
          <w:noProof w:val="0"/>
          <w:lang w:val="es-ES"/>
        </w:rPr>
        <w:t xml:space="preserve"> una mueca desgarrada, en un grito simiesco; en el Gregorio </w:t>
      </w:r>
      <w:proofErr w:type="spellStart"/>
      <w:r w:rsidRPr="00FB2092">
        <w:rPr>
          <w:rFonts w:asciiTheme="majorHAnsi" w:hAnsiTheme="majorHAnsi"/>
          <w:noProof w:val="0"/>
          <w:lang w:val="es-ES"/>
        </w:rPr>
        <w:t>Samsa</w:t>
      </w:r>
      <w:proofErr w:type="spellEnd"/>
      <w:r w:rsidRPr="00FB2092">
        <w:rPr>
          <w:rFonts w:asciiTheme="majorHAnsi" w:hAnsiTheme="majorHAnsi"/>
          <w:noProof w:val="0"/>
          <w:lang w:val="es-ES"/>
        </w:rPr>
        <w:t xml:space="preserve"> de Franz Kafka, un vulgar oficinista convertido en escarabajo y barrido como un desecho por</w:t>
      </w:r>
      <w:r w:rsidR="00FB2092">
        <w:rPr>
          <w:rFonts w:asciiTheme="majorHAnsi" w:hAnsiTheme="majorHAnsi"/>
          <w:noProof w:val="0"/>
          <w:lang w:val="es-ES"/>
        </w:rPr>
        <w:t xml:space="preserve"> la escoba de la criada; o en </w:t>
      </w:r>
      <w:r w:rsidRPr="00FB2092">
        <w:rPr>
          <w:rFonts w:asciiTheme="majorHAnsi" w:hAnsiTheme="majorHAnsi"/>
          <w:noProof w:val="0"/>
          <w:lang w:val="es-ES"/>
        </w:rPr>
        <w:t xml:space="preserve">los pájaros de la película de Alfred </w:t>
      </w:r>
      <w:proofErr w:type="spellStart"/>
      <w:r w:rsidRPr="00FB2092">
        <w:rPr>
          <w:rFonts w:asciiTheme="majorHAnsi" w:hAnsiTheme="majorHAnsi"/>
          <w:noProof w:val="0"/>
          <w:lang w:val="es-ES"/>
        </w:rPr>
        <w:t>Hitchcock</w:t>
      </w:r>
      <w:proofErr w:type="spellEnd"/>
      <w:r w:rsidRPr="00FB2092">
        <w:rPr>
          <w:rFonts w:asciiTheme="majorHAnsi" w:hAnsiTheme="majorHAnsi"/>
          <w:noProof w:val="0"/>
          <w:lang w:val="es-ES"/>
        </w:rPr>
        <w:t xml:space="preserve">, rompiendo las leyes de la naturaleza y la lógica y atacando a muerte a los ciudadanos, se </w:t>
      </w:r>
      <w:r w:rsidR="00FB2092" w:rsidRPr="00FB2092">
        <w:rPr>
          <w:rFonts w:asciiTheme="majorHAnsi" w:hAnsiTheme="majorHAnsi"/>
          <w:noProof w:val="0"/>
          <w:lang w:val="es-ES"/>
        </w:rPr>
        <w:t>reconoce</w:t>
      </w:r>
      <w:r w:rsidRPr="00FB2092">
        <w:rPr>
          <w:rFonts w:asciiTheme="majorHAnsi" w:hAnsiTheme="majorHAnsi"/>
          <w:noProof w:val="0"/>
          <w:lang w:val="es-ES"/>
        </w:rPr>
        <w:t xml:space="preserve"> difusamente el umbral animal, la oscura potencia de una amenaza brutal y una metamorfosis temida, y quizás deseada (o al </w:t>
      </w:r>
      <w:r w:rsidRPr="00FB2092">
        <w:rPr>
          <w:rFonts w:asciiTheme="majorHAnsi" w:hAnsiTheme="majorHAnsi"/>
          <w:noProof w:val="0"/>
          <w:lang w:val="es-ES"/>
        </w:rPr>
        <w:lastRenderedPageBreak/>
        <w:t>menos, sospechada), que sumerge la seguridad de la voluntad y la</w:t>
      </w:r>
      <w:r w:rsidR="008533B0">
        <w:rPr>
          <w:rFonts w:asciiTheme="majorHAnsi" w:hAnsiTheme="majorHAnsi"/>
          <w:noProof w:val="0"/>
          <w:lang w:val="es-ES"/>
        </w:rPr>
        <w:t xml:space="preserve"> razón en la si</w:t>
      </w:r>
      <w:r w:rsidRPr="00FB2092">
        <w:rPr>
          <w:rFonts w:asciiTheme="majorHAnsi" w:hAnsiTheme="majorHAnsi"/>
          <w:noProof w:val="0"/>
          <w:lang w:val="es-ES"/>
        </w:rPr>
        <w:t>ma de lo incomprensible y la hace vulnerable.</w:t>
      </w:r>
    </w:p>
    <w:p w:rsidR="005028FF" w:rsidRPr="00FB2092" w:rsidRDefault="005028FF" w:rsidP="005028FF">
      <w:pPr>
        <w:jc w:val="both"/>
        <w:rPr>
          <w:rFonts w:asciiTheme="majorHAnsi" w:hAnsiTheme="majorHAnsi"/>
          <w:noProof w:val="0"/>
          <w:lang w:val="es-ES"/>
        </w:rPr>
      </w:pPr>
    </w:p>
    <w:p w:rsidR="00735856" w:rsidRPr="00FB2092" w:rsidRDefault="00FB2092" w:rsidP="00FB2092">
      <w:pPr>
        <w:ind w:firstLine="708"/>
        <w:jc w:val="right"/>
        <w:rPr>
          <w:rFonts w:asciiTheme="majorHAnsi" w:hAnsiTheme="majorHAnsi"/>
          <w:noProof w:val="0"/>
          <w:lang w:val="es-ES"/>
        </w:rPr>
      </w:pPr>
      <w:r w:rsidRPr="00FB2092">
        <w:rPr>
          <w:rFonts w:asciiTheme="majorHAnsi" w:hAnsiTheme="majorHAnsi"/>
          <w:noProof w:val="0"/>
          <w:lang w:val="es-ES"/>
        </w:rPr>
        <w:t xml:space="preserve">Piedad </w:t>
      </w:r>
      <w:proofErr w:type="spellStart"/>
      <w:r w:rsidRPr="00FB2092">
        <w:rPr>
          <w:rFonts w:asciiTheme="majorHAnsi" w:hAnsiTheme="majorHAnsi"/>
          <w:noProof w:val="0"/>
          <w:lang w:val="es-ES"/>
        </w:rPr>
        <w:t>Solans</w:t>
      </w:r>
      <w:proofErr w:type="spellEnd"/>
    </w:p>
    <w:p w:rsidR="005028FF" w:rsidRPr="00FB2092" w:rsidRDefault="00735856" w:rsidP="00FB2092">
      <w:pPr>
        <w:ind w:firstLine="708"/>
        <w:jc w:val="right"/>
        <w:rPr>
          <w:rFonts w:asciiTheme="majorHAnsi" w:hAnsiTheme="majorHAnsi"/>
          <w:noProof w:val="0"/>
          <w:lang w:val="es-ES"/>
        </w:rPr>
      </w:pPr>
      <w:r w:rsidRPr="00FB2092">
        <w:rPr>
          <w:rFonts w:asciiTheme="majorHAnsi" w:hAnsiTheme="majorHAnsi"/>
          <w:noProof w:val="0"/>
          <w:lang w:val="es-ES"/>
        </w:rPr>
        <w:t>Revista internacional de Arte Lápiz, enero – f</w:t>
      </w:r>
      <w:r w:rsidR="005028FF" w:rsidRPr="00FB2092">
        <w:rPr>
          <w:rFonts w:asciiTheme="majorHAnsi" w:hAnsiTheme="majorHAnsi"/>
          <w:noProof w:val="0"/>
          <w:lang w:val="es-ES"/>
        </w:rPr>
        <w:t>ebrero 2004</w:t>
      </w:r>
    </w:p>
    <w:p w:rsidR="004B70FE" w:rsidRPr="00FB2092" w:rsidRDefault="004B70FE">
      <w:pPr>
        <w:rPr>
          <w:noProof w:val="0"/>
          <w:lang w:val="es-ES"/>
        </w:rPr>
      </w:pPr>
    </w:p>
    <w:sectPr w:rsidR="004B70FE" w:rsidRPr="00FB20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FF"/>
    <w:rsid w:val="00107C28"/>
    <w:rsid w:val="00304CC2"/>
    <w:rsid w:val="004B70FE"/>
    <w:rsid w:val="005028FF"/>
    <w:rsid w:val="00505582"/>
    <w:rsid w:val="00663CF1"/>
    <w:rsid w:val="00735856"/>
    <w:rsid w:val="008533B0"/>
    <w:rsid w:val="009B6A4C"/>
    <w:rsid w:val="00C5000D"/>
    <w:rsid w:val="00E80F53"/>
    <w:rsid w:val="00EF6B7F"/>
    <w:rsid w:val="00FB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FF"/>
    <w:pPr>
      <w:spacing w:after="0" w:line="240" w:lineRule="auto"/>
    </w:pPr>
    <w:rPr>
      <w:rFonts w:eastAsiaTheme="minorEastAsia"/>
      <w:noProof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FF"/>
    <w:pPr>
      <w:spacing w:after="0" w:line="240" w:lineRule="auto"/>
    </w:pPr>
    <w:rPr>
      <w:rFonts w:eastAsiaTheme="minorEastAsia"/>
      <w:noProof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lecastag Castañeda</cp:lastModifiedBy>
  <cp:revision>2</cp:revision>
  <dcterms:created xsi:type="dcterms:W3CDTF">2016-02-29T20:13:00Z</dcterms:created>
  <dcterms:modified xsi:type="dcterms:W3CDTF">2016-02-29T20:13:00Z</dcterms:modified>
</cp:coreProperties>
</file>