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03" w:rsidRPr="00D93B48" w:rsidRDefault="009A6E03" w:rsidP="00B72E47">
      <w:pPr>
        <w:shd w:val="clear" w:color="auto" w:fill="FFFFFF"/>
        <w:spacing w:line="360" w:lineRule="auto"/>
        <w:rPr>
          <w:rFonts w:ascii="Times New Roman" w:eastAsia="Times New Roman" w:hAnsi="Times New Roman" w:cs="Times New Roman"/>
          <w:color w:val="333333"/>
          <w:sz w:val="24"/>
          <w:szCs w:val="24"/>
          <w:lang w:val="nb-NO" w:eastAsia="fr-CA"/>
        </w:rPr>
      </w:pPr>
      <w:r w:rsidRPr="00D93B48">
        <w:rPr>
          <w:rFonts w:ascii="Times New Roman" w:eastAsia="Times New Roman" w:hAnsi="Times New Roman" w:cs="Times New Roman"/>
          <w:color w:val="333333"/>
          <w:sz w:val="24"/>
          <w:szCs w:val="24"/>
          <w:lang w:val="nb-NO" w:eastAsia="fr-CA"/>
        </w:rPr>
        <w:t>B</w:t>
      </w:r>
      <w:r w:rsidR="009E5055" w:rsidRPr="00D93B48">
        <w:rPr>
          <w:rFonts w:ascii="Times New Roman" w:eastAsia="Times New Roman" w:hAnsi="Times New Roman" w:cs="Times New Roman"/>
          <w:color w:val="333333"/>
          <w:sz w:val="24"/>
          <w:szCs w:val="24"/>
          <w:lang w:val="nb-NO" w:eastAsia="fr-CA"/>
        </w:rPr>
        <w:t>jarne</w:t>
      </w:r>
      <w:r w:rsidRPr="00D93B48">
        <w:rPr>
          <w:rFonts w:ascii="Times New Roman" w:eastAsia="Times New Roman" w:hAnsi="Times New Roman" w:cs="Times New Roman"/>
          <w:color w:val="333333"/>
          <w:sz w:val="24"/>
          <w:szCs w:val="24"/>
          <w:lang w:val="nb-NO" w:eastAsia="fr-CA"/>
        </w:rPr>
        <w:t xml:space="preserve"> </w:t>
      </w:r>
      <w:r w:rsidR="009E5055" w:rsidRPr="00D93B48">
        <w:rPr>
          <w:rFonts w:ascii="Times New Roman" w:eastAsia="Times New Roman" w:hAnsi="Times New Roman" w:cs="Times New Roman"/>
          <w:color w:val="333333"/>
          <w:sz w:val="24"/>
          <w:szCs w:val="24"/>
          <w:lang w:val="nb-NO" w:eastAsia="fr-CA"/>
        </w:rPr>
        <w:t>Melkevik</w:t>
      </w:r>
      <w:r w:rsidRPr="00D93B48">
        <w:rPr>
          <w:rFonts w:ascii="Times New Roman" w:eastAsia="Times New Roman" w:hAnsi="Times New Roman" w:cs="Times New Roman"/>
          <w:color w:val="333333"/>
          <w:sz w:val="24"/>
          <w:szCs w:val="24"/>
          <w:lang w:val="nb-NO" w:eastAsia="fr-CA"/>
        </w:rPr>
        <w:t xml:space="preserve">                                                                                                                                                    </w:t>
      </w:r>
    </w:p>
    <w:p w:rsidR="009A6E03" w:rsidRPr="00E110B6" w:rsidRDefault="00600C32" w:rsidP="00B72E47">
      <w:pPr>
        <w:shd w:val="clear" w:color="auto" w:fill="FFFFFF"/>
        <w:spacing w:line="360" w:lineRule="auto"/>
        <w:rPr>
          <w:rFonts w:ascii="Times New Roman" w:eastAsia="Times New Roman" w:hAnsi="Times New Roman" w:cs="Times New Roman"/>
          <w:color w:val="333333"/>
          <w:sz w:val="24"/>
          <w:szCs w:val="24"/>
          <w:lang w:val="nb-NO" w:eastAsia="fr-CA"/>
        </w:rPr>
      </w:pPr>
      <w:r>
        <w:fldChar w:fldCharType="begin"/>
      </w:r>
      <w:r w:rsidRPr="00600C32">
        <w:rPr>
          <w:lang w:val="en-CA"/>
        </w:rPr>
        <w:instrText xml:space="preserve"> HYPERLINK "mailto:bjarne.melkevik@fd.ulaval.ca" </w:instrText>
      </w:r>
      <w:r>
        <w:fldChar w:fldCharType="separate"/>
      </w:r>
      <w:r w:rsidR="009A6E03" w:rsidRPr="00E110B6">
        <w:rPr>
          <w:rStyle w:val="Lienhypertexte"/>
          <w:rFonts w:ascii="Times New Roman" w:eastAsia="Times New Roman" w:hAnsi="Times New Roman" w:cs="Times New Roman"/>
          <w:sz w:val="24"/>
          <w:szCs w:val="24"/>
          <w:lang w:val="nb-NO" w:eastAsia="fr-CA"/>
        </w:rPr>
        <w:t>bjarne.melkevik@fd.ulaval.ca</w:t>
      </w:r>
      <w:r>
        <w:rPr>
          <w:rStyle w:val="Lienhypertexte"/>
          <w:rFonts w:ascii="Times New Roman" w:eastAsia="Times New Roman" w:hAnsi="Times New Roman" w:cs="Times New Roman"/>
          <w:sz w:val="24"/>
          <w:szCs w:val="24"/>
          <w:lang w:val="nb-NO" w:eastAsia="fr-CA"/>
        </w:rPr>
        <w:fldChar w:fldCharType="end"/>
      </w:r>
    </w:p>
    <w:p w:rsidR="009A6E03" w:rsidRPr="00E110B6" w:rsidRDefault="009A6E03" w:rsidP="00B72E47">
      <w:pPr>
        <w:shd w:val="clear" w:color="auto" w:fill="FFFFFF"/>
        <w:spacing w:line="360" w:lineRule="auto"/>
        <w:rPr>
          <w:rFonts w:ascii="Times New Roman" w:eastAsia="Times New Roman" w:hAnsi="Times New Roman" w:cs="Times New Roman"/>
          <w:color w:val="333333"/>
          <w:sz w:val="24"/>
          <w:szCs w:val="24"/>
          <w:lang w:val="nb-NO" w:eastAsia="fr-CA"/>
        </w:rPr>
      </w:pPr>
    </w:p>
    <w:p w:rsidR="007121E1" w:rsidRPr="00E110B6" w:rsidRDefault="007121E1" w:rsidP="00B72E47">
      <w:pPr>
        <w:shd w:val="clear" w:color="auto" w:fill="FFFFFF"/>
        <w:spacing w:line="360" w:lineRule="auto"/>
        <w:rPr>
          <w:rFonts w:ascii="Times New Roman" w:eastAsia="Times New Roman" w:hAnsi="Times New Roman" w:cs="Times New Roman"/>
          <w:b/>
          <w:i/>
          <w:color w:val="333333"/>
          <w:sz w:val="40"/>
          <w:szCs w:val="40"/>
          <w:lang w:val="nb-NO" w:eastAsia="fr-CA"/>
        </w:rPr>
      </w:pPr>
    </w:p>
    <w:p w:rsidR="00F92E3C" w:rsidRPr="002E447B" w:rsidRDefault="009A6E03" w:rsidP="00B72E47">
      <w:pPr>
        <w:shd w:val="clear" w:color="auto" w:fill="FFFFFF"/>
        <w:spacing w:line="360" w:lineRule="auto"/>
        <w:rPr>
          <w:rFonts w:ascii="Times New Roman" w:eastAsia="Times New Roman" w:hAnsi="Times New Roman" w:cs="Times New Roman"/>
          <w:b/>
          <w:i/>
          <w:color w:val="333333"/>
          <w:sz w:val="40"/>
          <w:szCs w:val="40"/>
          <w:lang w:val="fr-FR" w:eastAsia="fr-CA"/>
        </w:rPr>
      </w:pPr>
      <w:r w:rsidRPr="002E447B">
        <w:rPr>
          <w:rFonts w:ascii="Times New Roman" w:eastAsia="Times New Roman" w:hAnsi="Times New Roman" w:cs="Times New Roman"/>
          <w:b/>
          <w:i/>
          <w:color w:val="333333"/>
          <w:sz w:val="40"/>
          <w:szCs w:val="40"/>
          <w:lang w:val="fr-FR" w:eastAsia="fr-CA"/>
        </w:rPr>
        <w:t>Vu</w:t>
      </w:r>
      <w:r w:rsidR="00F92E3C" w:rsidRPr="002E447B">
        <w:rPr>
          <w:rFonts w:ascii="Times New Roman" w:eastAsia="Times New Roman" w:hAnsi="Times New Roman" w:cs="Times New Roman"/>
          <w:b/>
          <w:i/>
          <w:color w:val="333333"/>
          <w:sz w:val="40"/>
          <w:szCs w:val="40"/>
          <w:lang w:val="fr-FR" w:eastAsia="fr-CA"/>
        </w:rPr>
        <w:t>lnérabilité de la personne et effectivité des droits de l’homme : une question de potentialité ?</w:t>
      </w:r>
    </w:p>
    <w:p w:rsidR="0079143D" w:rsidRDefault="0079143D"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p>
    <w:p w:rsidR="009A6E03" w:rsidRDefault="00B7763F"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Le titre attribué à cet article laisse </w:t>
      </w:r>
      <w:r w:rsidR="004A6CE7">
        <w:rPr>
          <w:rFonts w:ascii="Times New Roman" w:eastAsia="Times New Roman" w:hAnsi="Times New Roman" w:cs="Times New Roman"/>
          <w:color w:val="333333"/>
          <w:sz w:val="24"/>
          <w:szCs w:val="24"/>
          <w:lang w:val="fr-FR" w:eastAsia="fr-CA"/>
        </w:rPr>
        <w:t>v</w:t>
      </w:r>
      <w:r w:rsidR="00E110B6">
        <w:rPr>
          <w:rFonts w:ascii="Times New Roman" w:eastAsia="Times New Roman" w:hAnsi="Times New Roman" w:cs="Times New Roman"/>
          <w:color w:val="333333"/>
          <w:sz w:val="24"/>
          <w:szCs w:val="24"/>
          <w:lang w:val="fr-FR" w:eastAsia="fr-CA"/>
        </w:rPr>
        <w:t>oir s’</w:t>
      </w:r>
      <w:r w:rsidR="00AA548D">
        <w:rPr>
          <w:rFonts w:ascii="Times New Roman" w:eastAsia="Times New Roman" w:hAnsi="Times New Roman" w:cs="Times New Roman"/>
          <w:color w:val="333333"/>
          <w:sz w:val="24"/>
          <w:szCs w:val="24"/>
          <w:lang w:val="fr-FR" w:eastAsia="fr-CA"/>
        </w:rPr>
        <w:t xml:space="preserve">étaler </w:t>
      </w:r>
      <w:r w:rsidR="002E447B">
        <w:rPr>
          <w:rFonts w:ascii="Times New Roman" w:eastAsia="Times New Roman" w:hAnsi="Times New Roman" w:cs="Times New Roman"/>
          <w:color w:val="333333"/>
          <w:sz w:val="24"/>
          <w:szCs w:val="24"/>
          <w:lang w:val="fr-FR" w:eastAsia="fr-CA"/>
        </w:rPr>
        <w:t>quatre</w:t>
      </w:r>
      <w:r w:rsidR="00AA548D">
        <w:rPr>
          <w:rFonts w:ascii="Times New Roman" w:eastAsia="Times New Roman" w:hAnsi="Times New Roman" w:cs="Times New Roman"/>
          <w:color w:val="333333"/>
          <w:sz w:val="24"/>
          <w:szCs w:val="24"/>
          <w:lang w:val="fr-FR" w:eastAsia="fr-CA"/>
        </w:rPr>
        <w:t xml:space="preserve"> concepts </w:t>
      </w:r>
      <w:r w:rsidR="00F1762D">
        <w:rPr>
          <w:rFonts w:ascii="Times New Roman" w:eastAsia="Times New Roman" w:hAnsi="Times New Roman" w:cs="Times New Roman"/>
          <w:color w:val="333333"/>
          <w:sz w:val="24"/>
          <w:szCs w:val="24"/>
          <w:lang w:val="fr-FR" w:eastAsia="fr-CA"/>
        </w:rPr>
        <w:t>oxymores, problématiques</w:t>
      </w:r>
      <w:r w:rsidR="00AA548D">
        <w:rPr>
          <w:rFonts w:ascii="Times New Roman" w:eastAsia="Times New Roman" w:hAnsi="Times New Roman" w:cs="Times New Roman"/>
          <w:color w:val="333333"/>
          <w:sz w:val="24"/>
          <w:szCs w:val="24"/>
          <w:lang w:val="fr-FR" w:eastAsia="fr-CA"/>
        </w:rPr>
        <w:t xml:space="preserve"> et compliqués ! Quatre concepts qui</w:t>
      </w:r>
      <w:r w:rsidR="00DC4BAD">
        <w:rPr>
          <w:rFonts w:ascii="Times New Roman" w:eastAsia="Times New Roman" w:hAnsi="Times New Roman" w:cs="Times New Roman"/>
          <w:color w:val="333333"/>
          <w:sz w:val="24"/>
          <w:szCs w:val="24"/>
          <w:lang w:val="fr-FR" w:eastAsia="fr-CA"/>
        </w:rPr>
        <w:t>,</w:t>
      </w:r>
      <w:r w:rsidR="00AA548D">
        <w:rPr>
          <w:rFonts w:ascii="Times New Roman" w:eastAsia="Times New Roman" w:hAnsi="Times New Roman" w:cs="Times New Roman"/>
          <w:color w:val="333333"/>
          <w:sz w:val="24"/>
          <w:szCs w:val="24"/>
          <w:lang w:val="fr-FR" w:eastAsia="fr-CA"/>
        </w:rPr>
        <w:t xml:space="preserve"> </w:t>
      </w:r>
      <w:r w:rsidR="006E1796">
        <w:rPr>
          <w:rFonts w:ascii="Times New Roman" w:eastAsia="Times New Roman" w:hAnsi="Times New Roman" w:cs="Times New Roman"/>
          <w:color w:val="333333"/>
          <w:sz w:val="24"/>
          <w:szCs w:val="24"/>
          <w:lang w:val="fr-FR" w:eastAsia="fr-CA"/>
        </w:rPr>
        <w:t>chacun</w:t>
      </w:r>
      <w:r w:rsidR="00DC4BAD">
        <w:rPr>
          <w:rFonts w:ascii="Times New Roman" w:eastAsia="Times New Roman" w:hAnsi="Times New Roman" w:cs="Times New Roman"/>
          <w:color w:val="333333"/>
          <w:sz w:val="24"/>
          <w:szCs w:val="24"/>
          <w:lang w:val="fr-FR" w:eastAsia="fr-CA"/>
        </w:rPr>
        <w:t>, requiert</w:t>
      </w:r>
      <w:r w:rsidR="00AA548D">
        <w:rPr>
          <w:rFonts w:ascii="Times New Roman" w:eastAsia="Times New Roman" w:hAnsi="Times New Roman" w:cs="Times New Roman"/>
          <w:color w:val="333333"/>
          <w:sz w:val="24"/>
          <w:szCs w:val="24"/>
          <w:lang w:val="fr-FR" w:eastAsia="fr-CA"/>
        </w:rPr>
        <w:t xml:space="preserve"> </w:t>
      </w:r>
      <w:r w:rsidR="009A6E03">
        <w:rPr>
          <w:rFonts w:ascii="Times New Roman" w:eastAsia="Times New Roman" w:hAnsi="Times New Roman" w:cs="Times New Roman"/>
          <w:color w:val="333333"/>
          <w:sz w:val="24"/>
          <w:szCs w:val="24"/>
          <w:lang w:val="fr-FR" w:eastAsia="fr-CA"/>
        </w:rPr>
        <w:t>un traité enti</w:t>
      </w:r>
      <w:r w:rsidR="00DC4BAD">
        <w:rPr>
          <w:rFonts w:ascii="Times New Roman" w:eastAsia="Times New Roman" w:hAnsi="Times New Roman" w:cs="Times New Roman"/>
          <w:color w:val="333333"/>
          <w:sz w:val="24"/>
          <w:szCs w:val="24"/>
          <w:lang w:val="fr-FR" w:eastAsia="fr-CA"/>
        </w:rPr>
        <w:t>er</w:t>
      </w:r>
      <w:r w:rsidR="009A6E03">
        <w:rPr>
          <w:rFonts w:ascii="Times New Roman" w:eastAsia="Times New Roman" w:hAnsi="Times New Roman" w:cs="Times New Roman"/>
          <w:color w:val="333333"/>
          <w:sz w:val="24"/>
          <w:szCs w:val="24"/>
          <w:lang w:val="fr-FR" w:eastAsia="fr-CA"/>
        </w:rPr>
        <w:t xml:space="preserve"> de doctrine du</w:t>
      </w:r>
      <w:r w:rsidR="00AA548D">
        <w:rPr>
          <w:rFonts w:ascii="Times New Roman" w:eastAsia="Times New Roman" w:hAnsi="Times New Roman" w:cs="Times New Roman"/>
          <w:color w:val="333333"/>
          <w:sz w:val="24"/>
          <w:szCs w:val="24"/>
          <w:lang w:val="fr-FR" w:eastAsia="fr-CA"/>
        </w:rPr>
        <w:t xml:space="preserve"> droit</w:t>
      </w:r>
      <w:r w:rsidR="002E447B">
        <w:rPr>
          <w:rFonts w:ascii="Times New Roman" w:eastAsia="Times New Roman" w:hAnsi="Times New Roman" w:cs="Times New Roman"/>
          <w:color w:val="333333"/>
          <w:sz w:val="24"/>
          <w:szCs w:val="24"/>
          <w:lang w:val="fr-FR" w:eastAsia="fr-CA"/>
        </w:rPr>
        <w:t>, de philosophie</w:t>
      </w:r>
      <w:r w:rsidR="0079143D">
        <w:rPr>
          <w:rFonts w:ascii="Times New Roman" w:eastAsia="Times New Roman" w:hAnsi="Times New Roman" w:cs="Times New Roman"/>
          <w:color w:val="333333"/>
          <w:sz w:val="24"/>
          <w:szCs w:val="24"/>
          <w:lang w:val="fr-FR" w:eastAsia="fr-CA"/>
        </w:rPr>
        <w:t>, d’éthique</w:t>
      </w:r>
      <w:r w:rsidR="00C424A8">
        <w:rPr>
          <w:rFonts w:ascii="Times New Roman" w:eastAsia="Times New Roman" w:hAnsi="Times New Roman" w:cs="Times New Roman"/>
          <w:color w:val="333333"/>
          <w:sz w:val="24"/>
          <w:szCs w:val="24"/>
          <w:lang w:val="fr-FR" w:eastAsia="fr-CA"/>
        </w:rPr>
        <w:t xml:space="preserve"> ou </w:t>
      </w:r>
      <w:r w:rsidR="00DC4BAD">
        <w:rPr>
          <w:rFonts w:ascii="Times New Roman" w:eastAsia="Times New Roman" w:hAnsi="Times New Roman" w:cs="Times New Roman"/>
          <w:color w:val="333333"/>
          <w:sz w:val="24"/>
          <w:szCs w:val="24"/>
          <w:lang w:val="fr-FR" w:eastAsia="fr-CA"/>
        </w:rPr>
        <w:t xml:space="preserve">encore </w:t>
      </w:r>
      <w:r w:rsidR="00C424A8">
        <w:rPr>
          <w:rFonts w:ascii="Times New Roman" w:eastAsia="Times New Roman" w:hAnsi="Times New Roman" w:cs="Times New Roman"/>
          <w:color w:val="333333"/>
          <w:sz w:val="24"/>
          <w:szCs w:val="24"/>
          <w:lang w:val="fr-FR" w:eastAsia="fr-CA"/>
        </w:rPr>
        <w:t>de science</w:t>
      </w:r>
      <w:r w:rsidR="00DC4BAD">
        <w:rPr>
          <w:rFonts w:ascii="Times New Roman" w:eastAsia="Times New Roman" w:hAnsi="Times New Roman" w:cs="Times New Roman"/>
          <w:color w:val="333333"/>
          <w:sz w:val="24"/>
          <w:szCs w:val="24"/>
          <w:lang w:val="fr-FR" w:eastAsia="fr-CA"/>
        </w:rPr>
        <w:t>s</w:t>
      </w:r>
      <w:r w:rsidR="002E447B">
        <w:rPr>
          <w:rFonts w:ascii="Times New Roman" w:eastAsia="Times New Roman" w:hAnsi="Times New Roman" w:cs="Times New Roman"/>
          <w:color w:val="333333"/>
          <w:sz w:val="24"/>
          <w:szCs w:val="24"/>
          <w:lang w:val="fr-FR" w:eastAsia="fr-CA"/>
        </w:rPr>
        <w:t xml:space="preserve"> sociale</w:t>
      </w:r>
      <w:r w:rsidR="00DC4BAD">
        <w:rPr>
          <w:rFonts w:ascii="Times New Roman" w:eastAsia="Times New Roman" w:hAnsi="Times New Roman" w:cs="Times New Roman"/>
          <w:color w:val="333333"/>
          <w:sz w:val="24"/>
          <w:szCs w:val="24"/>
          <w:lang w:val="fr-FR" w:eastAsia="fr-CA"/>
        </w:rPr>
        <w:t>s</w:t>
      </w:r>
      <w:r w:rsidR="00C424A8">
        <w:rPr>
          <w:rFonts w:ascii="Times New Roman" w:eastAsia="Times New Roman" w:hAnsi="Times New Roman" w:cs="Times New Roman"/>
          <w:color w:val="333333"/>
          <w:sz w:val="24"/>
          <w:szCs w:val="24"/>
          <w:lang w:val="fr-FR" w:eastAsia="fr-CA"/>
        </w:rPr>
        <w:t xml:space="preserve"> ou humain</w:t>
      </w:r>
      <w:r w:rsidR="00DC4BAD">
        <w:rPr>
          <w:rFonts w:ascii="Times New Roman" w:eastAsia="Times New Roman" w:hAnsi="Times New Roman" w:cs="Times New Roman"/>
          <w:color w:val="333333"/>
          <w:sz w:val="24"/>
          <w:szCs w:val="24"/>
          <w:lang w:val="fr-FR" w:eastAsia="fr-CA"/>
        </w:rPr>
        <w:t>e</w:t>
      </w:r>
      <w:r w:rsidR="00C424A8">
        <w:rPr>
          <w:rFonts w:ascii="Times New Roman" w:eastAsia="Times New Roman" w:hAnsi="Times New Roman" w:cs="Times New Roman"/>
          <w:color w:val="333333"/>
          <w:sz w:val="24"/>
          <w:szCs w:val="24"/>
          <w:lang w:val="fr-FR" w:eastAsia="fr-CA"/>
        </w:rPr>
        <w:t>s</w:t>
      </w:r>
      <w:r w:rsidR="00B020FB">
        <w:rPr>
          <w:rFonts w:ascii="Times New Roman" w:eastAsia="Times New Roman" w:hAnsi="Times New Roman" w:cs="Times New Roman"/>
          <w:color w:val="333333"/>
          <w:sz w:val="24"/>
          <w:szCs w:val="24"/>
          <w:lang w:val="fr-FR" w:eastAsia="fr-CA"/>
        </w:rPr>
        <w:t xml:space="preserve">. </w:t>
      </w:r>
      <w:r w:rsidR="00E33173">
        <w:rPr>
          <w:rFonts w:ascii="Times New Roman" w:eastAsia="Times New Roman" w:hAnsi="Times New Roman" w:cs="Times New Roman"/>
          <w:color w:val="333333"/>
          <w:sz w:val="24"/>
          <w:szCs w:val="24"/>
          <w:lang w:val="fr-FR" w:eastAsia="fr-CA"/>
        </w:rPr>
        <w:t>Et surtout q</w:t>
      </w:r>
      <w:r w:rsidR="00AA548D">
        <w:rPr>
          <w:rFonts w:ascii="Times New Roman" w:eastAsia="Times New Roman" w:hAnsi="Times New Roman" w:cs="Times New Roman"/>
          <w:color w:val="333333"/>
          <w:sz w:val="24"/>
          <w:szCs w:val="24"/>
          <w:lang w:val="fr-FR" w:eastAsia="fr-CA"/>
        </w:rPr>
        <w:t xml:space="preserve">uatre </w:t>
      </w:r>
      <w:r w:rsidR="00B020FB">
        <w:rPr>
          <w:rFonts w:ascii="Times New Roman" w:eastAsia="Times New Roman" w:hAnsi="Times New Roman" w:cs="Times New Roman"/>
          <w:color w:val="333333"/>
          <w:sz w:val="24"/>
          <w:szCs w:val="24"/>
          <w:lang w:val="fr-FR" w:eastAsia="fr-CA"/>
        </w:rPr>
        <w:t>concepts</w:t>
      </w:r>
      <w:r w:rsidR="00AA548D">
        <w:rPr>
          <w:rFonts w:ascii="Times New Roman" w:eastAsia="Times New Roman" w:hAnsi="Times New Roman" w:cs="Times New Roman"/>
          <w:color w:val="333333"/>
          <w:sz w:val="24"/>
          <w:szCs w:val="24"/>
          <w:lang w:val="fr-FR" w:eastAsia="fr-CA"/>
        </w:rPr>
        <w:t xml:space="preserve"> </w:t>
      </w:r>
      <w:r w:rsidR="00C02D23">
        <w:rPr>
          <w:rFonts w:ascii="Times New Roman" w:eastAsia="Times New Roman" w:hAnsi="Times New Roman" w:cs="Times New Roman"/>
          <w:color w:val="333333"/>
          <w:sz w:val="24"/>
          <w:szCs w:val="24"/>
          <w:lang w:val="fr-FR" w:eastAsia="fr-CA"/>
        </w:rPr>
        <w:t>susceptibles de faire naître de</w:t>
      </w:r>
      <w:r w:rsidR="00DC4BAD">
        <w:rPr>
          <w:rFonts w:ascii="Times New Roman" w:eastAsia="Times New Roman" w:hAnsi="Times New Roman" w:cs="Times New Roman"/>
          <w:color w:val="333333"/>
          <w:sz w:val="24"/>
          <w:szCs w:val="24"/>
          <w:lang w:val="fr-FR" w:eastAsia="fr-CA"/>
        </w:rPr>
        <w:t xml:space="preserve"> fortes </w:t>
      </w:r>
      <w:r w:rsidR="00AA548D">
        <w:rPr>
          <w:rFonts w:ascii="Times New Roman" w:eastAsia="Times New Roman" w:hAnsi="Times New Roman" w:cs="Times New Roman"/>
          <w:color w:val="333333"/>
          <w:sz w:val="24"/>
          <w:szCs w:val="24"/>
          <w:lang w:val="fr-FR" w:eastAsia="fr-CA"/>
        </w:rPr>
        <w:t xml:space="preserve">réactions émotionnelles </w:t>
      </w:r>
      <w:r w:rsidR="009A6E03">
        <w:rPr>
          <w:rFonts w:ascii="Times New Roman" w:eastAsia="Times New Roman" w:hAnsi="Times New Roman" w:cs="Times New Roman"/>
          <w:color w:val="333333"/>
          <w:sz w:val="24"/>
          <w:szCs w:val="24"/>
          <w:lang w:val="fr-FR" w:eastAsia="fr-CA"/>
        </w:rPr>
        <w:t xml:space="preserve">chez l’individu </w:t>
      </w:r>
      <w:r w:rsidR="00093653">
        <w:rPr>
          <w:rFonts w:ascii="Times New Roman" w:eastAsia="Times New Roman" w:hAnsi="Times New Roman" w:cs="Times New Roman"/>
          <w:color w:val="333333"/>
          <w:sz w:val="24"/>
          <w:szCs w:val="24"/>
          <w:lang w:val="fr-FR" w:eastAsia="fr-CA"/>
        </w:rPr>
        <w:t>contemporain. S</w:t>
      </w:r>
      <w:r w:rsidR="00831DD0">
        <w:rPr>
          <w:rFonts w:ascii="Times New Roman" w:eastAsia="Times New Roman" w:hAnsi="Times New Roman" w:cs="Times New Roman"/>
          <w:color w:val="333333"/>
          <w:sz w:val="24"/>
          <w:szCs w:val="24"/>
          <w:lang w:val="fr-FR" w:eastAsia="fr-CA"/>
        </w:rPr>
        <w:t>’</w:t>
      </w:r>
      <w:r w:rsidR="00C56798">
        <w:rPr>
          <w:rFonts w:ascii="Times New Roman" w:eastAsia="Times New Roman" w:hAnsi="Times New Roman" w:cs="Times New Roman"/>
          <w:color w:val="333333"/>
          <w:sz w:val="24"/>
          <w:szCs w:val="24"/>
          <w:lang w:val="fr-FR" w:eastAsia="fr-CA"/>
        </w:rPr>
        <w:t>y miroite</w:t>
      </w:r>
      <w:r w:rsidR="00093653">
        <w:rPr>
          <w:rFonts w:ascii="Times New Roman" w:eastAsia="Times New Roman" w:hAnsi="Times New Roman" w:cs="Times New Roman"/>
          <w:color w:val="333333"/>
          <w:sz w:val="24"/>
          <w:szCs w:val="24"/>
          <w:lang w:val="fr-FR" w:eastAsia="fr-CA"/>
        </w:rPr>
        <w:t xml:space="preserve"> en effet</w:t>
      </w:r>
      <w:r w:rsidR="00C56798">
        <w:rPr>
          <w:rFonts w:ascii="Times New Roman" w:eastAsia="Times New Roman" w:hAnsi="Times New Roman" w:cs="Times New Roman"/>
          <w:color w:val="333333"/>
          <w:sz w:val="24"/>
          <w:szCs w:val="24"/>
          <w:lang w:val="fr-FR" w:eastAsia="fr-CA"/>
        </w:rPr>
        <w:t xml:space="preserve"> </w:t>
      </w:r>
      <w:r w:rsidR="00C02D23">
        <w:rPr>
          <w:rFonts w:ascii="Times New Roman" w:eastAsia="Times New Roman" w:hAnsi="Times New Roman" w:cs="Times New Roman"/>
          <w:color w:val="333333"/>
          <w:sz w:val="24"/>
          <w:szCs w:val="24"/>
          <w:lang w:val="fr-FR" w:eastAsia="fr-CA"/>
        </w:rPr>
        <w:t>des concepts qu’</w:t>
      </w:r>
      <w:r w:rsidR="00B020FB">
        <w:rPr>
          <w:rFonts w:ascii="Times New Roman" w:eastAsia="Times New Roman" w:hAnsi="Times New Roman" w:cs="Times New Roman"/>
          <w:color w:val="333333"/>
          <w:sz w:val="24"/>
          <w:szCs w:val="24"/>
          <w:lang w:val="fr-FR" w:eastAsia="fr-CA"/>
        </w:rPr>
        <w:t>engage</w:t>
      </w:r>
      <w:r w:rsidR="006E1796">
        <w:rPr>
          <w:rFonts w:ascii="Times New Roman" w:eastAsia="Times New Roman" w:hAnsi="Times New Roman" w:cs="Times New Roman"/>
          <w:color w:val="333333"/>
          <w:sz w:val="24"/>
          <w:szCs w:val="24"/>
          <w:lang w:val="fr-FR" w:eastAsia="fr-CA"/>
        </w:rPr>
        <w:t>nt</w:t>
      </w:r>
      <w:r w:rsidR="00B020FB">
        <w:rPr>
          <w:rFonts w:ascii="Times New Roman" w:eastAsia="Times New Roman" w:hAnsi="Times New Roman" w:cs="Times New Roman"/>
          <w:color w:val="333333"/>
          <w:sz w:val="24"/>
          <w:szCs w:val="24"/>
          <w:lang w:val="fr-FR" w:eastAsia="fr-CA"/>
        </w:rPr>
        <w:t xml:space="preserve"> </w:t>
      </w:r>
      <w:r w:rsidR="00093653">
        <w:rPr>
          <w:rFonts w:ascii="Times New Roman" w:eastAsia="Times New Roman" w:hAnsi="Times New Roman" w:cs="Times New Roman"/>
          <w:color w:val="333333"/>
          <w:sz w:val="24"/>
          <w:szCs w:val="24"/>
          <w:lang w:val="fr-FR" w:eastAsia="fr-CA"/>
        </w:rPr>
        <w:t xml:space="preserve">notre </w:t>
      </w:r>
      <w:r w:rsidR="00B020FB">
        <w:rPr>
          <w:rFonts w:ascii="Times New Roman" w:eastAsia="Times New Roman" w:hAnsi="Times New Roman" w:cs="Times New Roman"/>
          <w:color w:val="333333"/>
          <w:sz w:val="24"/>
          <w:szCs w:val="24"/>
          <w:lang w:val="fr-FR" w:eastAsia="fr-CA"/>
        </w:rPr>
        <w:t xml:space="preserve">cœur et </w:t>
      </w:r>
      <w:r w:rsidR="00093653">
        <w:rPr>
          <w:rFonts w:ascii="Times New Roman" w:eastAsia="Times New Roman" w:hAnsi="Times New Roman" w:cs="Times New Roman"/>
          <w:color w:val="333333"/>
          <w:sz w:val="24"/>
          <w:szCs w:val="24"/>
          <w:lang w:val="fr-FR" w:eastAsia="fr-CA"/>
        </w:rPr>
        <w:t xml:space="preserve">notre </w:t>
      </w:r>
      <w:r w:rsidR="00B020FB">
        <w:rPr>
          <w:rFonts w:ascii="Times New Roman" w:eastAsia="Times New Roman" w:hAnsi="Times New Roman" w:cs="Times New Roman"/>
          <w:color w:val="333333"/>
          <w:sz w:val="24"/>
          <w:szCs w:val="24"/>
          <w:lang w:val="fr-FR" w:eastAsia="fr-CA"/>
        </w:rPr>
        <w:t xml:space="preserve">sensibilité tant </w:t>
      </w:r>
      <w:r w:rsidR="009A6E03">
        <w:rPr>
          <w:rFonts w:ascii="Times New Roman" w:eastAsia="Times New Roman" w:hAnsi="Times New Roman" w:cs="Times New Roman"/>
          <w:color w:val="333333"/>
          <w:sz w:val="24"/>
          <w:szCs w:val="24"/>
          <w:lang w:val="fr-FR" w:eastAsia="fr-CA"/>
        </w:rPr>
        <w:t>social</w:t>
      </w:r>
      <w:r w:rsidR="008D5DAF">
        <w:rPr>
          <w:rFonts w:ascii="Times New Roman" w:eastAsia="Times New Roman" w:hAnsi="Times New Roman" w:cs="Times New Roman"/>
          <w:color w:val="333333"/>
          <w:sz w:val="24"/>
          <w:szCs w:val="24"/>
          <w:lang w:val="fr-FR" w:eastAsia="fr-CA"/>
        </w:rPr>
        <w:t>e,</w:t>
      </w:r>
      <w:r w:rsidR="009A6E03">
        <w:rPr>
          <w:rFonts w:ascii="Times New Roman" w:eastAsia="Times New Roman" w:hAnsi="Times New Roman" w:cs="Times New Roman"/>
          <w:color w:val="333333"/>
          <w:sz w:val="24"/>
          <w:szCs w:val="24"/>
          <w:lang w:val="fr-FR" w:eastAsia="fr-CA"/>
        </w:rPr>
        <w:t xml:space="preserve"> </w:t>
      </w:r>
      <w:r w:rsidR="006813E2">
        <w:rPr>
          <w:rFonts w:ascii="Times New Roman" w:eastAsia="Times New Roman" w:hAnsi="Times New Roman" w:cs="Times New Roman"/>
          <w:color w:val="333333"/>
          <w:sz w:val="24"/>
          <w:szCs w:val="24"/>
          <w:lang w:val="fr-FR" w:eastAsia="fr-CA"/>
        </w:rPr>
        <w:t>politique, que religieuse</w:t>
      </w:r>
      <w:r w:rsidR="00B020FB">
        <w:rPr>
          <w:rFonts w:ascii="Times New Roman" w:eastAsia="Times New Roman" w:hAnsi="Times New Roman" w:cs="Times New Roman"/>
          <w:color w:val="333333"/>
          <w:sz w:val="24"/>
          <w:szCs w:val="24"/>
          <w:lang w:val="fr-FR" w:eastAsia="fr-CA"/>
        </w:rPr>
        <w:t xml:space="preserve"> ou idéologique</w:t>
      </w:r>
      <w:r w:rsidR="006813E2">
        <w:rPr>
          <w:rFonts w:ascii="Times New Roman" w:eastAsia="Times New Roman" w:hAnsi="Times New Roman" w:cs="Times New Roman"/>
          <w:color w:val="333333"/>
          <w:sz w:val="24"/>
          <w:szCs w:val="24"/>
          <w:lang w:val="fr-FR" w:eastAsia="fr-CA"/>
        </w:rPr>
        <w:t xml:space="preserve">, </w:t>
      </w:r>
      <w:r w:rsidR="005210E1">
        <w:rPr>
          <w:rFonts w:ascii="Times New Roman" w:eastAsia="Times New Roman" w:hAnsi="Times New Roman" w:cs="Times New Roman"/>
          <w:color w:val="333333"/>
          <w:sz w:val="24"/>
          <w:szCs w:val="24"/>
          <w:lang w:val="fr-FR" w:eastAsia="fr-CA"/>
        </w:rPr>
        <w:t xml:space="preserve">et cela hors </w:t>
      </w:r>
      <w:r w:rsidR="008D5DAF">
        <w:rPr>
          <w:rFonts w:ascii="Times New Roman" w:eastAsia="Times New Roman" w:hAnsi="Times New Roman" w:cs="Times New Roman"/>
          <w:color w:val="333333"/>
          <w:sz w:val="24"/>
          <w:szCs w:val="24"/>
          <w:lang w:val="fr-FR" w:eastAsia="fr-CA"/>
        </w:rPr>
        <w:t>d</w:t>
      </w:r>
      <w:r w:rsidR="00E33173">
        <w:rPr>
          <w:rFonts w:ascii="Times New Roman" w:eastAsia="Times New Roman" w:hAnsi="Times New Roman" w:cs="Times New Roman"/>
          <w:color w:val="333333"/>
          <w:sz w:val="24"/>
          <w:szCs w:val="24"/>
          <w:lang w:val="fr-FR" w:eastAsia="fr-CA"/>
        </w:rPr>
        <w:t xml:space="preserve">es sentiers </w:t>
      </w:r>
      <w:r w:rsidR="006813E2">
        <w:rPr>
          <w:rFonts w:ascii="Times New Roman" w:eastAsia="Times New Roman" w:hAnsi="Times New Roman" w:cs="Times New Roman"/>
          <w:color w:val="333333"/>
          <w:sz w:val="24"/>
          <w:szCs w:val="24"/>
          <w:lang w:val="fr-FR" w:eastAsia="fr-CA"/>
        </w:rPr>
        <w:t xml:space="preserve">normalement </w:t>
      </w:r>
      <w:r w:rsidR="0079143D">
        <w:rPr>
          <w:rFonts w:ascii="Times New Roman" w:eastAsia="Times New Roman" w:hAnsi="Times New Roman" w:cs="Times New Roman"/>
          <w:color w:val="333333"/>
          <w:sz w:val="24"/>
          <w:szCs w:val="24"/>
          <w:lang w:val="fr-FR" w:eastAsia="fr-CA"/>
        </w:rPr>
        <w:t xml:space="preserve">sillonnés </w:t>
      </w:r>
      <w:r w:rsidR="00046842">
        <w:rPr>
          <w:rFonts w:ascii="Times New Roman" w:eastAsia="Times New Roman" w:hAnsi="Times New Roman" w:cs="Times New Roman"/>
          <w:color w:val="333333"/>
          <w:sz w:val="24"/>
          <w:szCs w:val="24"/>
          <w:lang w:val="fr-FR" w:eastAsia="fr-CA"/>
        </w:rPr>
        <w:t>par la pensée</w:t>
      </w:r>
      <w:r w:rsidR="006813E2">
        <w:rPr>
          <w:rFonts w:ascii="Times New Roman" w:eastAsia="Times New Roman" w:hAnsi="Times New Roman" w:cs="Times New Roman"/>
          <w:color w:val="333333"/>
          <w:sz w:val="24"/>
          <w:szCs w:val="24"/>
          <w:lang w:val="fr-FR" w:eastAsia="fr-CA"/>
        </w:rPr>
        <w:t xml:space="preserve"> juridique. </w:t>
      </w:r>
      <w:r w:rsidR="00504E19">
        <w:rPr>
          <w:rFonts w:ascii="Times New Roman" w:eastAsia="Times New Roman" w:hAnsi="Times New Roman" w:cs="Times New Roman"/>
          <w:color w:val="333333"/>
          <w:sz w:val="24"/>
          <w:szCs w:val="24"/>
          <w:lang w:val="fr-FR" w:eastAsia="fr-CA"/>
        </w:rPr>
        <w:t>« V</w:t>
      </w:r>
      <w:r w:rsidR="00AA548D">
        <w:rPr>
          <w:rFonts w:ascii="Times New Roman" w:eastAsia="Times New Roman" w:hAnsi="Times New Roman" w:cs="Times New Roman"/>
          <w:color w:val="333333"/>
          <w:sz w:val="24"/>
          <w:szCs w:val="24"/>
          <w:lang w:val="fr-FR" w:eastAsia="fr-CA"/>
        </w:rPr>
        <w:t>ulnérabilité de la personne », « effectivité », « droits de l’homme » et « potentialité » (d</w:t>
      </w:r>
      <w:r w:rsidR="008D5DAF">
        <w:rPr>
          <w:rFonts w:ascii="Times New Roman" w:eastAsia="Times New Roman" w:hAnsi="Times New Roman" w:cs="Times New Roman"/>
          <w:color w:val="333333"/>
          <w:sz w:val="24"/>
          <w:szCs w:val="24"/>
          <w:lang w:val="fr-FR" w:eastAsia="fr-CA"/>
        </w:rPr>
        <w:t>u</w:t>
      </w:r>
      <w:r w:rsidR="00AA548D">
        <w:rPr>
          <w:rFonts w:ascii="Times New Roman" w:eastAsia="Times New Roman" w:hAnsi="Times New Roman" w:cs="Times New Roman"/>
          <w:color w:val="333333"/>
          <w:sz w:val="24"/>
          <w:szCs w:val="24"/>
          <w:lang w:val="fr-FR" w:eastAsia="fr-CA"/>
        </w:rPr>
        <w:t xml:space="preserve"> droit), sont loin d’être des concepts de tout </w:t>
      </w:r>
      <w:r w:rsidR="009A6E03">
        <w:rPr>
          <w:rFonts w:ascii="Times New Roman" w:eastAsia="Times New Roman" w:hAnsi="Times New Roman" w:cs="Times New Roman"/>
          <w:color w:val="333333"/>
          <w:sz w:val="24"/>
          <w:szCs w:val="24"/>
          <w:lang w:val="fr-FR" w:eastAsia="fr-CA"/>
        </w:rPr>
        <w:t xml:space="preserve">repos, </w:t>
      </w:r>
      <w:r w:rsidR="00D93B48">
        <w:rPr>
          <w:rFonts w:ascii="Times New Roman" w:eastAsia="Times New Roman" w:hAnsi="Times New Roman" w:cs="Times New Roman"/>
          <w:color w:val="333333"/>
          <w:sz w:val="24"/>
          <w:szCs w:val="24"/>
          <w:lang w:val="fr-FR" w:eastAsia="fr-CA"/>
        </w:rPr>
        <w:t xml:space="preserve">sinon </w:t>
      </w:r>
      <w:r w:rsidR="00AF7303">
        <w:rPr>
          <w:rFonts w:ascii="Times New Roman" w:eastAsia="Times New Roman" w:hAnsi="Times New Roman" w:cs="Times New Roman"/>
          <w:color w:val="333333"/>
          <w:sz w:val="24"/>
          <w:szCs w:val="24"/>
          <w:lang w:val="fr-FR" w:eastAsia="fr-CA"/>
        </w:rPr>
        <w:t xml:space="preserve">brillent </w:t>
      </w:r>
      <w:r w:rsidR="00093653">
        <w:rPr>
          <w:rFonts w:ascii="Times New Roman" w:eastAsia="Times New Roman" w:hAnsi="Times New Roman" w:cs="Times New Roman"/>
          <w:color w:val="333333"/>
          <w:sz w:val="24"/>
          <w:szCs w:val="24"/>
          <w:lang w:val="fr-FR" w:eastAsia="fr-CA"/>
        </w:rPr>
        <w:t xml:space="preserve">tels des </w:t>
      </w:r>
      <w:r w:rsidR="00AF7303">
        <w:rPr>
          <w:rFonts w:ascii="Times New Roman" w:eastAsia="Times New Roman" w:hAnsi="Times New Roman" w:cs="Times New Roman"/>
          <w:color w:val="333333"/>
          <w:sz w:val="24"/>
          <w:szCs w:val="24"/>
          <w:lang w:val="fr-FR" w:eastAsia="fr-CA"/>
        </w:rPr>
        <w:t>étincelles prêt</w:t>
      </w:r>
      <w:r w:rsidR="008D5DAF">
        <w:rPr>
          <w:rFonts w:ascii="Times New Roman" w:eastAsia="Times New Roman" w:hAnsi="Times New Roman" w:cs="Times New Roman"/>
          <w:color w:val="333333"/>
          <w:sz w:val="24"/>
          <w:szCs w:val="24"/>
          <w:lang w:val="fr-FR" w:eastAsia="fr-CA"/>
        </w:rPr>
        <w:t>es</w:t>
      </w:r>
      <w:r w:rsidR="00AF7303">
        <w:rPr>
          <w:rFonts w:ascii="Times New Roman" w:eastAsia="Times New Roman" w:hAnsi="Times New Roman" w:cs="Times New Roman"/>
          <w:color w:val="333333"/>
          <w:sz w:val="24"/>
          <w:szCs w:val="24"/>
          <w:lang w:val="fr-FR" w:eastAsia="fr-CA"/>
        </w:rPr>
        <w:t xml:space="preserve"> pour </w:t>
      </w:r>
      <w:r w:rsidR="00C66428">
        <w:rPr>
          <w:rFonts w:ascii="Times New Roman" w:eastAsia="Times New Roman" w:hAnsi="Times New Roman" w:cs="Times New Roman"/>
          <w:color w:val="333333"/>
          <w:sz w:val="24"/>
          <w:szCs w:val="24"/>
          <w:lang w:val="fr-FR" w:eastAsia="fr-CA"/>
        </w:rPr>
        <w:t xml:space="preserve">l’excitation, </w:t>
      </w:r>
      <w:r w:rsidR="00504E19">
        <w:rPr>
          <w:rFonts w:ascii="Times New Roman" w:eastAsia="Times New Roman" w:hAnsi="Times New Roman" w:cs="Times New Roman"/>
          <w:color w:val="333333"/>
          <w:sz w:val="24"/>
          <w:szCs w:val="24"/>
          <w:lang w:val="fr-FR" w:eastAsia="fr-CA"/>
        </w:rPr>
        <w:t xml:space="preserve">l’émotion, </w:t>
      </w:r>
      <w:r w:rsidR="00AF7303">
        <w:rPr>
          <w:rFonts w:ascii="Times New Roman" w:eastAsia="Times New Roman" w:hAnsi="Times New Roman" w:cs="Times New Roman"/>
          <w:color w:val="333333"/>
          <w:sz w:val="24"/>
          <w:szCs w:val="24"/>
          <w:lang w:val="fr-FR" w:eastAsia="fr-CA"/>
        </w:rPr>
        <w:t>l</w:t>
      </w:r>
      <w:r w:rsidR="00504E19">
        <w:rPr>
          <w:rFonts w:ascii="Times New Roman" w:eastAsia="Times New Roman" w:hAnsi="Times New Roman" w:cs="Times New Roman"/>
          <w:color w:val="333333"/>
          <w:sz w:val="24"/>
          <w:szCs w:val="24"/>
          <w:lang w:val="fr-FR" w:eastAsia="fr-CA"/>
        </w:rPr>
        <w:t xml:space="preserve">a ferveur, </w:t>
      </w:r>
      <w:r w:rsidR="00AF7303">
        <w:rPr>
          <w:rFonts w:ascii="Times New Roman" w:eastAsia="Times New Roman" w:hAnsi="Times New Roman" w:cs="Times New Roman"/>
          <w:color w:val="333333"/>
          <w:sz w:val="24"/>
          <w:szCs w:val="24"/>
          <w:lang w:val="fr-FR" w:eastAsia="fr-CA"/>
        </w:rPr>
        <w:t xml:space="preserve">le </w:t>
      </w:r>
      <w:r w:rsidR="00504E19">
        <w:rPr>
          <w:rFonts w:ascii="Times New Roman" w:eastAsia="Times New Roman" w:hAnsi="Times New Roman" w:cs="Times New Roman"/>
          <w:color w:val="333333"/>
          <w:sz w:val="24"/>
          <w:szCs w:val="24"/>
          <w:lang w:val="fr-FR" w:eastAsia="fr-CA"/>
        </w:rPr>
        <w:t>sentiment</w:t>
      </w:r>
      <w:r w:rsidR="00AF7303">
        <w:rPr>
          <w:rFonts w:ascii="Times New Roman" w:eastAsia="Times New Roman" w:hAnsi="Times New Roman" w:cs="Times New Roman"/>
          <w:color w:val="333333"/>
          <w:sz w:val="24"/>
          <w:szCs w:val="24"/>
          <w:lang w:val="fr-FR" w:eastAsia="fr-CA"/>
        </w:rPr>
        <w:t xml:space="preserve"> (et le sentimentalisme)</w:t>
      </w:r>
      <w:r w:rsidR="00504E19">
        <w:rPr>
          <w:rFonts w:ascii="Times New Roman" w:eastAsia="Times New Roman" w:hAnsi="Times New Roman" w:cs="Times New Roman"/>
          <w:color w:val="333333"/>
          <w:sz w:val="24"/>
          <w:szCs w:val="24"/>
          <w:lang w:val="fr-FR" w:eastAsia="fr-CA"/>
        </w:rPr>
        <w:t xml:space="preserve">, et où </w:t>
      </w:r>
      <w:r w:rsidR="00093653">
        <w:rPr>
          <w:rFonts w:ascii="Times New Roman" w:eastAsia="Times New Roman" w:hAnsi="Times New Roman" w:cs="Times New Roman"/>
          <w:color w:val="333333"/>
          <w:sz w:val="24"/>
          <w:szCs w:val="24"/>
          <w:lang w:val="fr-FR" w:eastAsia="fr-CA"/>
        </w:rPr>
        <w:t xml:space="preserve">finalement </w:t>
      </w:r>
      <w:r w:rsidR="005210E1">
        <w:rPr>
          <w:rFonts w:ascii="Times New Roman" w:eastAsia="Times New Roman" w:hAnsi="Times New Roman" w:cs="Times New Roman"/>
          <w:color w:val="333333"/>
          <w:sz w:val="24"/>
          <w:szCs w:val="24"/>
          <w:lang w:val="fr-FR" w:eastAsia="fr-CA"/>
        </w:rPr>
        <w:t>l</w:t>
      </w:r>
      <w:r w:rsidR="00504E19">
        <w:rPr>
          <w:rFonts w:ascii="Times New Roman" w:eastAsia="Times New Roman" w:hAnsi="Times New Roman" w:cs="Times New Roman"/>
          <w:color w:val="333333"/>
          <w:sz w:val="24"/>
          <w:szCs w:val="24"/>
          <w:lang w:val="fr-FR" w:eastAsia="fr-CA"/>
        </w:rPr>
        <w:t>es passions</w:t>
      </w:r>
      <w:r w:rsidR="001E0E86">
        <w:rPr>
          <w:rFonts w:ascii="Times New Roman" w:eastAsia="Times New Roman" w:hAnsi="Times New Roman" w:cs="Times New Roman"/>
          <w:color w:val="333333"/>
          <w:sz w:val="24"/>
          <w:szCs w:val="24"/>
          <w:lang w:val="fr-FR" w:eastAsia="fr-CA"/>
        </w:rPr>
        <w:t xml:space="preserve"> </w:t>
      </w:r>
      <w:r w:rsidR="009A6E03">
        <w:rPr>
          <w:rFonts w:ascii="Times New Roman" w:eastAsia="Times New Roman" w:hAnsi="Times New Roman" w:cs="Times New Roman"/>
          <w:color w:val="333333"/>
          <w:sz w:val="24"/>
          <w:szCs w:val="24"/>
          <w:lang w:val="fr-FR" w:eastAsia="fr-CA"/>
        </w:rPr>
        <w:t>s’enflamme</w:t>
      </w:r>
      <w:r w:rsidR="009D530C">
        <w:rPr>
          <w:rFonts w:ascii="Times New Roman" w:eastAsia="Times New Roman" w:hAnsi="Times New Roman" w:cs="Times New Roman"/>
          <w:color w:val="333333"/>
          <w:sz w:val="24"/>
          <w:szCs w:val="24"/>
          <w:lang w:val="fr-FR" w:eastAsia="fr-CA"/>
        </w:rPr>
        <w:t>nt</w:t>
      </w:r>
      <w:r w:rsidR="005210E1">
        <w:rPr>
          <w:rFonts w:ascii="Times New Roman" w:eastAsia="Times New Roman" w:hAnsi="Times New Roman" w:cs="Times New Roman"/>
          <w:color w:val="333333"/>
          <w:sz w:val="24"/>
          <w:szCs w:val="24"/>
          <w:lang w:val="fr-FR" w:eastAsia="fr-CA"/>
        </w:rPr>
        <w:t xml:space="preserve"> </w:t>
      </w:r>
      <w:r w:rsidR="00093653">
        <w:rPr>
          <w:rFonts w:ascii="Times New Roman" w:eastAsia="Times New Roman" w:hAnsi="Times New Roman" w:cs="Times New Roman"/>
          <w:color w:val="333333"/>
          <w:sz w:val="24"/>
          <w:szCs w:val="24"/>
          <w:lang w:val="fr-FR" w:eastAsia="fr-CA"/>
        </w:rPr>
        <w:t>vite</w:t>
      </w:r>
      <w:r w:rsidR="005C4DB4">
        <w:rPr>
          <w:rFonts w:ascii="Times New Roman" w:eastAsia="Times New Roman" w:hAnsi="Times New Roman" w:cs="Times New Roman"/>
          <w:color w:val="333333"/>
          <w:sz w:val="24"/>
          <w:szCs w:val="24"/>
          <w:lang w:val="fr-FR" w:eastAsia="fr-CA"/>
        </w:rPr>
        <w:t>,</w:t>
      </w:r>
      <w:r w:rsidR="00C56798">
        <w:rPr>
          <w:rFonts w:ascii="Times New Roman" w:eastAsia="Times New Roman" w:hAnsi="Times New Roman" w:cs="Times New Roman"/>
          <w:color w:val="333333"/>
          <w:sz w:val="24"/>
          <w:szCs w:val="24"/>
          <w:lang w:val="fr-FR" w:eastAsia="fr-CA"/>
        </w:rPr>
        <w:t xml:space="preserve"> </w:t>
      </w:r>
      <w:r w:rsidR="00504E19">
        <w:rPr>
          <w:rFonts w:ascii="Times New Roman" w:eastAsia="Times New Roman" w:hAnsi="Times New Roman" w:cs="Times New Roman"/>
          <w:color w:val="333333"/>
          <w:sz w:val="24"/>
          <w:szCs w:val="24"/>
          <w:lang w:val="fr-FR" w:eastAsia="fr-CA"/>
        </w:rPr>
        <w:t xml:space="preserve">poussés par </w:t>
      </w:r>
      <w:r w:rsidR="0079143D">
        <w:rPr>
          <w:rFonts w:ascii="Times New Roman" w:eastAsia="Times New Roman" w:hAnsi="Times New Roman" w:cs="Times New Roman"/>
          <w:color w:val="333333"/>
          <w:sz w:val="24"/>
          <w:szCs w:val="24"/>
          <w:lang w:val="fr-FR" w:eastAsia="fr-CA"/>
        </w:rPr>
        <w:t>d</w:t>
      </w:r>
      <w:r w:rsidR="00B020FB">
        <w:rPr>
          <w:rFonts w:ascii="Times New Roman" w:eastAsia="Times New Roman" w:hAnsi="Times New Roman" w:cs="Times New Roman"/>
          <w:color w:val="333333"/>
          <w:sz w:val="24"/>
          <w:szCs w:val="24"/>
          <w:lang w:val="fr-FR" w:eastAsia="fr-CA"/>
        </w:rPr>
        <w:t xml:space="preserve">es vents </w:t>
      </w:r>
      <w:r w:rsidR="000D15DE">
        <w:rPr>
          <w:rFonts w:ascii="Times New Roman" w:eastAsia="Times New Roman" w:hAnsi="Times New Roman" w:cs="Times New Roman"/>
          <w:color w:val="333333"/>
          <w:sz w:val="24"/>
          <w:szCs w:val="24"/>
          <w:lang w:val="fr-FR" w:eastAsia="fr-CA"/>
        </w:rPr>
        <w:t>psychologique</w:t>
      </w:r>
      <w:r w:rsidR="00202521">
        <w:rPr>
          <w:rFonts w:ascii="Times New Roman" w:eastAsia="Times New Roman" w:hAnsi="Times New Roman" w:cs="Times New Roman"/>
          <w:color w:val="333333"/>
          <w:sz w:val="24"/>
          <w:szCs w:val="24"/>
          <w:lang w:val="fr-FR" w:eastAsia="fr-CA"/>
        </w:rPr>
        <w:t xml:space="preserve"> </w:t>
      </w:r>
      <w:r w:rsidR="005635CD">
        <w:rPr>
          <w:rFonts w:ascii="Times New Roman" w:eastAsia="Times New Roman" w:hAnsi="Times New Roman" w:cs="Times New Roman"/>
          <w:color w:val="333333"/>
          <w:sz w:val="24"/>
          <w:szCs w:val="24"/>
          <w:lang w:val="fr-FR" w:eastAsia="fr-CA"/>
        </w:rPr>
        <w:t xml:space="preserve">ardents </w:t>
      </w:r>
      <w:r w:rsidR="000F0CE1">
        <w:rPr>
          <w:rFonts w:ascii="Times New Roman" w:eastAsia="Times New Roman" w:hAnsi="Times New Roman" w:cs="Times New Roman"/>
          <w:color w:val="333333"/>
          <w:sz w:val="24"/>
          <w:szCs w:val="24"/>
          <w:lang w:val="fr-FR" w:eastAsia="fr-CA"/>
        </w:rPr>
        <w:t xml:space="preserve">appelant </w:t>
      </w:r>
      <w:r w:rsidR="006E1796">
        <w:rPr>
          <w:rFonts w:ascii="Times New Roman" w:eastAsia="Times New Roman" w:hAnsi="Times New Roman" w:cs="Times New Roman"/>
          <w:color w:val="333333"/>
          <w:sz w:val="24"/>
          <w:szCs w:val="24"/>
          <w:lang w:val="fr-FR" w:eastAsia="fr-CA"/>
        </w:rPr>
        <w:t xml:space="preserve">à </w:t>
      </w:r>
      <w:r w:rsidR="009A6E03">
        <w:rPr>
          <w:rFonts w:ascii="Times New Roman" w:eastAsia="Times New Roman" w:hAnsi="Times New Roman" w:cs="Times New Roman"/>
          <w:color w:val="333333"/>
          <w:sz w:val="24"/>
          <w:szCs w:val="24"/>
          <w:lang w:val="fr-FR" w:eastAsia="fr-CA"/>
        </w:rPr>
        <w:t>l’engagement</w:t>
      </w:r>
      <w:r w:rsidR="001E0E86">
        <w:rPr>
          <w:rFonts w:ascii="Times New Roman" w:eastAsia="Times New Roman" w:hAnsi="Times New Roman" w:cs="Times New Roman"/>
          <w:color w:val="333333"/>
          <w:sz w:val="24"/>
          <w:szCs w:val="24"/>
          <w:lang w:val="fr-FR" w:eastAsia="fr-CA"/>
        </w:rPr>
        <w:t xml:space="preserve"> et </w:t>
      </w:r>
      <w:r w:rsidR="006E1796">
        <w:rPr>
          <w:rFonts w:ascii="Times New Roman" w:eastAsia="Times New Roman" w:hAnsi="Times New Roman" w:cs="Times New Roman"/>
          <w:color w:val="333333"/>
          <w:sz w:val="24"/>
          <w:szCs w:val="24"/>
          <w:lang w:val="fr-FR" w:eastAsia="fr-CA"/>
        </w:rPr>
        <w:t xml:space="preserve">à </w:t>
      </w:r>
      <w:r w:rsidR="00C56798">
        <w:rPr>
          <w:rFonts w:ascii="Times New Roman" w:eastAsia="Times New Roman" w:hAnsi="Times New Roman" w:cs="Times New Roman"/>
          <w:color w:val="333333"/>
          <w:sz w:val="24"/>
          <w:szCs w:val="24"/>
          <w:lang w:val="fr-FR" w:eastAsia="fr-CA"/>
        </w:rPr>
        <w:t xml:space="preserve">la </w:t>
      </w:r>
      <w:r w:rsidR="006813E2">
        <w:rPr>
          <w:rFonts w:ascii="Times New Roman" w:eastAsia="Times New Roman" w:hAnsi="Times New Roman" w:cs="Times New Roman"/>
          <w:color w:val="333333"/>
          <w:sz w:val="24"/>
          <w:szCs w:val="24"/>
          <w:lang w:val="fr-FR" w:eastAsia="fr-CA"/>
        </w:rPr>
        <w:t>compassion</w:t>
      </w:r>
      <w:r w:rsidR="009A6E03">
        <w:rPr>
          <w:rFonts w:ascii="Times New Roman" w:eastAsia="Times New Roman" w:hAnsi="Times New Roman" w:cs="Times New Roman"/>
          <w:color w:val="333333"/>
          <w:sz w:val="24"/>
          <w:szCs w:val="24"/>
          <w:lang w:val="fr-FR" w:eastAsia="fr-CA"/>
        </w:rPr>
        <w:t xml:space="preserve">. </w:t>
      </w:r>
    </w:p>
    <w:p w:rsidR="00740CF1" w:rsidRDefault="0079143D"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I</w:t>
      </w:r>
      <w:r w:rsidR="00D93B48">
        <w:rPr>
          <w:rFonts w:ascii="Times New Roman" w:eastAsia="Times New Roman" w:hAnsi="Times New Roman" w:cs="Times New Roman"/>
          <w:color w:val="333333"/>
          <w:sz w:val="24"/>
          <w:szCs w:val="24"/>
          <w:lang w:val="fr-FR" w:eastAsia="fr-CA"/>
        </w:rPr>
        <w:t>l convient</w:t>
      </w:r>
      <w:r>
        <w:rPr>
          <w:rFonts w:ascii="Times New Roman" w:eastAsia="Times New Roman" w:hAnsi="Times New Roman" w:cs="Times New Roman"/>
          <w:color w:val="333333"/>
          <w:sz w:val="24"/>
          <w:szCs w:val="24"/>
          <w:lang w:val="fr-FR" w:eastAsia="fr-CA"/>
        </w:rPr>
        <w:t>,</w:t>
      </w:r>
      <w:r w:rsidR="00D93B48">
        <w:rPr>
          <w:rFonts w:ascii="Times New Roman" w:eastAsia="Times New Roman" w:hAnsi="Times New Roman" w:cs="Times New Roman"/>
          <w:color w:val="333333"/>
          <w:sz w:val="24"/>
          <w:szCs w:val="24"/>
          <w:lang w:val="fr-FR" w:eastAsia="fr-CA"/>
        </w:rPr>
        <w:t xml:space="preserve"> </w:t>
      </w:r>
      <w:r>
        <w:rPr>
          <w:rFonts w:ascii="Times New Roman" w:eastAsia="Times New Roman" w:hAnsi="Times New Roman" w:cs="Times New Roman"/>
          <w:color w:val="333333"/>
          <w:sz w:val="24"/>
          <w:szCs w:val="24"/>
          <w:lang w:val="fr-FR" w:eastAsia="fr-CA"/>
        </w:rPr>
        <w:t xml:space="preserve">en conséquence, </w:t>
      </w:r>
      <w:r w:rsidR="00D93B48">
        <w:rPr>
          <w:rFonts w:ascii="Times New Roman" w:eastAsia="Times New Roman" w:hAnsi="Times New Roman" w:cs="Times New Roman"/>
          <w:color w:val="333333"/>
          <w:sz w:val="24"/>
          <w:szCs w:val="24"/>
          <w:lang w:val="fr-FR" w:eastAsia="fr-CA"/>
        </w:rPr>
        <w:t xml:space="preserve">de préciser </w:t>
      </w:r>
      <w:r w:rsidR="00831DD0">
        <w:rPr>
          <w:rFonts w:ascii="Times New Roman" w:eastAsia="Times New Roman" w:hAnsi="Times New Roman" w:cs="Times New Roman"/>
          <w:color w:val="333333"/>
          <w:sz w:val="24"/>
          <w:szCs w:val="24"/>
          <w:lang w:val="fr-FR" w:eastAsia="fr-CA"/>
        </w:rPr>
        <w:t xml:space="preserve">dès maintenant </w:t>
      </w:r>
      <w:r>
        <w:rPr>
          <w:rFonts w:ascii="Times New Roman" w:eastAsia="Times New Roman" w:hAnsi="Times New Roman" w:cs="Times New Roman"/>
          <w:color w:val="333333"/>
          <w:sz w:val="24"/>
          <w:szCs w:val="24"/>
          <w:lang w:val="fr-FR" w:eastAsia="fr-CA"/>
        </w:rPr>
        <w:t>notre angle d’attaque, d’expliquer</w:t>
      </w:r>
      <w:r w:rsidR="00D93B48">
        <w:rPr>
          <w:rFonts w:ascii="Times New Roman" w:eastAsia="Times New Roman" w:hAnsi="Times New Roman" w:cs="Times New Roman"/>
          <w:color w:val="333333"/>
          <w:sz w:val="24"/>
          <w:szCs w:val="24"/>
          <w:lang w:val="fr-FR" w:eastAsia="fr-CA"/>
        </w:rPr>
        <w:t xml:space="preserve"> l’orientation</w:t>
      </w:r>
      <w:r w:rsidR="002E447B">
        <w:rPr>
          <w:rFonts w:ascii="Times New Roman" w:eastAsia="Times New Roman" w:hAnsi="Times New Roman" w:cs="Times New Roman"/>
          <w:color w:val="333333"/>
          <w:sz w:val="24"/>
          <w:szCs w:val="24"/>
          <w:lang w:val="fr-FR" w:eastAsia="fr-CA"/>
        </w:rPr>
        <w:t>, les limites</w:t>
      </w:r>
      <w:r w:rsidR="00D93B48">
        <w:rPr>
          <w:rFonts w:ascii="Times New Roman" w:eastAsia="Times New Roman" w:hAnsi="Times New Roman" w:cs="Times New Roman"/>
          <w:color w:val="333333"/>
          <w:sz w:val="24"/>
          <w:szCs w:val="24"/>
          <w:lang w:val="fr-FR" w:eastAsia="fr-CA"/>
        </w:rPr>
        <w:t xml:space="preserve"> et l’objectif </w:t>
      </w:r>
      <w:r>
        <w:rPr>
          <w:rFonts w:ascii="Times New Roman" w:eastAsia="Times New Roman" w:hAnsi="Times New Roman" w:cs="Times New Roman"/>
          <w:color w:val="333333"/>
          <w:sz w:val="24"/>
          <w:szCs w:val="24"/>
          <w:lang w:val="fr-FR" w:eastAsia="fr-CA"/>
        </w:rPr>
        <w:t>que nous</w:t>
      </w:r>
      <w:r w:rsidR="000F0CE1">
        <w:rPr>
          <w:rFonts w:ascii="Times New Roman" w:eastAsia="Times New Roman" w:hAnsi="Times New Roman" w:cs="Times New Roman"/>
          <w:color w:val="333333"/>
          <w:sz w:val="24"/>
          <w:szCs w:val="24"/>
          <w:lang w:val="fr-FR" w:eastAsia="fr-CA"/>
        </w:rPr>
        <w:t xml:space="preserve"> poursuivons</w:t>
      </w:r>
      <w:r>
        <w:rPr>
          <w:rFonts w:ascii="Times New Roman" w:eastAsia="Times New Roman" w:hAnsi="Times New Roman" w:cs="Times New Roman"/>
          <w:color w:val="333333"/>
          <w:sz w:val="24"/>
          <w:szCs w:val="24"/>
          <w:lang w:val="fr-FR" w:eastAsia="fr-CA"/>
        </w:rPr>
        <w:t xml:space="preserve">. </w:t>
      </w:r>
      <w:r w:rsidR="00831DD0">
        <w:rPr>
          <w:rFonts w:ascii="Times New Roman" w:eastAsia="Times New Roman" w:hAnsi="Times New Roman" w:cs="Times New Roman"/>
          <w:color w:val="333333"/>
          <w:sz w:val="24"/>
          <w:szCs w:val="24"/>
          <w:lang w:val="fr-FR" w:eastAsia="fr-CA"/>
        </w:rPr>
        <w:t xml:space="preserve">Notre choix consiste en effet </w:t>
      </w:r>
      <w:r w:rsidR="00093653">
        <w:rPr>
          <w:rFonts w:ascii="Times New Roman" w:eastAsia="Times New Roman" w:hAnsi="Times New Roman" w:cs="Times New Roman"/>
          <w:color w:val="333333"/>
          <w:sz w:val="24"/>
          <w:szCs w:val="24"/>
          <w:lang w:val="fr-FR" w:eastAsia="fr-CA"/>
        </w:rPr>
        <w:t xml:space="preserve">à </w:t>
      </w:r>
      <w:r w:rsidR="00831DD0">
        <w:rPr>
          <w:rFonts w:ascii="Times New Roman" w:eastAsia="Times New Roman" w:hAnsi="Times New Roman" w:cs="Times New Roman"/>
          <w:color w:val="333333"/>
          <w:sz w:val="24"/>
          <w:szCs w:val="24"/>
          <w:lang w:val="fr-FR" w:eastAsia="fr-CA"/>
        </w:rPr>
        <w:t xml:space="preserve">focaliser </w:t>
      </w:r>
      <w:r w:rsidR="00093653">
        <w:rPr>
          <w:rFonts w:ascii="Times New Roman" w:eastAsia="Times New Roman" w:hAnsi="Times New Roman" w:cs="Times New Roman"/>
          <w:color w:val="333333"/>
          <w:sz w:val="24"/>
          <w:szCs w:val="24"/>
          <w:lang w:val="fr-FR" w:eastAsia="fr-CA"/>
        </w:rPr>
        <w:t xml:space="preserve">rigoureusement </w:t>
      </w:r>
      <w:r w:rsidR="00CC1F40">
        <w:rPr>
          <w:rFonts w:ascii="Times New Roman" w:eastAsia="Times New Roman" w:hAnsi="Times New Roman" w:cs="Times New Roman"/>
          <w:color w:val="333333"/>
          <w:sz w:val="24"/>
          <w:szCs w:val="24"/>
          <w:lang w:val="fr-FR" w:eastAsia="fr-CA"/>
        </w:rPr>
        <w:t xml:space="preserve">sur les </w:t>
      </w:r>
      <w:r w:rsidR="002E447B">
        <w:rPr>
          <w:rFonts w:ascii="Times New Roman" w:eastAsia="Times New Roman" w:hAnsi="Times New Roman" w:cs="Times New Roman"/>
          <w:color w:val="333333"/>
          <w:sz w:val="24"/>
          <w:szCs w:val="24"/>
          <w:lang w:val="fr-FR" w:eastAsia="fr-CA"/>
        </w:rPr>
        <w:t>notion</w:t>
      </w:r>
      <w:r w:rsidR="00CC1F40">
        <w:rPr>
          <w:rFonts w:ascii="Times New Roman" w:eastAsia="Times New Roman" w:hAnsi="Times New Roman" w:cs="Times New Roman"/>
          <w:color w:val="333333"/>
          <w:sz w:val="24"/>
          <w:szCs w:val="24"/>
          <w:lang w:val="fr-FR" w:eastAsia="fr-CA"/>
        </w:rPr>
        <w:t>s</w:t>
      </w:r>
      <w:r w:rsidR="002E447B">
        <w:rPr>
          <w:rFonts w:ascii="Times New Roman" w:eastAsia="Times New Roman" w:hAnsi="Times New Roman" w:cs="Times New Roman"/>
          <w:color w:val="333333"/>
          <w:sz w:val="24"/>
          <w:szCs w:val="24"/>
          <w:lang w:val="fr-FR" w:eastAsia="fr-CA"/>
        </w:rPr>
        <w:t xml:space="preserve"> de « vulnérabilité » et de « droits de l’homme » pour faire ressortir la « protection d’autrui » </w:t>
      </w:r>
      <w:r w:rsidR="00046842">
        <w:rPr>
          <w:rFonts w:ascii="Times New Roman" w:eastAsia="Times New Roman" w:hAnsi="Times New Roman" w:cs="Times New Roman"/>
          <w:color w:val="333333"/>
          <w:sz w:val="24"/>
          <w:szCs w:val="24"/>
          <w:lang w:val="fr-FR" w:eastAsia="fr-CA"/>
        </w:rPr>
        <w:t>et les ambigüités, tant pratique</w:t>
      </w:r>
      <w:r w:rsidR="000F0CE1">
        <w:rPr>
          <w:rFonts w:ascii="Times New Roman" w:eastAsia="Times New Roman" w:hAnsi="Times New Roman" w:cs="Times New Roman"/>
          <w:color w:val="333333"/>
          <w:sz w:val="24"/>
          <w:szCs w:val="24"/>
          <w:lang w:val="fr-FR" w:eastAsia="fr-CA"/>
        </w:rPr>
        <w:t>s</w:t>
      </w:r>
      <w:r w:rsidR="00046842">
        <w:rPr>
          <w:rFonts w:ascii="Times New Roman" w:eastAsia="Times New Roman" w:hAnsi="Times New Roman" w:cs="Times New Roman"/>
          <w:color w:val="333333"/>
          <w:sz w:val="24"/>
          <w:szCs w:val="24"/>
          <w:lang w:val="fr-FR" w:eastAsia="fr-CA"/>
        </w:rPr>
        <w:t xml:space="preserve"> que théorique</w:t>
      </w:r>
      <w:r w:rsidR="000F0CE1">
        <w:rPr>
          <w:rFonts w:ascii="Times New Roman" w:eastAsia="Times New Roman" w:hAnsi="Times New Roman" w:cs="Times New Roman"/>
          <w:color w:val="333333"/>
          <w:sz w:val="24"/>
          <w:szCs w:val="24"/>
          <w:lang w:val="fr-FR" w:eastAsia="fr-CA"/>
        </w:rPr>
        <w:t>s</w:t>
      </w:r>
      <w:r w:rsidR="00046842">
        <w:rPr>
          <w:rFonts w:ascii="Times New Roman" w:eastAsia="Times New Roman" w:hAnsi="Times New Roman" w:cs="Times New Roman"/>
          <w:color w:val="333333"/>
          <w:sz w:val="24"/>
          <w:szCs w:val="24"/>
          <w:lang w:val="fr-FR" w:eastAsia="fr-CA"/>
        </w:rPr>
        <w:t xml:space="preserve"> qu’accompagne</w:t>
      </w:r>
      <w:r w:rsidR="000F0CE1">
        <w:rPr>
          <w:rFonts w:ascii="Times New Roman" w:eastAsia="Times New Roman" w:hAnsi="Times New Roman" w:cs="Times New Roman"/>
          <w:color w:val="333333"/>
          <w:sz w:val="24"/>
          <w:szCs w:val="24"/>
          <w:lang w:val="fr-FR" w:eastAsia="fr-CA"/>
        </w:rPr>
        <w:t>nt</w:t>
      </w:r>
      <w:r w:rsidR="00046842">
        <w:rPr>
          <w:rFonts w:ascii="Times New Roman" w:eastAsia="Times New Roman" w:hAnsi="Times New Roman" w:cs="Times New Roman"/>
          <w:color w:val="333333"/>
          <w:sz w:val="24"/>
          <w:szCs w:val="24"/>
          <w:lang w:val="fr-FR" w:eastAsia="fr-CA"/>
        </w:rPr>
        <w:t xml:space="preserve"> une législation </w:t>
      </w:r>
      <w:r w:rsidR="00AF7303">
        <w:rPr>
          <w:rFonts w:ascii="Times New Roman" w:eastAsia="Times New Roman" w:hAnsi="Times New Roman" w:cs="Times New Roman"/>
          <w:color w:val="333333"/>
          <w:sz w:val="24"/>
          <w:szCs w:val="24"/>
          <w:lang w:val="fr-FR" w:eastAsia="fr-CA"/>
        </w:rPr>
        <w:t xml:space="preserve">(ou une « textualité ») </w:t>
      </w:r>
      <w:r w:rsidR="00046842">
        <w:rPr>
          <w:rFonts w:ascii="Times New Roman" w:eastAsia="Times New Roman" w:hAnsi="Times New Roman" w:cs="Times New Roman"/>
          <w:color w:val="333333"/>
          <w:sz w:val="24"/>
          <w:szCs w:val="24"/>
          <w:lang w:val="fr-FR" w:eastAsia="fr-CA"/>
        </w:rPr>
        <w:t xml:space="preserve">qui s’engage </w:t>
      </w:r>
      <w:r w:rsidR="00740CF1">
        <w:rPr>
          <w:rFonts w:ascii="Times New Roman" w:eastAsia="Times New Roman" w:hAnsi="Times New Roman" w:cs="Times New Roman"/>
          <w:color w:val="333333"/>
          <w:sz w:val="24"/>
          <w:szCs w:val="24"/>
          <w:lang w:val="fr-FR" w:eastAsia="fr-CA"/>
        </w:rPr>
        <w:t xml:space="preserve">à </w:t>
      </w:r>
      <w:r w:rsidR="00046842">
        <w:rPr>
          <w:rFonts w:ascii="Times New Roman" w:eastAsia="Times New Roman" w:hAnsi="Times New Roman" w:cs="Times New Roman"/>
          <w:color w:val="333333"/>
          <w:sz w:val="24"/>
          <w:szCs w:val="24"/>
          <w:lang w:val="fr-FR" w:eastAsia="fr-CA"/>
        </w:rPr>
        <w:t>protéger</w:t>
      </w:r>
      <w:r w:rsidR="00740CF1">
        <w:rPr>
          <w:rFonts w:ascii="Times New Roman" w:eastAsia="Times New Roman" w:hAnsi="Times New Roman" w:cs="Times New Roman"/>
          <w:color w:val="333333"/>
          <w:sz w:val="24"/>
          <w:szCs w:val="24"/>
          <w:lang w:val="fr-FR" w:eastAsia="fr-CA"/>
        </w:rPr>
        <w:t xml:space="preserve"> les </w:t>
      </w:r>
      <w:r w:rsidR="00740CF1">
        <w:rPr>
          <w:rFonts w:ascii="Times New Roman" w:eastAsia="Times New Roman" w:hAnsi="Times New Roman" w:cs="Times New Roman"/>
          <w:color w:val="333333"/>
          <w:sz w:val="24"/>
          <w:szCs w:val="24"/>
          <w:lang w:val="fr-FR" w:eastAsia="fr-CA"/>
        </w:rPr>
        <w:lastRenderedPageBreak/>
        <w:t>vulnérable</w:t>
      </w:r>
      <w:r w:rsidR="00BC0533">
        <w:rPr>
          <w:rFonts w:ascii="Times New Roman" w:eastAsia="Times New Roman" w:hAnsi="Times New Roman" w:cs="Times New Roman"/>
          <w:color w:val="333333"/>
          <w:sz w:val="24"/>
          <w:szCs w:val="24"/>
          <w:lang w:val="fr-FR" w:eastAsia="fr-CA"/>
        </w:rPr>
        <w:t xml:space="preserve">s et à lutter contre l’exploitation de la </w:t>
      </w:r>
      <w:r w:rsidR="000D15DE">
        <w:rPr>
          <w:rFonts w:ascii="Times New Roman" w:eastAsia="Times New Roman" w:hAnsi="Times New Roman" w:cs="Times New Roman"/>
          <w:color w:val="333333"/>
          <w:sz w:val="24"/>
          <w:szCs w:val="24"/>
          <w:lang w:val="fr-FR" w:eastAsia="fr-CA"/>
        </w:rPr>
        <w:t>vulnérabilité humain</w:t>
      </w:r>
      <w:r w:rsidR="00BC0533">
        <w:rPr>
          <w:rFonts w:ascii="Times New Roman" w:eastAsia="Times New Roman" w:hAnsi="Times New Roman" w:cs="Times New Roman"/>
          <w:color w:val="333333"/>
          <w:sz w:val="24"/>
          <w:szCs w:val="24"/>
          <w:lang w:val="fr-FR" w:eastAsia="fr-CA"/>
        </w:rPr>
        <w:t>e</w:t>
      </w:r>
      <w:r w:rsidR="002E447B">
        <w:rPr>
          <w:rFonts w:ascii="Times New Roman" w:eastAsia="Times New Roman" w:hAnsi="Times New Roman" w:cs="Times New Roman"/>
          <w:color w:val="333333"/>
          <w:sz w:val="24"/>
          <w:szCs w:val="24"/>
          <w:lang w:val="fr-FR" w:eastAsia="fr-CA"/>
        </w:rPr>
        <w:t xml:space="preserve">. </w:t>
      </w:r>
      <w:r w:rsidR="000D15DE">
        <w:rPr>
          <w:rFonts w:ascii="Times New Roman" w:eastAsia="Times New Roman" w:hAnsi="Times New Roman" w:cs="Times New Roman"/>
          <w:color w:val="333333"/>
          <w:sz w:val="24"/>
          <w:szCs w:val="24"/>
          <w:lang w:val="fr-FR" w:eastAsia="fr-CA"/>
        </w:rPr>
        <w:t>Si</w:t>
      </w:r>
      <w:r w:rsidR="000D15DE" w:rsidRPr="000D15DE">
        <w:rPr>
          <w:rFonts w:ascii="Times New Roman" w:eastAsia="Times New Roman" w:hAnsi="Times New Roman" w:cs="Times New Roman"/>
          <w:color w:val="333333"/>
          <w:sz w:val="24"/>
          <w:szCs w:val="24"/>
          <w:lang w:val="fr-FR" w:eastAsia="fr-CA"/>
        </w:rPr>
        <w:t xml:space="preserve"> </w:t>
      </w:r>
      <w:r w:rsidR="000D15DE">
        <w:rPr>
          <w:rFonts w:ascii="Times New Roman" w:eastAsia="Times New Roman" w:hAnsi="Times New Roman" w:cs="Times New Roman"/>
          <w:color w:val="333333"/>
          <w:sz w:val="24"/>
          <w:szCs w:val="24"/>
          <w:lang w:val="fr-FR" w:eastAsia="fr-CA"/>
        </w:rPr>
        <w:t xml:space="preserve">un tel angle d’attaque </w:t>
      </w:r>
      <w:r w:rsidR="009E5055">
        <w:rPr>
          <w:rFonts w:ascii="Times New Roman" w:eastAsia="Times New Roman" w:hAnsi="Times New Roman" w:cs="Times New Roman"/>
          <w:color w:val="333333"/>
          <w:sz w:val="24"/>
          <w:szCs w:val="24"/>
          <w:lang w:val="fr-FR" w:eastAsia="fr-CA"/>
        </w:rPr>
        <w:t xml:space="preserve">nous </w:t>
      </w:r>
      <w:r>
        <w:rPr>
          <w:rFonts w:ascii="Times New Roman" w:eastAsia="Times New Roman" w:hAnsi="Times New Roman" w:cs="Times New Roman"/>
          <w:color w:val="333333"/>
          <w:sz w:val="24"/>
          <w:szCs w:val="24"/>
          <w:lang w:val="fr-FR" w:eastAsia="fr-CA"/>
        </w:rPr>
        <w:t>paraît</w:t>
      </w:r>
      <w:r w:rsidR="009B3C98">
        <w:rPr>
          <w:rFonts w:ascii="Times New Roman" w:eastAsia="Times New Roman" w:hAnsi="Times New Roman" w:cs="Times New Roman"/>
          <w:color w:val="333333"/>
          <w:sz w:val="24"/>
          <w:szCs w:val="24"/>
          <w:lang w:val="fr-FR" w:eastAsia="fr-CA"/>
        </w:rPr>
        <w:t xml:space="preserve"> </w:t>
      </w:r>
      <w:r w:rsidR="009E5055">
        <w:rPr>
          <w:rFonts w:ascii="Times New Roman" w:eastAsia="Times New Roman" w:hAnsi="Times New Roman" w:cs="Times New Roman"/>
          <w:color w:val="333333"/>
          <w:sz w:val="24"/>
          <w:szCs w:val="24"/>
          <w:lang w:val="fr-FR" w:eastAsia="fr-CA"/>
        </w:rPr>
        <w:t xml:space="preserve">le plus rationnel </w:t>
      </w:r>
      <w:r w:rsidR="00740CF1">
        <w:rPr>
          <w:rFonts w:ascii="Times New Roman" w:eastAsia="Times New Roman" w:hAnsi="Times New Roman" w:cs="Times New Roman"/>
          <w:color w:val="333333"/>
          <w:sz w:val="24"/>
          <w:szCs w:val="24"/>
          <w:lang w:val="fr-FR" w:eastAsia="fr-CA"/>
        </w:rPr>
        <w:t xml:space="preserve">car </w:t>
      </w:r>
      <w:r w:rsidR="009E5055">
        <w:rPr>
          <w:rFonts w:ascii="Times New Roman" w:eastAsia="Times New Roman" w:hAnsi="Times New Roman" w:cs="Times New Roman"/>
          <w:color w:val="333333"/>
          <w:sz w:val="24"/>
          <w:szCs w:val="24"/>
          <w:lang w:val="fr-FR" w:eastAsia="fr-CA"/>
        </w:rPr>
        <w:t>le plus proche du droit</w:t>
      </w:r>
      <w:r w:rsidR="00BC0533">
        <w:rPr>
          <w:rFonts w:ascii="Times New Roman" w:eastAsia="Times New Roman" w:hAnsi="Times New Roman" w:cs="Times New Roman"/>
          <w:color w:val="333333"/>
          <w:sz w:val="24"/>
          <w:szCs w:val="24"/>
          <w:lang w:val="fr-FR" w:eastAsia="fr-CA"/>
        </w:rPr>
        <w:t xml:space="preserve"> (et surtout à s</w:t>
      </w:r>
      <w:r w:rsidR="00835D3D">
        <w:rPr>
          <w:rFonts w:ascii="Times New Roman" w:eastAsia="Times New Roman" w:hAnsi="Times New Roman" w:cs="Times New Roman"/>
          <w:color w:val="333333"/>
          <w:sz w:val="24"/>
          <w:szCs w:val="24"/>
          <w:lang w:val="fr-FR" w:eastAsia="fr-CA"/>
        </w:rPr>
        <w:t>a</w:t>
      </w:r>
      <w:r w:rsidR="00BC0533">
        <w:rPr>
          <w:rFonts w:ascii="Times New Roman" w:eastAsia="Times New Roman" w:hAnsi="Times New Roman" w:cs="Times New Roman"/>
          <w:color w:val="333333"/>
          <w:sz w:val="24"/>
          <w:szCs w:val="24"/>
          <w:lang w:val="fr-FR" w:eastAsia="fr-CA"/>
        </w:rPr>
        <w:t xml:space="preserve"> vocation « pratique »)</w:t>
      </w:r>
      <w:r w:rsidR="009E5055">
        <w:rPr>
          <w:rFonts w:ascii="Times New Roman" w:eastAsia="Times New Roman" w:hAnsi="Times New Roman" w:cs="Times New Roman"/>
          <w:color w:val="333333"/>
          <w:sz w:val="24"/>
          <w:szCs w:val="24"/>
          <w:lang w:val="fr-FR" w:eastAsia="fr-CA"/>
        </w:rPr>
        <w:t xml:space="preserve">, </w:t>
      </w:r>
      <w:r w:rsidR="000D15DE">
        <w:rPr>
          <w:rFonts w:ascii="Times New Roman" w:eastAsia="Times New Roman" w:hAnsi="Times New Roman" w:cs="Times New Roman"/>
          <w:color w:val="333333"/>
          <w:sz w:val="24"/>
          <w:szCs w:val="24"/>
          <w:lang w:val="fr-FR" w:eastAsia="fr-CA"/>
        </w:rPr>
        <w:t xml:space="preserve">cela </w:t>
      </w:r>
      <w:r w:rsidR="00D800E2">
        <w:rPr>
          <w:rFonts w:ascii="Times New Roman" w:eastAsia="Times New Roman" w:hAnsi="Times New Roman" w:cs="Times New Roman"/>
          <w:color w:val="333333"/>
          <w:sz w:val="24"/>
          <w:szCs w:val="24"/>
          <w:lang w:val="fr-FR" w:eastAsia="fr-CA"/>
        </w:rPr>
        <w:t xml:space="preserve">se révèle </w:t>
      </w:r>
      <w:r w:rsidR="00093653">
        <w:rPr>
          <w:rFonts w:ascii="Times New Roman" w:eastAsia="Times New Roman" w:hAnsi="Times New Roman" w:cs="Times New Roman"/>
          <w:color w:val="333333"/>
          <w:sz w:val="24"/>
          <w:szCs w:val="24"/>
          <w:lang w:val="fr-FR" w:eastAsia="fr-CA"/>
        </w:rPr>
        <w:t xml:space="preserve">également </w:t>
      </w:r>
      <w:r w:rsidR="00740CF1">
        <w:rPr>
          <w:rFonts w:ascii="Times New Roman" w:eastAsia="Times New Roman" w:hAnsi="Times New Roman" w:cs="Times New Roman"/>
          <w:color w:val="333333"/>
          <w:sz w:val="24"/>
          <w:szCs w:val="24"/>
          <w:lang w:val="fr-FR" w:eastAsia="fr-CA"/>
        </w:rPr>
        <w:t xml:space="preserve">instructif </w:t>
      </w:r>
      <w:r w:rsidR="00BC0533">
        <w:rPr>
          <w:rFonts w:ascii="Times New Roman" w:eastAsia="Times New Roman" w:hAnsi="Times New Roman" w:cs="Times New Roman"/>
          <w:color w:val="333333"/>
          <w:sz w:val="24"/>
          <w:szCs w:val="24"/>
          <w:lang w:val="fr-FR" w:eastAsia="fr-CA"/>
        </w:rPr>
        <w:t xml:space="preserve">en ce qui concerne les </w:t>
      </w:r>
      <w:r w:rsidR="00740CF1">
        <w:rPr>
          <w:rFonts w:ascii="Times New Roman" w:eastAsia="Times New Roman" w:hAnsi="Times New Roman" w:cs="Times New Roman"/>
          <w:color w:val="333333"/>
          <w:sz w:val="24"/>
          <w:szCs w:val="24"/>
          <w:lang w:val="fr-FR" w:eastAsia="fr-CA"/>
        </w:rPr>
        <w:t>limites du droit et la nécessité rationnel</w:t>
      </w:r>
      <w:r w:rsidR="00CC1F40">
        <w:rPr>
          <w:rFonts w:ascii="Times New Roman" w:eastAsia="Times New Roman" w:hAnsi="Times New Roman" w:cs="Times New Roman"/>
          <w:color w:val="333333"/>
          <w:sz w:val="24"/>
          <w:szCs w:val="24"/>
          <w:lang w:val="fr-FR" w:eastAsia="fr-CA"/>
        </w:rPr>
        <w:t>le</w:t>
      </w:r>
      <w:r w:rsidR="00740CF1">
        <w:rPr>
          <w:rFonts w:ascii="Times New Roman" w:eastAsia="Times New Roman" w:hAnsi="Times New Roman" w:cs="Times New Roman"/>
          <w:color w:val="333333"/>
          <w:sz w:val="24"/>
          <w:szCs w:val="24"/>
          <w:lang w:val="fr-FR" w:eastAsia="fr-CA"/>
        </w:rPr>
        <w:t xml:space="preserve"> de mobili</w:t>
      </w:r>
      <w:r w:rsidR="002F013E">
        <w:rPr>
          <w:rFonts w:ascii="Times New Roman" w:eastAsia="Times New Roman" w:hAnsi="Times New Roman" w:cs="Times New Roman"/>
          <w:color w:val="333333"/>
          <w:sz w:val="24"/>
          <w:szCs w:val="24"/>
          <w:lang w:val="fr-FR" w:eastAsia="fr-CA"/>
        </w:rPr>
        <w:t>s</w:t>
      </w:r>
      <w:r w:rsidR="00740CF1">
        <w:rPr>
          <w:rFonts w:ascii="Times New Roman" w:eastAsia="Times New Roman" w:hAnsi="Times New Roman" w:cs="Times New Roman"/>
          <w:color w:val="333333"/>
          <w:sz w:val="24"/>
          <w:szCs w:val="24"/>
          <w:lang w:val="fr-FR" w:eastAsia="fr-CA"/>
        </w:rPr>
        <w:t>er, autant que possible, d’autre ressources en fav</w:t>
      </w:r>
      <w:r w:rsidR="0035351C">
        <w:rPr>
          <w:rFonts w:ascii="Times New Roman" w:eastAsia="Times New Roman" w:hAnsi="Times New Roman" w:cs="Times New Roman"/>
          <w:color w:val="333333"/>
          <w:sz w:val="24"/>
          <w:szCs w:val="24"/>
          <w:lang w:val="fr-FR" w:eastAsia="fr-CA"/>
        </w:rPr>
        <w:t>eur de l’h</w:t>
      </w:r>
      <w:r w:rsidR="00C424A8">
        <w:rPr>
          <w:rFonts w:ascii="Times New Roman" w:eastAsia="Times New Roman" w:hAnsi="Times New Roman" w:cs="Times New Roman"/>
          <w:color w:val="333333"/>
          <w:sz w:val="24"/>
          <w:szCs w:val="24"/>
          <w:lang w:val="fr-FR" w:eastAsia="fr-CA"/>
        </w:rPr>
        <w:t xml:space="preserve">umain, </w:t>
      </w:r>
      <w:r w:rsidR="0035351C">
        <w:rPr>
          <w:rFonts w:ascii="Times New Roman" w:eastAsia="Times New Roman" w:hAnsi="Times New Roman" w:cs="Times New Roman"/>
          <w:color w:val="333333"/>
          <w:sz w:val="24"/>
          <w:szCs w:val="24"/>
          <w:lang w:val="fr-FR" w:eastAsia="fr-CA"/>
        </w:rPr>
        <w:t>de l’individu</w:t>
      </w:r>
      <w:r w:rsidR="00CA4E07">
        <w:rPr>
          <w:rStyle w:val="Appelnotedebasdep"/>
          <w:rFonts w:ascii="Times New Roman" w:eastAsia="Times New Roman" w:hAnsi="Times New Roman" w:cs="Times New Roman"/>
          <w:color w:val="333333"/>
          <w:sz w:val="24"/>
          <w:szCs w:val="24"/>
          <w:lang w:val="fr-FR" w:eastAsia="fr-CA"/>
        </w:rPr>
        <w:footnoteReference w:id="1"/>
      </w:r>
      <w:r w:rsidR="0035351C">
        <w:rPr>
          <w:rFonts w:ascii="Times New Roman" w:eastAsia="Times New Roman" w:hAnsi="Times New Roman" w:cs="Times New Roman"/>
          <w:color w:val="333333"/>
          <w:sz w:val="24"/>
          <w:szCs w:val="24"/>
          <w:lang w:val="fr-FR" w:eastAsia="fr-CA"/>
        </w:rPr>
        <w:t xml:space="preserve">. </w:t>
      </w:r>
      <w:r w:rsidR="00740CF1">
        <w:rPr>
          <w:rFonts w:ascii="Times New Roman" w:eastAsia="Times New Roman" w:hAnsi="Times New Roman" w:cs="Times New Roman"/>
          <w:color w:val="333333"/>
          <w:sz w:val="24"/>
          <w:szCs w:val="24"/>
          <w:lang w:val="fr-FR" w:eastAsia="fr-CA"/>
        </w:rPr>
        <w:t xml:space="preserve">Se </w:t>
      </w:r>
      <w:r w:rsidR="00CC1F40">
        <w:rPr>
          <w:rFonts w:ascii="Times New Roman" w:eastAsia="Times New Roman" w:hAnsi="Times New Roman" w:cs="Times New Roman"/>
          <w:color w:val="333333"/>
          <w:sz w:val="24"/>
          <w:szCs w:val="24"/>
          <w:lang w:val="fr-FR" w:eastAsia="fr-CA"/>
        </w:rPr>
        <w:t>dégage</w:t>
      </w:r>
      <w:r w:rsidR="00740CF1">
        <w:rPr>
          <w:rFonts w:ascii="Times New Roman" w:eastAsia="Times New Roman" w:hAnsi="Times New Roman" w:cs="Times New Roman"/>
          <w:color w:val="333333"/>
          <w:sz w:val="24"/>
          <w:szCs w:val="24"/>
          <w:lang w:val="fr-FR" w:eastAsia="fr-CA"/>
        </w:rPr>
        <w:t xml:space="preserve"> </w:t>
      </w:r>
      <w:r w:rsidR="00CC1F40">
        <w:rPr>
          <w:rFonts w:ascii="Times New Roman" w:eastAsia="Times New Roman" w:hAnsi="Times New Roman" w:cs="Times New Roman"/>
          <w:color w:val="333333"/>
          <w:sz w:val="24"/>
          <w:szCs w:val="24"/>
          <w:lang w:val="fr-FR" w:eastAsia="fr-CA"/>
        </w:rPr>
        <w:t xml:space="preserve">surtout </w:t>
      </w:r>
      <w:r w:rsidR="000D15DE">
        <w:rPr>
          <w:rFonts w:ascii="Times New Roman" w:eastAsia="Times New Roman" w:hAnsi="Times New Roman" w:cs="Times New Roman"/>
          <w:color w:val="333333"/>
          <w:sz w:val="24"/>
          <w:szCs w:val="24"/>
          <w:lang w:val="fr-FR" w:eastAsia="fr-CA"/>
        </w:rPr>
        <w:t xml:space="preserve">une </w:t>
      </w:r>
      <w:r w:rsidR="00740CF1">
        <w:rPr>
          <w:rFonts w:ascii="Times New Roman" w:eastAsia="Times New Roman" w:hAnsi="Times New Roman" w:cs="Times New Roman"/>
          <w:color w:val="333333"/>
          <w:sz w:val="24"/>
          <w:szCs w:val="24"/>
          <w:lang w:val="fr-FR" w:eastAsia="fr-CA"/>
        </w:rPr>
        <w:t xml:space="preserve">distanciation </w:t>
      </w:r>
      <w:r w:rsidR="000D15DE">
        <w:rPr>
          <w:rFonts w:ascii="Times New Roman" w:eastAsia="Times New Roman" w:hAnsi="Times New Roman" w:cs="Times New Roman"/>
          <w:color w:val="333333"/>
          <w:sz w:val="24"/>
          <w:szCs w:val="24"/>
          <w:lang w:val="fr-FR" w:eastAsia="fr-CA"/>
        </w:rPr>
        <w:t xml:space="preserve">salutaire </w:t>
      </w:r>
      <w:r w:rsidR="00BC0533">
        <w:rPr>
          <w:rFonts w:ascii="Times New Roman" w:eastAsia="Times New Roman" w:hAnsi="Times New Roman" w:cs="Times New Roman"/>
          <w:color w:val="333333"/>
          <w:sz w:val="24"/>
          <w:szCs w:val="24"/>
          <w:lang w:val="fr-FR" w:eastAsia="fr-CA"/>
        </w:rPr>
        <w:t xml:space="preserve">à l’égard </w:t>
      </w:r>
      <w:r w:rsidR="006A00C1">
        <w:rPr>
          <w:rFonts w:ascii="Times New Roman" w:eastAsia="Times New Roman" w:hAnsi="Times New Roman" w:cs="Times New Roman"/>
          <w:color w:val="333333"/>
          <w:sz w:val="24"/>
          <w:szCs w:val="24"/>
          <w:lang w:val="fr-FR" w:eastAsia="fr-CA"/>
        </w:rPr>
        <w:t>d</w:t>
      </w:r>
      <w:r w:rsidR="00740CF1">
        <w:rPr>
          <w:rFonts w:ascii="Times New Roman" w:eastAsia="Times New Roman" w:hAnsi="Times New Roman" w:cs="Times New Roman"/>
          <w:color w:val="333333"/>
          <w:sz w:val="24"/>
          <w:szCs w:val="24"/>
          <w:lang w:val="fr-FR" w:eastAsia="fr-CA"/>
        </w:rPr>
        <w:t>u désir d</w:t>
      </w:r>
      <w:r w:rsidR="000D15DE">
        <w:rPr>
          <w:rFonts w:ascii="Times New Roman" w:eastAsia="Times New Roman" w:hAnsi="Times New Roman" w:cs="Times New Roman"/>
          <w:color w:val="333333"/>
          <w:sz w:val="24"/>
          <w:szCs w:val="24"/>
          <w:lang w:val="fr-FR" w:eastAsia="fr-CA"/>
        </w:rPr>
        <w:t xml:space="preserve">u </w:t>
      </w:r>
      <w:r w:rsidR="006A00C1">
        <w:rPr>
          <w:rFonts w:ascii="Times New Roman" w:eastAsia="Times New Roman" w:hAnsi="Times New Roman" w:cs="Times New Roman"/>
          <w:color w:val="333333"/>
          <w:sz w:val="24"/>
          <w:szCs w:val="24"/>
          <w:lang w:val="fr-FR" w:eastAsia="fr-CA"/>
        </w:rPr>
        <w:t>« tout-juridique » (ou l</w:t>
      </w:r>
      <w:r w:rsidR="002504F8">
        <w:rPr>
          <w:rFonts w:ascii="Times New Roman" w:eastAsia="Times New Roman" w:hAnsi="Times New Roman" w:cs="Times New Roman"/>
          <w:color w:val="333333"/>
          <w:sz w:val="24"/>
          <w:szCs w:val="24"/>
          <w:lang w:val="fr-FR" w:eastAsia="fr-CA"/>
        </w:rPr>
        <w:t>a pensée</w:t>
      </w:r>
      <w:r w:rsidR="006A00C1">
        <w:rPr>
          <w:rFonts w:ascii="Times New Roman" w:eastAsia="Times New Roman" w:hAnsi="Times New Roman" w:cs="Times New Roman"/>
          <w:color w:val="333333"/>
          <w:sz w:val="24"/>
          <w:szCs w:val="24"/>
          <w:lang w:val="fr-FR" w:eastAsia="fr-CA"/>
        </w:rPr>
        <w:t xml:space="preserve"> </w:t>
      </w:r>
      <w:r w:rsidR="00B0578F">
        <w:rPr>
          <w:rFonts w:ascii="Times New Roman" w:eastAsia="Times New Roman" w:hAnsi="Times New Roman" w:cs="Times New Roman"/>
          <w:color w:val="333333"/>
          <w:sz w:val="24"/>
          <w:szCs w:val="24"/>
          <w:lang w:val="fr-FR" w:eastAsia="fr-CA"/>
        </w:rPr>
        <w:t xml:space="preserve">de </w:t>
      </w:r>
      <w:r w:rsidR="006A00C1">
        <w:rPr>
          <w:rFonts w:ascii="Times New Roman" w:eastAsia="Times New Roman" w:hAnsi="Times New Roman" w:cs="Times New Roman"/>
          <w:color w:val="333333"/>
          <w:sz w:val="24"/>
          <w:szCs w:val="24"/>
          <w:lang w:val="fr-FR" w:eastAsia="fr-CA"/>
        </w:rPr>
        <w:t>« tout-droit »</w:t>
      </w:r>
      <w:r w:rsidR="000034A1">
        <w:rPr>
          <w:rStyle w:val="Appelnotedebasdep"/>
          <w:rFonts w:ascii="Times New Roman" w:eastAsia="Times New Roman" w:hAnsi="Times New Roman" w:cs="Times New Roman"/>
          <w:color w:val="333333"/>
          <w:sz w:val="24"/>
          <w:szCs w:val="24"/>
          <w:lang w:val="fr-FR" w:eastAsia="fr-CA"/>
        </w:rPr>
        <w:footnoteReference w:id="2"/>
      </w:r>
      <w:r w:rsidR="006A00C1">
        <w:rPr>
          <w:rFonts w:ascii="Times New Roman" w:eastAsia="Times New Roman" w:hAnsi="Times New Roman" w:cs="Times New Roman"/>
          <w:color w:val="333333"/>
          <w:sz w:val="24"/>
          <w:szCs w:val="24"/>
          <w:lang w:val="fr-FR" w:eastAsia="fr-CA"/>
        </w:rPr>
        <w:t>)</w:t>
      </w:r>
      <w:r w:rsidR="00740CF1">
        <w:rPr>
          <w:rFonts w:ascii="Times New Roman" w:eastAsia="Times New Roman" w:hAnsi="Times New Roman" w:cs="Times New Roman"/>
          <w:color w:val="333333"/>
          <w:sz w:val="24"/>
          <w:szCs w:val="24"/>
          <w:lang w:val="fr-FR" w:eastAsia="fr-CA"/>
        </w:rPr>
        <w:t xml:space="preserve"> </w:t>
      </w:r>
      <w:r w:rsidR="00800F6E">
        <w:rPr>
          <w:rFonts w:ascii="Times New Roman" w:eastAsia="Times New Roman" w:hAnsi="Times New Roman" w:cs="Times New Roman"/>
          <w:color w:val="333333"/>
          <w:sz w:val="24"/>
          <w:szCs w:val="24"/>
          <w:lang w:val="fr-FR" w:eastAsia="fr-CA"/>
        </w:rPr>
        <w:t>tant</w:t>
      </w:r>
      <w:r w:rsidR="00740CF1">
        <w:rPr>
          <w:rFonts w:ascii="Times New Roman" w:eastAsia="Times New Roman" w:hAnsi="Times New Roman" w:cs="Times New Roman"/>
          <w:color w:val="333333"/>
          <w:sz w:val="24"/>
          <w:szCs w:val="24"/>
          <w:lang w:val="fr-FR" w:eastAsia="fr-CA"/>
        </w:rPr>
        <w:t xml:space="preserve"> </w:t>
      </w:r>
      <w:r w:rsidR="00D800E2">
        <w:rPr>
          <w:rFonts w:ascii="Times New Roman" w:eastAsia="Times New Roman" w:hAnsi="Times New Roman" w:cs="Times New Roman"/>
          <w:color w:val="333333"/>
          <w:sz w:val="24"/>
          <w:szCs w:val="24"/>
          <w:lang w:val="fr-FR" w:eastAsia="fr-CA"/>
        </w:rPr>
        <w:t xml:space="preserve">hypnotisant </w:t>
      </w:r>
      <w:r w:rsidR="00C424A8">
        <w:rPr>
          <w:rFonts w:ascii="Times New Roman" w:eastAsia="Times New Roman" w:hAnsi="Times New Roman" w:cs="Times New Roman"/>
          <w:color w:val="333333"/>
          <w:sz w:val="24"/>
          <w:szCs w:val="24"/>
          <w:lang w:val="fr-FR" w:eastAsia="fr-CA"/>
        </w:rPr>
        <w:t xml:space="preserve">et ensorcelant </w:t>
      </w:r>
      <w:r w:rsidR="00800F6E">
        <w:rPr>
          <w:rFonts w:ascii="Times New Roman" w:eastAsia="Times New Roman" w:hAnsi="Times New Roman" w:cs="Times New Roman"/>
          <w:color w:val="333333"/>
          <w:sz w:val="24"/>
          <w:szCs w:val="24"/>
          <w:lang w:val="fr-FR" w:eastAsia="fr-CA"/>
        </w:rPr>
        <w:t>lorsque</w:t>
      </w:r>
      <w:r w:rsidR="00740CF1">
        <w:rPr>
          <w:rFonts w:ascii="Times New Roman" w:eastAsia="Times New Roman" w:hAnsi="Times New Roman" w:cs="Times New Roman"/>
          <w:color w:val="333333"/>
          <w:sz w:val="24"/>
          <w:szCs w:val="24"/>
          <w:lang w:val="fr-FR" w:eastAsia="fr-CA"/>
        </w:rPr>
        <w:t xml:space="preserve"> </w:t>
      </w:r>
      <w:r w:rsidR="00831DD0">
        <w:rPr>
          <w:rFonts w:ascii="Times New Roman" w:eastAsia="Times New Roman" w:hAnsi="Times New Roman" w:cs="Times New Roman"/>
          <w:color w:val="333333"/>
          <w:sz w:val="24"/>
          <w:szCs w:val="24"/>
          <w:lang w:val="fr-FR" w:eastAsia="fr-CA"/>
        </w:rPr>
        <w:t>se présent</w:t>
      </w:r>
      <w:r w:rsidR="00800F6E">
        <w:rPr>
          <w:rFonts w:ascii="Times New Roman" w:eastAsia="Times New Roman" w:hAnsi="Times New Roman" w:cs="Times New Roman"/>
          <w:color w:val="333333"/>
          <w:sz w:val="24"/>
          <w:szCs w:val="24"/>
          <w:lang w:val="fr-FR" w:eastAsia="fr-CA"/>
        </w:rPr>
        <w:t>ent</w:t>
      </w:r>
      <w:r w:rsidR="00831DD0">
        <w:rPr>
          <w:rFonts w:ascii="Times New Roman" w:eastAsia="Times New Roman" w:hAnsi="Times New Roman" w:cs="Times New Roman"/>
          <w:color w:val="333333"/>
          <w:sz w:val="24"/>
          <w:szCs w:val="24"/>
          <w:lang w:val="fr-FR" w:eastAsia="fr-CA"/>
        </w:rPr>
        <w:t xml:space="preserve"> </w:t>
      </w:r>
      <w:r w:rsidR="00740CF1">
        <w:rPr>
          <w:rFonts w:ascii="Times New Roman" w:eastAsia="Times New Roman" w:hAnsi="Times New Roman" w:cs="Times New Roman"/>
          <w:color w:val="333333"/>
          <w:sz w:val="24"/>
          <w:szCs w:val="24"/>
          <w:lang w:val="fr-FR" w:eastAsia="fr-CA"/>
        </w:rPr>
        <w:t>des concepts sympathiques ou des concept</w:t>
      </w:r>
      <w:r w:rsidR="000D15DE">
        <w:rPr>
          <w:rFonts w:ascii="Times New Roman" w:eastAsia="Times New Roman" w:hAnsi="Times New Roman" w:cs="Times New Roman"/>
          <w:color w:val="333333"/>
          <w:sz w:val="24"/>
          <w:szCs w:val="24"/>
          <w:lang w:val="fr-FR" w:eastAsia="fr-CA"/>
        </w:rPr>
        <w:t>s prêt</w:t>
      </w:r>
      <w:r w:rsidR="00800F6E">
        <w:rPr>
          <w:rFonts w:ascii="Times New Roman" w:eastAsia="Times New Roman" w:hAnsi="Times New Roman" w:cs="Times New Roman"/>
          <w:color w:val="333333"/>
          <w:sz w:val="24"/>
          <w:szCs w:val="24"/>
          <w:lang w:val="fr-FR" w:eastAsia="fr-CA"/>
        </w:rPr>
        <w:t>s</w:t>
      </w:r>
      <w:r w:rsidR="000D15DE">
        <w:rPr>
          <w:rFonts w:ascii="Times New Roman" w:eastAsia="Times New Roman" w:hAnsi="Times New Roman" w:cs="Times New Roman"/>
          <w:color w:val="333333"/>
          <w:sz w:val="24"/>
          <w:szCs w:val="24"/>
          <w:lang w:val="fr-FR" w:eastAsia="fr-CA"/>
        </w:rPr>
        <w:t xml:space="preserve"> </w:t>
      </w:r>
      <w:r>
        <w:rPr>
          <w:rFonts w:ascii="Times New Roman" w:eastAsia="Times New Roman" w:hAnsi="Times New Roman" w:cs="Times New Roman"/>
          <w:color w:val="333333"/>
          <w:sz w:val="24"/>
          <w:szCs w:val="24"/>
          <w:lang w:val="fr-FR" w:eastAsia="fr-CA"/>
        </w:rPr>
        <w:t>à e</w:t>
      </w:r>
      <w:r w:rsidR="00C424A8">
        <w:rPr>
          <w:rFonts w:ascii="Times New Roman" w:eastAsia="Times New Roman" w:hAnsi="Times New Roman" w:cs="Times New Roman"/>
          <w:color w:val="333333"/>
          <w:sz w:val="24"/>
          <w:szCs w:val="24"/>
          <w:lang w:val="fr-FR" w:eastAsia="fr-CA"/>
        </w:rPr>
        <w:t xml:space="preserve">nflammer des </w:t>
      </w:r>
      <w:r w:rsidR="00740CF1">
        <w:rPr>
          <w:rFonts w:ascii="Times New Roman" w:eastAsia="Times New Roman" w:hAnsi="Times New Roman" w:cs="Times New Roman"/>
          <w:color w:val="333333"/>
          <w:sz w:val="24"/>
          <w:szCs w:val="24"/>
          <w:lang w:val="fr-FR" w:eastAsia="fr-CA"/>
        </w:rPr>
        <w:t xml:space="preserve">compassions passionnelles.  </w:t>
      </w:r>
      <w:bookmarkStart w:id="0" w:name="_GoBack"/>
      <w:bookmarkEnd w:id="0"/>
    </w:p>
    <w:p w:rsidR="009E5055" w:rsidRDefault="00800F6E"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Dans un premier temps, n</w:t>
      </w:r>
      <w:r w:rsidR="009D530C">
        <w:rPr>
          <w:rFonts w:ascii="Times New Roman" w:eastAsia="Times New Roman" w:hAnsi="Times New Roman" w:cs="Times New Roman"/>
          <w:color w:val="333333"/>
          <w:sz w:val="24"/>
          <w:szCs w:val="24"/>
          <w:lang w:val="fr-FR" w:eastAsia="fr-CA"/>
        </w:rPr>
        <w:t xml:space="preserve">ous procédons à </w:t>
      </w:r>
      <w:r w:rsidR="00CC1F40">
        <w:rPr>
          <w:rFonts w:ascii="Times New Roman" w:eastAsia="Times New Roman" w:hAnsi="Times New Roman" w:cs="Times New Roman"/>
          <w:color w:val="333333"/>
          <w:sz w:val="24"/>
          <w:szCs w:val="24"/>
          <w:lang w:val="fr-FR" w:eastAsia="fr-CA"/>
        </w:rPr>
        <w:t>l’anal</w:t>
      </w:r>
      <w:r w:rsidR="00AD3936">
        <w:rPr>
          <w:rFonts w:ascii="Times New Roman" w:eastAsia="Times New Roman" w:hAnsi="Times New Roman" w:cs="Times New Roman"/>
          <w:color w:val="333333"/>
          <w:sz w:val="24"/>
          <w:szCs w:val="24"/>
          <w:lang w:val="fr-FR" w:eastAsia="fr-CA"/>
        </w:rPr>
        <w:t xml:space="preserve">yse et </w:t>
      </w:r>
      <w:r w:rsidR="009D530C">
        <w:rPr>
          <w:rFonts w:ascii="Times New Roman" w:eastAsia="Times New Roman" w:hAnsi="Times New Roman" w:cs="Times New Roman"/>
          <w:color w:val="333333"/>
          <w:sz w:val="24"/>
          <w:szCs w:val="24"/>
          <w:lang w:val="fr-FR" w:eastAsia="fr-CA"/>
        </w:rPr>
        <w:t>l’</w:t>
      </w:r>
      <w:r w:rsidR="00AD3936">
        <w:rPr>
          <w:rFonts w:ascii="Times New Roman" w:eastAsia="Times New Roman" w:hAnsi="Times New Roman" w:cs="Times New Roman"/>
          <w:color w:val="333333"/>
          <w:sz w:val="24"/>
          <w:szCs w:val="24"/>
          <w:lang w:val="fr-FR" w:eastAsia="fr-CA"/>
        </w:rPr>
        <w:t>éclaircissement du concept</w:t>
      </w:r>
      <w:r w:rsidR="00BC0533">
        <w:rPr>
          <w:rFonts w:ascii="Times New Roman" w:eastAsia="Times New Roman" w:hAnsi="Times New Roman" w:cs="Times New Roman"/>
          <w:color w:val="333333"/>
          <w:sz w:val="24"/>
          <w:szCs w:val="24"/>
          <w:lang w:val="fr-FR" w:eastAsia="fr-CA"/>
        </w:rPr>
        <w:t xml:space="preserve"> </w:t>
      </w:r>
      <w:r w:rsidR="00AD3936">
        <w:rPr>
          <w:rFonts w:ascii="Times New Roman" w:eastAsia="Times New Roman" w:hAnsi="Times New Roman" w:cs="Times New Roman"/>
          <w:color w:val="333333"/>
          <w:sz w:val="24"/>
          <w:szCs w:val="24"/>
          <w:lang w:val="fr-FR" w:eastAsia="fr-CA"/>
        </w:rPr>
        <w:t xml:space="preserve">de </w:t>
      </w:r>
      <w:r w:rsidR="00BC0533">
        <w:rPr>
          <w:rFonts w:ascii="Times New Roman" w:eastAsia="Times New Roman" w:hAnsi="Times New Roman" w:cs="Times New Roman"/>
          <w:color w:val="333333"/>
          <w:sz w:val="24"/>
          <w:szCs w:val="24"/>
          <w:lang w:val="fr-FR" w:eastAsia="fr-CA"/>
        </w:rPr>
        <w:t>« vulnérabilité »</w:t>
      </w:r>
      <w:r w:rsidR="00F30CCC">
        <w:rPr>
          <w:rFonts w:ascii="Times New Roman" w:eastAsia="Times New Roman" w:hAnsi="Times New Roman" w:cs="Times New Roman"/>
          <w:color w:val="333333"/>
          <w:sz w:val="24"/>
          <w:szCs w:val="24"/>
          <w:lang w:val="fr-FR" w:eastAsia="fr-CA"/>
        </w:rPr>
        <w:t xml:space="preserve">, </w:t>
      </w:r>
      <w:r w:rsidR="0035351C">
        <w:rPr>
          <w:rFonts w:ascii="Times New Roman" w:eastAsia="Times New Roman" w:hAnsi="Times New Roman" w:cs="Times New Roman"/>
          <w:color w:val="333333"/>
          <w:sz w:val="24"/>
          <w:szCs w:val="24"/>
          <w:lang w:val="fr-FR" w:eastAsia="fr-CA"/>
        </w:rPr>
        <w:t>e</w:t>
      </w:r>
      <w:r w:rsidR="00202656">
        <w:rPr>
          <w:rFonts w:ascii="Times New Roman" w:eastAsia="Times New Roman" w:hAnsi="Times New Roman" w:cs="Times New Roman"/>
          <w:color w:val="333333"/>
          <w:sz w:val="24"/>
          <w:szCs w:val="24"/>
          <w:lang w:val="fr-FR" w:eastAsia="fr-CA"/>
        </w:rPr>
        <w:t>n nous intéress</w:t>
      </w:r>
      <w:r w:rsidR="00FC1E9B">
        <w:rPr>
          <w:rFonts w:ascii="Times New Roman" w:eastAsia="Times New Roman" w:hAnsi="Times New Roman" w:cs="Times New Roman"/>
          <w:color w:val="333333"/>
          <w:sz w:val="24"/>
          <w:szCs w:val="24"/>
          <w:lang w:val="fr-FR" w:eastAsia="fr-CA"/>
        </w:rPr>
        <w:t xml:space="preserve">ons </w:t>
      </w:r>
      <w:r w:rsidR="00CC1F40">
        <w:rPr>
          <w:rFonts w:ascii="Times New Roman" w:eastAsia="Times New Roman" w:hAnsi="Times New Roman" w:cs="Times New Roman"/>
          <w:color w:val="333333"/>
          <w:sz w:val="24"/>
          <w:szCs w:val="24"/>
          <w:lang w:val="fr-FR" w:eastAsia="fr-CA"/>
        </w:rPr>
        <w:t xml:space="preserve">à la </w:t>
      </w:r>
      <w:r w:rsidR="00202656">
        <w:rPr>
          <w:rFonts w:ascii="Times New Roman" w:eastAsia="Times New Roman" w:hAnsi="Times New Roman" w:cs="Times New Roman"/>
          <w:color w:val="333333"/>
          <w:sz w:val="24"/>
          <w:szCs w:val="24"/>
          <w:lang w:val="fr-FR" w:eastAsia="fr-CA"/>
        </w:rPr>
        <w:t xml:space="preserve">morale de </w:t>
      </w:r>
      <w:r w:rsidR="00BC0533">
        <w:rPr>
          <w:rFonts w:ascii="Times New Roman" w:eastAsia="Times New Roman" w:hAnsi="Times New Roman" w:cs="Times New Roman"/>
          <w:color w:val="333333"/>
          <w:sz w:val="24"/>
          <w:szCs w:val="24"/>
          <w:lang w:val="fr-FR" w:eastAsia="fr-CA"/>
        </w:rPr>
        <w:t>protection qu</w:t>
      </w:r>
      <w:r w:rsidR="00C02D23">
        <w:rPr>
          <w:rFonts w:ascii="Times New Roman" w:eastAsia="Times New Roman" w:hAnsi="Times New Roman" w:cs="Times New Roman"/>
          <w:color w:val="333333"/>
          <w:sz w:val="24"/>
          <w:szCs w:val="24"/>
          <w:lang w:val="fr-FR" w:eastAsia="fr-CA"/>
        </w:rPr>
        <w:t xml:space="preserve">i </w:t>
      </w:r>
      <w:r w:rsidR="00832888">
        <w:rPr>
          <w:rFonts w:ascii="Times New Roman" w:eastAsia="Times New Roman" w:hAnsi="Times New Roman" w:cs="Times New Roman"/>
          <w:color w:val="333333"/>
          <w:sz w:val="24"/>
          <w:szCs w:val="24"/>
          <w:lang w:val="fr-FR" w:eastAsia="fr-CA"/>
        </w:rPr>
        <w:t xml:space="preserve">s’en dégage </w:t>
      </w:r>
      <w:r w:rsidR="00751D62">
        <w:rPr>
          <w:rFonts w:ascii="Times New Roman" w:eastAsia="Times New Roman" w:hAnsi="Times New Roman" w:cs="Times New Roman"/>
          <w:color w:val="333333"/>
          <w:sz w:val="24"/>
          <w:szCs w:val="24"/>
          <w:lang w:val="fr-FR" w:eastAsia="fr-CA"/>
        </w:rPr>
        <w:t>culturellement (dans l’univers occidental</w:t>
      </w:r>
      <w:r w:rsidR="00FC1E9B">
        <w:rPr>
          <w:rStyle w:val="Appelnotedebasdep"/>
          <w:rFonts w:ascii="Times New Roman" w:eastAsia="Times New Roman" w:hAnsi="Times New Roman" w:cs="Times New Roman"/>
          <w:color w:val="333333"/>
          <w:sz w:val="24"/>
          <w:szCs w:val="24"/>
          <w:lang w:val="fr-FR" w:eastAsia="fr-CA"/>
        </w:rPr>
        <w:footnoteReference w:id="3"/>
      </w:r>
      <w:r w:rsidR="00751D62">
        <w:rPr>
          <w:rFonts w:ascii="Times New Roman" w:eastAsia="Times New Roman" w:hAnsi="Times New Roman" w:cs="Times New Roman"/>
          <w:color w:val="333333"/>
          <w:sz w:val="24"/>
          <w:szCs w:val="24"/>
          <w:lang w:val="fr-FR" w:eastAsia="fr-CA"/>
        </w:rPr>
        <w:t>)</w:t>
      </w:r>
      <w:r w:rsidR="00C02D23">
        <w:rPr>
          <w:rFonts w:ascii="Times New Roman" w:eastAsia="Times New Roman" w:hAnsi="Times New Roman" w:cs="Times New Roman"/>
          <w:color w:val="333333"/>
          <w:sz w:val="24"/>
          <w:szCs w:val="24"/>
          <w:lang w:val="fr-FR" w:eastAsia="fr-CA"/>
        </w:rPr>
        <w:t xml:space="preserve">; dans un deuxième temps, nous analysons les narrations </w:t>
      </w:r>
      <w:r w:rsidR="00751D62">
        <w:rPr>
          <w:rFonts w:ascii="Times New Roman" w:eastAsia="Times New Roman" w:hAnsi="Times New Roman" w:cs="Times New Roman"/>
          <w:color w:val="333333"/>
          <w:sz w:val="24"/>
          <w:szCs w:val="24"/>
          <w:lang w:val="fr-FR" w:eastAsia="fr-CA"/>
        </w:rPr>
        <w:t>symbolique</w:t>
      </w:r>
      <w:r w:rsidR="0035351C">
        <w:rPr>
          <w:rFonts w:ascii="Times New Roman" w:eastAsia="Times New Roman" w:hAnsi="Times New Roman" w:cs="Times New Roman"/>
          <w:color w:val="333333"/>
          <w:sz w:val="24"/>
          <w:szCs w:val="24"/>
          <w:lang w:val="fr-FR" w:eastAsia="fr-CA"/>
        </w:rPr>
        <w:t>s</w:t>
      </w:r>
      <w:r w:rsidR="00751D62">
        <w:rPr>
          <w:rFonts w:ascii="Times New Roman" w:eastAsia="Times New Roman" w:hAnsi="Times New Roman" w:cs="Times New Roman"/>
          <w:color w:val="333333"/>
          <w:sz w:val="24"/>
          <w:szCs w:val="24"/>
          <w:lang w:val="fr-FR" w:eastAsia="fr-CA"/>
        </w:rPr>
        <w:t xml:space="preserve"> et </w:t>
      </w:r>
      <w:r w:rsidR="007A29C0">
        <w:rPr>
          <w:rFonts w:ascii="Times New Roman" w:eastAsia="Times New Roman" w:hAnsi="Times New Roman" w:cs="Times New Roman"/>
          <w:color w:val="333333"/>
          <w:sz w:val="24"/>
          <w:szCs w:val="24"/>
          <w:lang w:val="fr-FR" w:eastAsia="fr-CA"/>
        </w:rPr>
        <w:t>historique</w:t>
      </w:r>
      <w:r w:rsidR="0035351C">
        <w:rPr>
          <w:rFonts w:ascii="Times New Roman" w:eastAsia="Times New Roman" w:hAnsi="Times New Roman" w:cs="Times New Roman"/>
          <w:color w:val="333333"/>
          <w:sz w:val="24"/>
          <w:szCs w:val="24"/>
          <w:lang w:val="fr-FR" w:eastAsia="fr-CA"/>
        </w:rPr>
        <w:t>s</w:t>
      </w:r>
      <w:r w:rsidR="007A29C0">
        <w:rPr>
          <w:rFonts w:ascii="Times New Roman" w:eastAsia="Times New Roman" w:hAnsi="Times New Roman" w:cs="Times New Roman"/>
          <w:color w:val="333333"/>
          <w:sz w:val="24"/>
          <w:szCs w:val="24"/>
          <w:lang w:val="fr-FR" w:eastAsia="fr-CA"/>
        </w:rPr>
        <w:t xml:space="preserve"> </w:t>
      </w:r>
      <w:r w:rsidR="000D39A7">
        <w:rPr>
          <w:rFonts w:ascii="Times New Roman" w:eastAsia="Times New Roman" w:hAnsi="Times New Roman" w:cs="Times New Roman"/>
          <w:color w:val="333333"/>
          <w:sz w:val="24"/>
          <w:szCs w:val="24"/>
          <w:lang w:val="fr-FR" w:eastAsia="fr-CA"/>
        </w:rPr>
        <w:t>(</w:t>
      </w:r>
      <w:r w:rsidR="00C02D23">
        <w:rPr>
          <w:rFonts w:ascii="Times New Roman" w:eastAsia="Times New Roman" w:hAnsi="Times New Roman" w:cs="Times New Roman"/>
          <w:color w:val="333333"/>
          <w:sz w:val="24"/>
          <w:szCs w:val="24"/>
          <w:lang w:val="fr-FR" w:eastAsia="fr-CA"/>
        </w:rPr>
        <w:t>en faveur d’une protection de l’individu</w:t>
      </w:r>
      <w:r w:rsidR="000D39A7">
        <w:rPr>
          <w:rFonts w:ascii="Times New Roman" w:eastAsia="Times New Roman" w:hAnsi="Times New Roman" w:cs="Times New Roman"/>
          <w:color w:val="333333"/>
          <w:sz w:val="24"/>
          <w:szCs w:val="24"/>
          <w:lang w:val="fr-FR" w:eastAsia="fr-CA"/>
        </w:rPr>
        <w:t>)</w:t>
      </w:r>
      <w:r w:rsidR="00C02D23">
        <w:rPr>
          <w:rFonts w:ascii="Times New Roman" w:eastAsia="Times New Roman" w:hAnsi="Times New Roman" w:cs="Times New Roman"/>
          <w:color w:val="333333"/>
          <w:sz w:val="24"/>
          <w:szCs w:val="24"/>
          <w:lang w:val="fr-FR" w:eastAsia="fr-CA"/>
        </w:rPr>
        <w:t xml:space="preserve"> </w:t>
      </w:r>
      <w:r w:rsidR="007A29C0">
        <w:rPr>
          <w:rFonts w:ascii="Times New Roman" w:eastAsia="Times New Roman" w:hAnsi="Times New Roman" w:cs="Times New Roman"/>
          <w:color w:val="333333"/>
          <w:sz w:val="24"/>
          <w:szCs w:val="24"/>
          <w:lang w:val="fr-FR" w:eastAsia="fr-CA"/>
        </w:rPr>
        <w:t>qui ont</w:t>
      </w:r>
      <w:r w:rsidR="00C02D23">
        <w:rPr>
          <w:rFonts w:ascii="Times New Roman" w:eastAsia="Times New Roman" w:hAnsi="Times New Roman" w:cs="Times New Roman"/>
          <w:color w:val="333333"/>
          <w:sz w:val="24"/>
          <w:szCs w:val="24"/>
          <w:lang w:val="fr-FR" w:eastAsia="fr-CA"/>
        </w:rPr>
        <w:t xml:space="preserve"> si profondément</w:t>
      </w:r>
      <w:r w:rsidR="007A29C0">
        <w:rPr>
          <w:rFonts w:ascii="Times New Roman" w:eastAsia="Times New Roman" w:hAnsi="Times New Roman" w:cs="Times New Roman"/>
          <w:color w:val="333333"/>
          <w:sz w:val="24"/>
          <w:szCs w:val="24"/>
          <w:lang w:val="fr-FR" w:eastAsia="fr-CA"/>
        </w:rPr>
        <w:t xml:space="preserve"> influencé, sculpté même,</w:t>
      </w:r>
      <w:r w:rsidR="00C02D23">
        <w:rPr>
          <w:rFonts w:ascii="Times New Roman" w:eastAsia="Times New Roman" w:hAnsi="Times New Roman" w:cs="Times New Roman"/>
          <w:color w:val="333333"/>
          <w:sz w:val="24"/>
          <w:szCs w:val="24"/>
          <w:lang w:val="fr-FR" w:eastAsia="fr-CA"/>
        </w:rPr>
        <w:t xml:space="preserve"> la culture occidental</w:t>
      </w:r>
      <w:r w:rsidR="000D39A7">
        <w:rPr>
          <w:rFonts w:ascii="Times New Roman" w:eastAsia="Times New Roman" w:hAnsi="Times New Roman" w:cs="Times New Roman"/>
          <w:color w:val="333333"/>
          <w:sz w:val="24"/>
          <w:szCs w:val="24"/>
          <w:lang w:val="fr-FR" w:eastAsia="fr-CA"/>
        </w:rPr>
        <w:t>e</w:t>
      </w:r>
      <w:r w:rsidR="00C02D23">
        <w:rPr>
          <w:rFonts w:ascii="Times New Roman" w:eastAsia="Times New Roman" w:hAnsi="Times New Roman" w:cs="Times New Roman"/>
          <w:color w:val="333333"/>
          <w:sz w:val="24"/>
          <w:szCs w:val="24"/>
          <w:lang w:val="fr-FR" w:eastAsia="fr-CA"/>
        </w:rPr>
        <w:t xml:space="preserve"> et </w:t>
      </w:r>
      <w:r w:rsidR="0035351C">
        <w:rPr>
          <w:rFonts w:ascii="Times New Roman" w:eastAsia="Times New Roman" w:hAnsi="Times New Roman" w:cs="Times New Roman"/>
          <w:color w:val="333333"/>
          <w:sz w:val="24"/>
          <w:szCs w:val="24"/>
          <w:lang w:val="fr-FR" w:eastAsia="fr-CA"/>
        </w:rPr>
        <w:t>qui ont</w:t>
      </w:r>
      <w:r w:rsidR="007A29C0">
        <w:rPr>
          <w:rFonts w:ascii="Times New Roman" w:eastAsia="Times New Roman" w:hAnsi="Times New Roman" w:cs="Times New Roman"/>
          <w:color w:val="333333"/>
          <w:sz w:val="24"/>
          <w:szCs w:val="24"/>
          <w:lang w:val="fr-FR" w:eastAsia="fr-CA"/>
        </w:rPr>
        <w:t xml:space="preserve"> </w:t>
      </w:r>
      <w:r w:rsidR="00F30CCC">
        <w:rPr>
          <w:rFonts w:ascii="Times New Roman" w:eastAsia="Times New Roman" w:hAnsi="Times New Roman" w:cs="Times New Roman"/>
          <w:color w:val="333333"/>
          <w:sz w:val="24"/>
          <w:szCs w:val="24"/>
          <w:lang w:val="fr-FR" w:eastAsia="fr-CA"/>
        </w:rPr>
        <w:t xml:space="preserve">surtout </w:t>
      </w:r>
      <w:r w:rsidR="00D533AE">
        <w:rPr>
          <w:rFonts w:ascii="Times New Roman" w:eastAsia="Times New Roman" w:hAnsi="Times New Roman" w:cs="Times New Roman"/>
          <w:color w:val="333333"/>
          <w:sz w:val="24"/>
          <w:szCs w:val="24"/>
          <w:lang w:val="fr-FR" w:eastAsia="fr-CA"/>
        </w:rPr>
        <w:t>donné naissance à la préoccupation</w:t>
      </w:r>
      <w:r w:rsidR="008343FD">
        <w:rPr>
          <w:rFonts w:ascii="Times New Roman" w:eastAsia="Times New Roman" w:hAnsi="Times New Roman" w:cs="Times New Roman"/>
          <w:color w:val="333333"/>
          <w:sz w:val="24"/>
          <w:szCs w:val="24"/>
          <w:lang w:val="fr-FR" w:eastAsia="fr-CA"/>
        </w:rPr>
        <w:t xml:space="preserve"> d</w:t>
      </w:r>
      <w:r w:rsidR="0035351C">
        <w:rPr>
          <w:rFonts w:ascii="Times New Roman" w:eastAsia="Times New Roman" w:hAnsi="Times New Roman" w:cs="Times New Roman"/>
          <w:color w:val="333333"/>
          <w:sz w:val="24"/>
          <w:szCs w:val="24"/>
          <w:lang w:val="fr-FR" w:eastAsia="fr-CA"/>
        </w:rPr>
        <w:t>’autrui</w:t>
      </w:r>
      <w:r w:rsidR="00D533AE">
        <w:rPr>
          <w:rFonts w:ascii="Times New Roman" w:eastAsia="Times New Roman" w:hAnsi="Times New Roman" w:cs="Times New Roman"/>
          <w:color w:val="333333"/>
          <w:sz w:val="24"/>
          <w:szCs w:val="24"/>
          <w:lang w:val="fr-FR" w:eastAsia="fr-CA"/>
        </w:rPr>
        <w:t xml:space="preserve"> qui la</w:t>
      </w:r>
      <w:r w:rsidR="007A29C0">
        <w:rPr>
          <w:rFonts w:ascii="Times New Roman" w:eastAsia="Times New Roman" w:hAnsi="Times New Roman" w:cs="Times New Roman"/>
          <w:color w:val="333333"/>
          <w:sz w:val="24"/>
          <w:szCs w:val="24"/>
          <w:lang w:val="fr-FR" w:eastAsia="fr-CA"/>
        </w:rPr>
        <w:t xml:space="preserve"> caractérise si favorablement; </w:t>
      </w:r>
      <w:r w:rsidR="008343FD">
        <w:rPr>
          <w:rFonts w:ascii="Times New Roman" w:eastAsia="Times New Roman" w:hAnsi="Times New Roman" w:cs="Times New Roman"/>
          <w:color w:val="333333"/>
          <w:sz w:val="24"/>
          <w:szCs w:val="24"/>
          <w:lang w:val="fr-FR" w:eastAsia="fr-CA"/>
        </w:rPr>
        <w:t>troisièmement</w:t>
      </w:r>
      <w:r w:rsidR="00DE3913">
        <w:rPr>
          <w:rFonts w:ascii="Times New Roman" w:eastAsia="Times New Roman" w:hAnsi="Times New Roman" w:cs="Times New Roman"/>
          <w:color w:val="333333"/>
          <w:sz w:val="24"/>
          <w:szCs w:val="24"/>
          <w:lang w:val="fr-FR" w:eastAsia="fr-CA"/>
        </w:rPr>
        <w:t xml:space="preserve">, nous nous penchons sur la législation </w:t>
      </w:r>
      <w:r w:rsidR="0054036F">
        <w:rPr>
          <w:rFonts w:ascii="Times New Roman" w:eastAsia="Times New Roman" w:hAnsi="Times New Roman" w:cs="Times New Roman"/>
          <w:color w:val="333333"/>
          <w:sz w:val="24"/>
          <w:szCs w:val="24"/>
          <w:lang w:val="fr-FR" w:eastAsia="fr-CA"/>
        </w:rPr>
        <w:t xml:space="preserve">en tant que phénomène culturel travaillant silencieusement et discrètement en faveur du vulnérable </w:t>
      </w:r>
      <w:r w:rsidR="000D39A7">
        <w:rPr>
          <w:rFonts w:ascii="Times New Roman" w:eastAsia="Times New Roman" w:hAnsi="Times New Roman" w:cs="Times New Roman"/>
          <w:color w:val="333333"/>
          <w:sz w:val="24"/>
          <w:szCs w:val="24"/>
          <w:lang w:val="fr-FR" w:eastAsia="fr-CA"/>
        </w:rPr>
        <w:t>dans le domaine législati</w:t>
      </w:r>
      <w:r w:rsidR="00925A53">
        <w:rPr>
          <w:rFonts w:ascii="Times New Roman" w:eastAsia="Times New Roman" w:hAnsi="Times New Roman" w:cs="Times New Roman"/>
          <w:color w:val="333333"/>
          <w:sz w:val="24"/>
          <w:szCs w:val="24"/>
          <w:lang w:val="fr-FR" w:eastAsia="fr-CA"/>
        </w:rPr>
        <w:t>f</w:t>
      </w:r>
      <w:r w:rsidR="000D39A7">
        <w:rPr>
          <w:rFonts w:ascii="Times New Roman" w:eastAsia="Times New Roman" w:hAnsi="Times New Roman" w:cs="Times New Roman"/>
          <w:color w:val="333333"/>
          <w:sz w:val="24"/>
          <w:szCs w:val="24"/>
          <w:lang w:val="fr-FR" w:eastAsia="fr-CA"/>
        </w:rPr>
        <w:t xml:space="preserve">; </w:t>
      </w:r>
      <w:r w:rsidR="00BA79D8">
        <w:rPr>
          <w:rFonts w:ascii="Times New Roman" w:eastAsia="Times New Roman" w:hAnsi="Times New Roman" w:cs="Times New Roman"/>
          <w:color w:val="333333"/>
          <w:sz w:val="24"/>
          <w:szCs w:val="24"/>
          <w:lang w:val="fr-FR" w:eastAsia="fr-CA"/>
        </w:rPr>
        <w:lastRenderedPageBreak/>
        <w:t xml:space="preserve">quatrièmement, </w:t>
      </w:r>
      <w:r w:rsidR="00D533AE">
        <w:rPr>
          <w:rFonts w:ascii="Times New Roman" w:eastAsia="Times New Roman" w:hAnsi="Times New Roman" w:cs="Times New Roman"/>
          <w:color w:val="333333"/>
          <w:sz w:val="24"/>
          <w:szCs w:val="24"/>
          <w:lang w:val="fr-FR" w:eastAsia="fr-CA"/>
        </w:rPr>
        <w:t xml:space="preserve">enfin, </w:t>
      </w:r>
      <w:r w:rsidR="00BA79D8">
        <w:rPr>
          <w:rFonts w:ascii="Times New Roman" w:eastAsia="Times New Roman" w:hAnsi="Times New Roman" w:cs="Times New Roman"/>
          <w:color w:val="333333"/>
          <w:sz w:val="24"/>
          <w:szCs w:val="24"/>
          <w:lang w:val="fr-FR" w:eastAsia="fr-CA"/>
        </w:rPr>
        <w:t xml:space="preserve">nous </w:t>
      </w:r>
      <w:r w:rsidR="00D533AE">
        <w:rPr>
          <w:rFonts w:ascii="Times New Roman" w:eastAsia="Times New Roman" w:hAnsi="Times New Roman" w:cs="Times New Roman"/>
          <w:color w:val="333333"/>
          <w:sz w:val="24"/>
          <w:szCs w:val="24"/>
          <w:lang w:val="fr-FR" w:eastAsia="fr-CA"/>
        </w:rPr>
        <w:t xml:space="preserve">aborderons, </w:t>
      </w:r>
      <w:r w:rsidR="00FB6D1E">
        <w:rPr>
          <w:rFonts w:ascii="Times New Roman" w:eastAsia="Times New Roman" w:hAnsi="Times New Roman" w:cs="Times New Roman"/>
          <w:color w:val="333333"/>
          <w:sz w:val="24"/>
          <w:szCs w:val="24"/>
          <w:lang w:val="fr-FR" w:eastAsia="fr-CA"/>
        </w:rPr>
        <w:t>succinctement</w:t>
      </w:r>
      <w:r w:rsidR="00BA79D8">
        <w:rPr>
          <w:rFonts w:ascii="Times New Roman" w:eastAsia="Times New Roman" w:hAnsi="Times New Roman" w:cs="Times New Roman"/>
          <w:color w:val="333333"/>
          <w:sz w:val="24"/>
          <w:szCs w:val="24"/>
          <w:lang w:val="fr-FR" w:eastAsia="fr-CA"/>
        </w:rPr>
        <w:t xml:space="preserve"> et phi</w:t>
      </w:r>
      <w:r w:rsidR="004B058F">
        <w:rPr>
          <w:rFonts w:ascii="Times New Roman" w:eastAsia="Times New Roman" w:hAnsi="Times New Roman" w:cs="Times New Roman"/>
          <w:color w:val="333333"/>
          <w:sz w:val="24"/>
          <w:szCs w:val="24"/>
          <w:lang w:val="fr-FR" w:eastAsia="fr-CA"/>
        </w:rPr>
        <w:t>losophiquement, le phénomène issu de</w:t>
      </w:r>
      <w:r w:rsidR="00D533AE">
        <w:rPr>
          <w:rFonts w:ascii="Times New Roman" w:eastAsia="Times New Roman" w:hAnsi="Times New Roman" w:cs="Times New Roman"/>
          <w:color w:val="333333"/>
          <w:sz w:val="24"/>
          <w:szCs w:val="24"/>
          <w:lang w:val="fr-FR" w:eastAsia="fr-CA"/>
        </w:rPr>
        <w:t>s</w:t>
      </w:r>
      <w:r w:rsidR="004B058F">
        <w:rPr>
          <w:rFonts w:ascii="Times New Roman" w:eastAsia="Times New Roman" w:hAnsi="Times New Roman" w:cs="Times New Roman"/>
          <w:color w:val="333333"/>
          <w:sz w:val="24"/>
          <w:szCs w:val="24"/>
          <w:lang w:val="fr-FR" w:eastAsia="fr-CA"/>
        </w:rPr>
        <w:t xml:space="preserve"> traité</w:t>
      </w:r>
      <w:r w:rsidR="00D533AE">
        <w:rPr>
          <w:rFonts w:ascii="Times New Roman" w:eastAsia="Times New Roman" w:hAnsi="Times New Roman" w:cs="Times New Roman"/>
          <w:color w:val="333333"/>
          <w:sz w:val="24"/>
          <w:szCs w:val="24"/>
          <w:lang w:val="fr-FR" w:eastAsia="fr-CA"/>
        </w:rPr>
        <w:t>s internationaux de</w:t>
      </w:r>
      <w:r w:rsidR="00925A53">
        <w:rPr>
          <w:rFonts w:ascii="Times New Roman" w:eastAsia="Times New Roman" w:hAnsi="Times New Roman" w:cs="Times New Roman"/>
          <w:color w:val="333333"/>
          <w:sz w:val="24"/>
          <w:szCs w:val="24"/>
          <w:lang w:val="fr-FR" w:eastAsia="fr-CA"/>
        </w:rPr>
        <w:t>s</w:t>
      </w:r>
      <w:r w:rsidR="004B058F">
        <w:rPr>
          <w:rFonts w:ascii="Times New Roman" w:eastAsia="Times New Roman" w:hAnsi="Times New Roman" w:cs="Times New Roman"/>
          <w:color w:val="333333"/>
          <w:sz w:val="24"/>
          <w:szCs w:val="24"/>
          <w:lang w:val="fr-FR" w:eastAsia="fr-CA"/>
        </w:rPr>
        <w:t xml:space="preserve"> droits de l’homme, de protection des </w:t>
      </w:r>
      <w:r w:rsidR="000D39A7">
        <w:rPr>
          <w:rFonts w:ascii="Times New Roman" w:eastAsia="Times New Roman" w:hAnsi="Times New Roman" w:cs="Times New Roman"/>
          <w:color w:val="333333"/>
          <w:sz w:val="24"/>
          <w:szCs w:val="24"/>
          <w:lang w:val="fr-FR" w:eastAsia="fr-CA"/>
        </w:rPr>
        <w:t>« </w:t>
      </w:r>
      <w:r w:rsidR="004B058F">
        <w:rPr>
          <w:rFonts w:ascii="Times New Roman" w:eastAsia="Times New Roman" w:hAnsi="Times New Roman" w:cs="Times New Roman"/>
          <w:color w:val="333333"/>
          <w:sz w:val="24"/>
          <w:szCs w:val="24"/>
          <w:lang w:val="fr-FR" w:eastAsia="fr-CA"/>
        </w:rPr>
        <w:t>populations vulnérables »</w:t>
      </w:r>
      <w:r w:rsidR="000D39A7">
        <w:rPr>
          <w:rFonts w:ascii="Times New Roman" w:eastAsia="Times New Roman" w:hAnsi="Times New Roman" w:cs="Times New Roman"/>
          <w:color w:val="333333"/>
          <w:sz w:val="24"/>
          <w:szCs w:val="24"/>
          <w:lang w:val="fr-FR" w:eastAsia="fr-CA"/>
        </w:rPr>
        <w:t xml:space="preserve"> com</w:t>
      </w:r>
      <w:r w:rsidR="00D533AE">
        <w:rPr>
          <w:rFonts w:ascii="Times New Roman" w:eastAsia="Times New Roman" w:hAnsi="Times New Roman" w:cs="Times New Roman"/>
          <w:color w:val="333333"/>
          <w:sz w:val="24"/>
          <w:szCs w:val="24"/>
          <w:lang w:val="fr-FR" w:eastAsia="fr-CA"/>
        </w:rPr>
        <w:t>pris en tant qu’</w:t>
      </w:r>
      <w:r w:rsidR="000D39A7">
        <w:rPr>
          <w:rFonts w:ascii="Times New Roman" w:eastAsia="Times New Roman" w:hAnsi="Times New Roman" w:cs="Times New Roman"/>
          <w:color w:val="333333"/>
          <w:sz w:val="24"/>
          <w:szCs w:val="24"/>
          <w:lang w:val="fr-FR" w:eastAsia="fr-CA"/>
        </w:rPr>
        <w:t xml:space="preserve">extension humanitaire de </w:t>
      </w:r>
      <w:r w:rsidR="0035351C">
        <w:rPr>
          <w:rFonts w:ascii="Times New Roman" w:eastAsia="Times New Roman" w:hAnsi="Times New Roman" w:cs="Times New Roman"/>
          <w:color w:val="333333"/>
          <w:sz w:val="24"/>
          <w:szCs w:val="24"/>
          <w:lang w:val="fr-FR" w:eastAsia="fr-CA"/>
        </w:rPr>
        <w:t xml:space="preserve">la </w:t>
      </w:r>
      <w:r w:rsidR="00FB6D1E">
        <w:rPr>
          <w:rFonts w:ascii="Times New Roman" w:eastAsia="Times New Roman" w:hAnsi="Times New Roman" w:cs="Times New Roman"/>
          <w:color w:val="333333"/>
          <w:sz w:val="24"/>
          <w:szCs w:val="24"/>
          <w:lang w:val="fr-FR" w:eastAsia="fr-CA"/>
        </w:rPr>
        <w:t xml:space="preserve">protection contre l’exploitation ou les malheurs se rapportant à la </w:t>
      </w:r>
      <w:r w:rsidR="000D39A7">
        <w:rPr>
          <w:rFonts w:ascii="Times New Roman" w:eastAsia="Times New Roman" w:hAnsi="Times New Roman" w:cs="Times New Roman"/>
          <w:color w:val="333333"/>
          <w:sz w:val="24"/>
          <w:szCs w:val="24"/>
          <w:lang w:val="fr-FR" w:eastAsia="fr-CA"/>
        </w:rPr>
        <w:t>vulnérabilité humaine</w:t>
      </w:r>
      <w:r w:rsidR="004B058F">
        <w:rPr>
          <w:rFonts w:ascii="Times New Roman" w:eastAsia="Times New Roman" w:hAnsi="Times New Roman" w:cs="Times New Roman"/>
          <w:color w:val="333333"/>
          <w:sz w:val="24"/>
          <w:szCs w:val="24"/>
          <w:lang w:val="fr-FR" w:eastAsia="fr-CA"/>
        </w:rPr>
        <w:t>.</w:t>
      </w:r>
    </w:p>
    <w:p w:rsidR="004B058F" w:rsidRDefault="004B058F" w:rsidP="00B72E47">
      <w:pPr>
        <w:pStyle w:val="Paragraphedeliste"/>
        <w:shd w:val="clear" w:color="auto" w:fill="FFFFFF"/>
        <w:spacing w:after="447" w:afterAutospacing="0" w:line="360" w:lineRule="auto"/>
        <w:rPr>
          <w:rFonts w:ascii="Times New Roman" w:eastAsia="Times New Roman" w:hAnsi="Times New Roman" w:cs="Times New Roman"/>
          <w:b/>
          <w:i/>
          <w:color w:val="333333"/>
          <w:sz w:val="28"/>
          <w:szCs w:val="28"/>
          <w:lang w:val="fr-FR" w:eastAsia="fr-CA"/>
        </w:rPr>
      </w:pPr>
    </w:p>
    <w:p w:rsidR="009E5055" w:rsidRPr="00F12700" w:rsidRDefault="009E5055" w:rsidP="00B72E47">
      <w:pPr>
        <w:pStyle w:val="Paragraphedeliste"/>
        <w:numPr>
          <w:ilvl w:val="0"/>
          <w:numId w:val="1"/>
        </w:numPr>
        <w:shd w:val="clear" w:color="auto" w:fill="FFFFFF"/>
        <w:spacing w:after="447" w:afterAutospacing="0" w:line="360" w:lineRule="auto"/>
        <w:rPr>
          <w:rFonts w:ascii="Times New Roman" w:eastAsia="Times New Roman" w:hAnsi="Times New Roman" w:cs="Times New Roman"/>
          <w:b/>
          <w:i/>
          <w:color w:val="333333"/>
          <w:sz w:val="28"/>
          <w:szCs w:val="28"/>
          <w:lang w:val="fr-FR" w:eastAsia="fr-CA"/>
        </w:rPr>
      </w:pPr>
      <w:r w:rsidRPr="00F12700">
        <w:rPr>
          <w:rFonts w:ascii="Times New Roman" w:eastAsia="Times New Roman" w:hAnsi="Times New Roman" w:cs="Times New Roman"/>
          <w:b/>
          <w:i/>
          <w:color w:val="333333"/>
          <w:sz w:val="28"/>
          <w:szCs w:val="28"/>
          <w:lang w:val="fr-FR" w:eastAsia="fr-CA"/>
        </w:rPr>
        <w:t>Vulnérabilité de l</w:t>
      </w:r>
      <w:r w:rsidR="00A92594">
        <w:rPr>
          <w:rFonts w:ascii="Times New Roman" w:eastAsia="Times New Roman" w:hAnsi="Times New Roman" w:cs="Times New Roman"/>
          <w:b/>
          <w:i/>
          <w:color w:val="333333"/>
          <w:sz w:val="28"/>
          <w:szCs w:val="28"/>
          <w:lang w:val="fr-FR" w:eastAsia="fr-CA"/>
        </w:rPr>
        <w:t xml:space="preserve">’individu </w:t>
      </w:r>
      <w:r w:rsidRPr="00F12700">
        <w:rPr>
          <w:rFonts w:ascii="Times New Roman" w:eastAsia="Times New Roman" w:hAnsi="Times New Roman" w:cs="Times New Roman"/>
          <w:b/>
          <w:i/>
          <w:color w:val="333333"/>
          <w:sz w:val="28"/>
          <w:szCs w:val="28"/>
          <w:lang w:val="fr-FR" w:eastAsia="fr-CA"/>
        </w:rPr>
        <w:t xml:space="preserve">et </w:t>
      </w:r>
      <w:r w:rsidR="0035624A">
        <w:rPr>
          <w:rFonts w:ascii="Times New Roman" w:eastAsia="Times New Roman" w:hAnsi="Times New Roman" w:cs="Times New Roman"/>
          <w:b/>
          <w:i/>
          <w:color w:val="333333"/>
          <w:sz w:val="28"/>
          <w:szCs w:val="28"/>
          <w:lang w:val="fr-FR" w:eastAsia="fr-CA"/>
        </w:rPr>
        <w:t xml:space="preserve">la </w:t>
      </w:r>
      <w:r w:rsidR="00E95F63">
        <w:rPr>
          <w:rFonts w:ascii="Times New Roman" w:eastAsia="Times New Roman" w:hAnsi="Times New Roman" w:cs="Times New Roman"/>
          <w:b/>
          <w:i/>
          <w:color w:val="333333"/>
          <w:sz w:val="28"/>
          <w:szCs w:val="28"/>
          <w:lang w:val="fr-FR" w:eastAsia="fr-CA"/>
        </w:rPr>
        <w:t xml:space="preserve">question </w:t>
      </w:r>
      <w:r w:rsidR="002504F8" w:rsidRPr="00F12700">
        <w:rPr>
          <w:rFonts w:ascii="Times New Roman" w:eastAsia="Times New Roman" w:hAnsi="Times New Roman" w:cs="Times New Roman"/>
          <w:b/>
          <w:i/>
          <w:color w:val="333333"/>
          <w:sz w:val="28"/>
          <w:szCs w:val="28"/>
          <w:lang w:val="fr-FR" w:eastAsia="fr-CA"/>
        </w:rPr>
        <w:t xml:space="preserve">de </w:t>
      </w:r>
      <w:r w:rsidR="00046842">
        <w:rPr>
          <w:rFonts w:ascii="Times New Roman" w:eastAsia="Times New Roman" w:hAnsi="Times New Roman" w:cs="Times New Roman"/>
          <w:b/>
          <w:i/>
          <w:color w:val="333333"/>
          <w:sz w:val="28"/>
          <w:szCs w:val="28"/>
          <w:lang w:val="fr-FR" w:eastAsia="fr-CA"/>
        </w:rPr>
        <w:t>protection</w:t>
      </w:r>
      <w:r w:rsidRPr="00F12700">
        <w:rPr>
          <w:rFonts w:ascii="Times New Roman" w:eastAsia="Times New Roman" w:hAnsi="Times New Roman" w:cs="Times New Roman"/>
          <w:b/>
          <w:i/>
          <w:color w:val="333333"/>
          <w:sz w:val="28"/>
          <w:szCs w:val="28"/>
          <w:lang w:val="fr-FR" w:eastAsia="fr-CA"/>
        </w:rPr>
        <w:t>.</w:t>
      </w:r>
    </w:p>
    <w:p w:rsidR="00135C23" w:rsidRDefault="00E47451"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Penchons-nous sur </w:t>
      </w:r>
      <w:r w:rsidR="00A92594">
        <w:rPr>
          <w:rFonts w:ascii="Times New Roman" w:eastAsia="Times New Roman" w:hAnsi="Times New Roman" w:cs="Times New Roman"/>
          <w:color w:val="333333"/>
          <w:sz w:val="24"/>
          <w:szCs w:val="24"/>
          <w:lang w:val="fr-FR" w:eastAsia="fr-CA"/>
        </w:rPr>
        <w:t>la « vulnérabilité » de l’individu et la nécessité</w:t>
      </w:r>
      <w:r w:rsidR="007F2CDD">
        <w:rPr>
          <w:rFonts w:ascii="Times New Roman" w:eastAsia="Times New Roman" w:hAnsi="Times New Roman" w:cs="Times New Roman"/>
          <w:color w:val="333333"/>
          <w:sz w:val="24"/>
          <w:szCs w:val="24"/>
          <w:lang w:val="fr-FR" w:eastAsia="fr-CA"/>
        </w:rPr>
        <w:t>,</w:t>
      </w:r>
      <w:r w:rsidR="00A92594">
        <w:rPr>
          <w:rFonts w:ascii="Times New Roman" w:eastAsia="Times New Roman" w:hAnsi="Times New Roman" w:cs="Times New Roman"/>
          <w:color w:val="333333"/>
          <w:sz w:val="24"/>
          <w:szCs w:val="24"/>
          <w:lang w:val="fr-FR" w:eastAsia="fr-CA"/>
        </w:rPr>
        <w:t xml:space="preserve"> </w:t>
      </w:r>
      <w:r w:rsidR="007F2CDD">
        <w:rPr>
          <w:rFonts w:ascii="Times New Roman" w:eastAsia="Times New Roman" w:hAnsi="Times New Roman" w:cs="Times New Roman"/>
          <w:color w:val="333333"/>
          <w:sz w:val="24"/>
          <w:szCs w:val="24"/>
          <w:lang w:val="fr-FR" w:eastAsia="fr-CA"/>
        </w:rPr>
        <w:t>voir</w:t>
      </w:r>
      <w:r w:rsidR="00E14411">
        <w:rPr>
          <w:rFonts w:ascii="Times New Roman" w:eastAsia="Times New Roman" w:hAnsi="Times New Roman" w:cs="Times New Roman"/>
          <w:color w:val="333333"/>
          <w:sz w:val="24"/>
          <w:szCs w:val="24"/>
          <w:lang w:val="fr-FR" w:eastAsia="fr-CA"/>
        </w:rPr>
        <w:t>e</w:t>
      </w:r>
      <w:r w:rsidR="007F2CDD">
        <w:rPr>
          <w:rFonts w:ascii="Times New Roman" w:eastAsia="Times New Roman" w:hAnsi="Times New Roman" w:cs="Times New Roman"/>
          <w:color w:val="333333"/>
          <w:sz w:val="24"/>
          <w:szCs w:val="24"/>
          <w:lang w:val="fr-FR" w:eastAsia="fr-CA"/>
        </w:rPr>
        <w:t xml:space="preserve"> l’exigence morale, d’une </w:t>
      </w:r>
      <w:r w:rsidR="004B058F">
        <w:rPr>
          <w:rFonts w:ascii="Times New Roman" w:eastAsia="Times New Roman" w:hAnsi="Times New Roman" w:cs="Times New Roman"/>
          <w:color w:val="333333"/>
          <w:sz w:val="24"/>
          <w:szCs w:val="24"/>
          <w:lang w:val="fr-FR" w:eastAsia="fr-CA"/>
        </w:rPr>
        <w:t xml:space="preserve">éventuelle </w:t>
      </w:r>
      <w:r w:rsidR="007F2CDD">
        <w:rPr>
          <w:rFonts w:ascii="Times New Roman" w:eastAsia="Times New Roman" w:hAnsi="Times New Roman" w:cs="Times New Roman"/>
          <w:color w:val="333333"/>
          <w:sz w:val="24"/>
          <w:szCs w:val="24"/>
          <w:lang w:val="fr-FR" w:eastAsia="fr-CA"/>
        </w:rPr>
        <w:t xml:space="preserve">intervention </w:t>
      </w:r>
      <w:r w:rsidR="002B431D">
        <w:rPr>
          <w:rFonts w:ascii="Times New Roman" w:eastAsia="Times New Roman" w:hAnsi="Times New Roman" w:cs="Times New Roman"/>
          <w:color w:val="333333"/>
          <w:sz w:val="24"/>
          <w:szCs w:val="24"/>
          <w:lang w:val="fr-FR" w:eastAsia="fr-CA"/>
        </w:rPr>
        <w:t xml:space="preserve">législative (ou </w:t>
      </w:r>
      <w:r w:rsidR="0066587D">
        <w:rPr>
          <w:rFonts w:ascii="Times New Roman" w:eastAsia="Times New Roman" w:hAnsi="Times New Roman" w:cs="Times New Roman"/>
          <w:color w:val="333333"/>
          <w:sz w:val="24"/>
          <w:szCs w:val="24"/>
          <w:lang w:val="fr-FR" w:eastAsia="fr-CA"/>
        </w:rPr>
        <w:t>judic</w:t>
      </w:r>
      <w:r w:rsidR="00600C32">
        <w:rPr>
          <w:rFonts w:ascii="Times New Roman" w:eastAsia="Times New Roman" w:hAnsi="Times New Roman" w:cs="Times New Roman"/>
          <w:color w:val="333333"/>
          <w:sz w:val="24"/>
          <w:szCs w:val="24"/>
          <w:lang w:val="fr-FR" w:eastAsia="fr-CA"/>
        </w:rPr>
        <w:t>i</w:t>
      </w:r>
      <w:r w:rsidR="0066587D">
        <w:rPr>
          <w:rFonts w:ascii="Times New Roman" w:eastAsia="Times New Roman" w:hAnsi="Times New Roman" w:cs="Times New Roman"/>
          <w:color w:val="333333"/>
          <w:sz w:val="24"/>
          <w:szCs w:val="24"/>
          <w:lang w:val="fr-FR" w:eastAsia="fr-CA"/>
        </w:rPr>
        <w:t>aire/</w:t>
      </w:r>
      <w:r w:rsidR="002B431D">
        <w:rPr>
          <w:rFonts w:ascii="Times New Roman" w:eastAsia="Times New Roman" w:hAnsi="Times New Roman" w:cs="Times New Roman"/>
          <w:color w:val="333333"/>
          <w:sz w:val="24"/>
          <w:szCs w:val="24"/>
          <w:lang w:val="fr-FR" w:eastAsia="fr-CA"/>
        </w:rPr>
        <w:t>jurisprudentielle) favorisant l</w:t>
      </w:r>
      <w:r w:rsidR="00751D62">
        <w:rPr>
          <w:rFonts w:ascii="Times New Roman" w:eastAsia="Times New Roman" w:hAnsi="Times New Roman" w:cs="Times New Roman"/>
          <w:color w:val="333333"/>
          <w:sz w:val="24"/>
          <w:szCs w:val="24"/>
          <w:lang w:val="fr-FR" w:eastAsia="fr-CA"/>
        </w:rPr>
        <w:t xml:space="preserve">a </w:t>
      </w:r>
      <w:r w:rsidR="00A92594">
        <w:rPr>
          <w:rFonts w:ascii="Times New Roman" w:eastAsia="Times New Roman" w:hAnsi="Times New Roman" w:cs="Times New Roman"/>
          <w:color w:val="333333"/>
          <w:sz w:val="24"/>
          <w:szCs w:val="24"/>
          <w:lang w:val="fr-FR" w:eastAsia="fr-CA"/>
        </w:rPr>
        <w:t>protection</w:t>
      </w:r>
      <w:r w:rsidR="002B431D">
        <w:rPr>
          <w:rFonts w:ascii="Times New Roman" w:eastAsia="Times New Roman" w:hAnsi="Times New Roman" w:cs="Times New Roman"/>
          <w:color w:val="333333"/>
          <w:sz w:val="24"/>
          <w:szCs w:val="24"/>
          <w:lang w:val="fr-FR" w:eastAsia="fr-CA"/>
        </w:rPr>
        <w:t xml:space="preserve"> contre les malheurs que </w:t>
      </w:r>
      <w:r w:rsidR="00E14411">
        <w:rPr>
          <w:rFonts w:ascii="Times New Roman" w:eastAsia="Times New Roman" w:hAnsi="Times New Roman" w:cs="Times New Roman"/>
          <w:color w:val="333333"/>
          <w:sz w:val="24"/>
          <w:szCs w:val="24"/>
          <w:lang w:val="fr-FR" w:eastAsia="fr-CA"/>
        </w:rPr>
        <w:t xml:space="preserve">cette dernier peut </w:t>
      </w:r>
      <w:r w:rsidR="0066587D">
        <w:rPr>
          <w:rFonts w:ascii="Times New Roman" w:eastAsia="Times New Roman" w:hAnsi="Times New Roman" w:cs="Times New Roman"/>
          <w:color w:val="333333"/>
          <w:sz w:val="24"/>
          <w:szCs w:val="24"/>
          <w:lang w:val="fr-FR" w:eastAsia="fr-CA"/>
        </w:rPr>
        <w:t>potentiellement véhiculer</w:t>
      </w:r>
      <w:r w:rsidR="002B431D">
        <w:rPr>
          <w:rFonts w:ascii="Times New Roman" w:eastAsia="Times New Roman" w:hAnsi="Times New Roman" w:cs="Times New Roman"/>
          <w:color w:val="333333"/>
          <w:sz w:val="24"/>
          <w:szCs w:val="24"/>
          <w:lang w:val="fr-FR" w:eastAsia="fr-CA"/>
        </w:rPr>
        <w:t xml:space="preserve">. </w:t>
      </w:r>
      <w:r w:rsidR="002B3253">
        <w:rPr>
          <w:rFonts w:ascii="Times New Roman" w:eastAsia="Times New Roman" w:hAnsi="Times New Roman" w:cs="Times New Roman"/>
          <w:color w:val="333333"/>
          <w:sz w:val="24"/>
          <w:szCs w:val="24"/>
          <w:lang w:val="fr-FR" w:eastAsia="fr-CA"/>
        </w:rPr>
        <w:t>R</w:t>
      </w:r>
      <w:r w:rsidR="002B431D">
        <w:rPr>
          <w:rFonts w:ascii="Times New Roman" w:eastAsia="Times New Roman" w:hAnsi="Times New Roman" w:cs="Times New Roman"/>
          <w:color w:val="333333"/>
          <w:sz w:val="24"/>
          <w:szCs w:val="24"/>
          <w:lang w:val="fr-FR" w:eastAsia="fr-CA"/>
        </w:rPr>
        <w:t xml:space="preserve">etenons que même </w:t>
      </w:r>
      <w:r w:rsidR="00A92594">
        <w:rPr>
          <w:rFonts w:ascii="Times New Roman" w:eastAsia="Times New Roman" w:hAnsi="Times New Roman" w:cs="Times New Roman"/>
          <w:color w:val="333333"/>
          <w:sz w:val="24"/>
          <w:szCs w:val="24"/>
          <w:lang w:val="fr-FR" w:eastAsia="fr-CA"/>
        </w:rPr>
        <w:t xml:space="preserve">si l’individu est vulnérable et que cette vulnérabilité colle à </w:t>
      </w:r>
      <w:r w:rsidR="000257AB">
        <w:rPr>
          <w:rFonts w:ascii="Times New Roman" w:eastAsia="Times New Roman" w:hAnsi="Times New Roman" w:cs="Times New Roman"/>
          <w:color w:val="333333"/>
          <w:sz w:val="24"/>
          <w:szCs w:val="24"/>
          <w:lang w:val="fr-FR" w:eastAsia="fr-CA"/>
        </w:rPr>
        <w:t xml:space="preserve">sa </w:t>
      </w:r>
      <w:r w:rsidR="00A92594">
        <w:rPr>
          <w:rFonts w:ascii="Times New Roman" w:eastAsia="Times New Roman" w:hAnsi="Times New Roman" w:cs="Times New Roman"/>
          <w:color w:val="333333"/>
          <w:sz w:val="24"/>
          <w:szCs w:val="24"/>
          <w:lang w:val="fr-FR" w:eastAsia="fr-CA"/>
        </w:rPr>
        <w:t xml:space="preserve">peau, à </w:t>
      </w:r>
      <w:r w:rsidR="000257AB">
        <w:rPr>
          <w:rFonts w:ascii="Times New Roman" w:eastAsia="Times New Roman" w:hAnsi="Times New Roman" w:cs="Times New Roman"/>
          <w:color w:val="333333"/>
          <w:sz w:val="24"/>
          <w:szCs w:val="24"/>
          <w:lang w:val="fr-FR" w:eastAsia="fr-CA"/>
        </w:rPr>
        <w:t>son</w:t>
      </w:r>
      <w:r w:rsidR="00A92594">
        <w:rPr>
          <w:rFonts w:ascii="Times New Roman" w:eastAsia="Times New Roman" w:hAnsi="Times New Roman" w:cs="Times New Roman"/>
          <w:color w:val="333333"/>
          <w:sz w:val="24"/>
          <w:szCs w:val="24"/>
          <w:lang w:val="fr-FR" w:eastAsia="fr-CA"/>
        </w:rPr>
        <w:t xml:space="preserve"> existence, la nécessité de protection ne suit pas logiquement</w:t>
      </w:r>
      <w:r w:rsidR="007629C8">
        <w:rPr>
          <w:rFonts w:ascii="Times New Roman" w:eastAsia="Times New Roman" w:hAnsi="Times New Roman" w:cs="Times New Roman"/>
          <w:color w:val="333333"/>
          <w:sz w:val="24"/>
          <w:szCs w:val="24"/>
          <w:lang w:val="fr-FR" w:eastAsia="fr-CA"/>
        </w:rPr>
        <w:t xml:space="preserve"> ni le concept ni une nécessité existentielle quelconque.</w:t>
      </w:r>
      <w:r w:rsidR="00BA4F5C">
        <w:rPr>
          <w:rFonts w:ascii="Times New Roman" w:eastAsia="Times New Roman" w:hAnsi="Times New Roman" w:cs="Times New Roman"/>
          <w:color w:val="333333"/>
          <w:sz w:val="24"/>
          <w:szCs w:val="24"/>
          <w:lang w:val="fr-FR" w:eastAsia="fr-CA"/>
        </w:rPr>
        <w:t xml:space="preserve"> </w:t>
      </w:r>
      <w:r w:rsidR="002B3253">
        <w:rPr>
          <w:rFonts w:ascii="Times New Roman" w:eastAsia="Times New Roman" w:hAnsi="Times New Roman" w:cs="Times New Roman"/>
          <w:color w:val="333333"/>
          <w:sz w:val="24"/>
          <w:szCs w:val="24"/>
          <w:lang w:val="fr-FR" w:eastAsia="fr-CA"/>
        </w:rPr>
        <w:t>S</w:t>
      </w:r>
      <w:r w:rsidR="00C746F5">
        <w:rPr>
          <w:rFonts w:ascii="Times New Roman" w:eastAsia="Times New Roman" w:hAnsi="Times New Roman" w:cs="Times New Roman"/>
          <w:color w:val="333333"/>
          <w:sz w:val="24"/>
          <w:szCs w:val="24"/>
          <w:lang w:val="fr-FR" w:eastAsia="fr-CA"/>
        </w:rPr>
        <w:t xml:space="preserve">i </w:t>
      </w:r>
      <w:r w:rsidR="00BA4F5C">
        <w:rPr>
          <w:rFonts w:ascii="Times New Roman" w:eastAsia="Times New Roman" w:hAnsi="Times New Roman" w:cs="Times New Roman"/>
          <w:color w:val="333333"/>
          <w:sz w:val="24"/>
          <w:szCs w:val="24"/>
          <w:lang w:val="fr-FR" w:eastAsia="fr-CA"/>
        </w:rPr>
        <w:t xml:space="preserve">la « vulnérabilité » </w:t>
      </w:r>
      <w:r w:rsidR="00C746F5">
        <w:rPr>
          <w:rFonts w:ascii="Times New Roman" w:eastAsia="Times New Roman" w:hAnsi="Times New Roman" w:cs="Times New Roman"/>
          <w:color w:val="333333"/>
          <w:sz w:val="24"/>
          <w:szCs w:val="24"/>
          <w:lang w:val="fr-FR" w:eastAsia="fr-CA"/>
        </w:rPr>
        <w:t xml:space="preserve">nécessite </w:t>
      </w:r>
      <w:r w:rsidR="00751D62">
        <w:rPr>
          <w:rFonts w:ascii="Times New Roman" w:eastAsia="Times New Roman" w:hAnsi="Times New Roman" w:cs="Times New Roman"/>
          <w:color w:val="333333"/>
          <w:sz w:val="24"/>
          <w:szCs w:val="24"/>
          <w:lang w:val="fr-FR" w:eastAsia="fr-CA"/>
        </w:rPr>
        <w:t xml:space="preserve">éventuellement </w:t>
      </w:r>
      <w:r w:rsidR="00135C23">
        <w:rPr>
          <w:rFonts w:ascii="Times New Roman" w:eastAsia="Times New Roman" w:hAnsi="Times New Roman" w:cs="Times New Roman"/>
          <w:color w:val="333333"/>
          <w:sz w:val="24"/>
          <w:szCs w:val="24"/>
          <w:lang w:val="fr-FR" w:eastAsia="fr-CA"/>
        </w:rPr>
        <w:t>une protection</w:t>
      </w:r>
      <w:r w:rsidR="00751D62">
        <w:rPr>
          <w:rFonts w:ascii="Times New Roman" w:eastAsia="Times New Roman" w:hAnsi="Times New Roman" w:cs="Times New Roman"/>
          <w:color w:val="333333"/>
          <w:sz w:val="24"/>
          <w:szCs w:val="24"/>
          <w:lang w:val="fr-FR" w:eastAsia="fr-CA"/>
        </w:rPr>
        <w:t>,</w:t>
      </w:r>
      <w:r w:rsidR="00135C23">
        <w:rPr>
          <w:rFonts w:ascii="Times New Roman" w:eastAsia="Times New Roman" w:hAnsi="Times New Roman" w:cs="Times New Roman"/>
          <w:color w:val="333333"/>
          <w:sz w:val="24"/>
          <w:szCs w:val="24"/>
          <w:lang w:val="fr-FR" w:eastAsia="fr-CA"/>
        </w:rPr>
        <w:t xml:space="preserve"> la </w:t>
      </w:r>
      <w:r w:rsidR="00BA4F5C">
        <w:rPr>
          <w:rFonts w:ascii="Times New Roman" w:eastAsia="Times New Roman" w:hAnsi="Times New Roman" w:cs="Times New Roman"/>
          <w:color w:val="333333"/>
          <w:sz w:val="24"/>
          <w:szCs w:val="24"/>
          <w:lang w:val="fr-FR" w:eastAsia="fr-CA"/>
        </w:rPr>
        <w:t>justification</w:t>
      </w:r>
      <w:r w:rsidR="00135C23">
        <w:rPr>
          <w:rFonts w:ascii="Times New Roman" w:eastAsia="Times New Roman" w:hAnsi="Times New Roman" w:cs="Times New Roman"/>
          <w:color w:val="333333"/>
          <w:sz w:val="24"/>
          <w:szCs w:val="24"/>
          <w:lang w:val="fr-FR" w:eastAsia="fr-CA"/>
        </w:rPr>
        <w:t xml:space="preserve"> de celle</w:t>
      </w:r>
      <w:r w:rsidR="00C746F5">
        <w:rPr>
          <w:rFonts w:ascii="Times New Roman" w:eastAsia="Times New Roman" w:hAnsi="Times New Roman" w:cs="Times New Roman"/>
          <w:color w:val="333333"/>
          <w:sz w:val="24"/>
          <w:szCs w:val="24"/>
          <w:lang w:val="fr-FR" w:eastAsia="fr-CA"/>
        </w:rPr>
        <w:t xml:space="preserve">-ci </w:t>
      </w:r>
      <w:r w:rsidR="00BA4F5C">
        <w:rPr>
          <w:rFonts w:ascii="Times New Roman" w:eastAsia="Times New Roman" w:hAnsi="Times New Roman" w:cs="Times New Roman"/>
          <w:color w:val="333333"/>
          <w:sz w:val="24"/>
          <w:szCs w:val="24"/>
          <w:lang w:val="fr-FR" w:eastAsia="fr-CA"/>
        </w:rPr>
        <w:t xml:space="preserve">ne se </w:t>
      </w:r>
      <w:r w:rsidR="002B431D">
        <w:rPr>
          <w:rFonts w:ascii="Times New Roman" w:eastAsia="Times New Roman" w:hAnsi="Times New Roman" w:cs="Times New Roman"/>
          <w:color w:val="333333"/>
          <w:sz w:val="24"/>
          <w:szCs w:val="24"/>
          <w:lang w:val="fr-FR" w:eastAsia="fr-CA"/>
        </w:rPr>
        <w:t xml:space="preserve">réfère </w:t>
      </w:r>
      <w:r w:rsidR="008320FB">
        <w:rPr>
          <w:rFonts w:ascii="Times New Roman" w:eastAsia="Times New Roman" w:hAnsi="Times New Roman" w:cs="Times New Roman"/>
          <w:color w:val="333333"/>
          <w:sz w:val="24"/>
          <w:szCs w:val="24"/>
          <w:lang w:val="fr-FR" w:eastAsia="fr-CA"/>
        </w:rPr>
        <w:t xml:space="preserve">pas </w:t>
      </w:r>
      <w:r w:rsidR="0066587D">
        <w:rPr>
          <w:rFonts w:ascii="Times New Roman" w:eastAsia="Times New Roman" w:hAnsi="Times New Roman" w:cs="Times New Roman"/>
          <w:color w:val="333333"/>
          <w:sz w:val="24"/>
          <w:szCs w:val="24"/>
          <w:lang w:val="fr-FR" w:eastAsia="fr-CA"/>
        </w:rPr>
        <w:t>strictement</w:t>
      </w:r>
      <w:r w:rsidR="00DB65B5">
        <w:rPr>
          <w:rFonts w:ascii="Times New Roman" w:eastAsia="Times New Roman" w:hAnsi="Times New Roman" w:cs="Times New Roman"/>
          <w:color w:val="333333"/>
          <w:sz w:val="24"/>
          <w:szCs w:val="24"/>
          <w:lang w:val="fr-FR" w:eastAsia="fr-CA"/>
        </w:rPr>
        <w:t xml:space="preserve"> et automatiquement </w:t>
      </w:r>
      <w:r w:rsidR="00C746F5">
        <w:rPr>
          <w:rFonts w:ascii="Times New Roman" w:eastAsia="Times New Roman" w:hAnsi="Times New Roman" w:cs="Times New Roman"/>
          <w:color w:val="333333"/>
          <w:sz w:val="24"/>
          <w:szCs w:val="24"/>
          <w:lang w:val="fr-FR" w:eastAsia="fr-CA"/>
        </w:rPr>
        <w:t xml:space="preserve">à </w:t>
      </w:r>
      <w:r w:rsidR="00135C23">
        <w:rPr>
          <w:rFonts w:ascii="Times New Roman" w:eastAsia="Times New Roman" w:hAnsi="Times New Roman" w:cs="Times New Roman"/>
          <w:color w:val="333333"/>
          <w:sz w:val="24"/>
          <w:szCs w:val="24"/>
          <w:lang w:val="fr-FR" w:eastAsia="fr-CA"/>
        </w:rPr>
        <w:t xml:space="preserve">cette </w:t>
      </w:r>
      <w:r w:rsidR="00C746F5">
        <w:rPr>
          <w:rFonts w:ascii="Times New Roman" w:eastAsia="Times New Roman" w:hAnsi="Times New Roman" w:cs="Times New Roman"/>
          <w:color w:val="333333"/>
          <w:sz w:val="24"/>
          <w:szCs w:val="24"/>
          <w:lang w:val="fr-FR" w:eastAsia="fr-CA"/>
        </w:rPr>
        <w:t xml:space="preserve">« vulnérabilité » en tant que telle, mais </w:t>
      </w:r>
      <w:r w:rsidR="002B431D">
        <w:rPr>
          <w:rFonts w:ascii="Times New Roman" w:eastAsia="Times New Roman" w:hAnsi="Times New Roman" w:cs="Times New Roman"/>
          <w:color w:val="333333"/>
          <w:sz w:val="24"/>
          <w:szCs w:val="24"/>
          <w:lang w:val="fr-FR" w:eastAsia="fr-CA"/>
        </w:rPr>
        <w:t xml:space="preserve">renvoie </w:t>
      </w:r>
      <w:r w:rsidR="00825C00">
        <w:rPr>
          <w:rFonts w:ascii="Times New Roman" w:eastAsia="Times New Roman" w:hAnsi="Times New Roman" w:cs="Times New Roman"/>
          <w:color w:val="333333"/>
          <w:sz w:val="24"/>
          <w:szCs w:val="24"/>
          <w:lang w:val="fr-FR" w:eastAsia="fr-CA"/>
        </w:rPr>
        <w:t xml:space="preserve">principalement </w:t>
      </w:r>
      <w:r w:rsidR="00C746F5">
        <w:rPr>
          <w:rFonts w:ascii="Times New Roman" w:eastAsia="Times New Roman" w:hAnsi="Times New Roman" w:cs="Times New Roman"/>
          <w:color w:val="333333"/>
          <w:sz w:val="24"/>
          <w:szCs w:val="24"/>
          <w:lang w:val="fr-FR" w:eastAsia="fr-CA"/>
        </w:rPr>
        <w:t xml:space="preserve">à une évaluation </w:t>
      </w:r>
      <w:r w:rsidR="00135C23">
        <w:rPr>
          <w:rFonts w:ascii="Times New Roman" w:eastAsia="Times New Roman" w:hAnsi="Times New Roman" w:cs="Times New Roman"/>
          <w:color w:val="333333"/>
          <w:sz w:val="24"/>
          <w:szCs w:val="24"/>
          <w:lang w:val="fr-FR" w:eastAsia="fr-CA"/>
        </w:rPr>
        <w:t xml:space="preserve">à </w:t>
      </w:r>
      <w:r w:rsidR="00D66C6B">
        <w:rPr>
          <w:rFonts w:ascii="Times New Roman" w:eastAsia="Times New Roman" w:hAnsi="Times New Roman" w:cs="Times New Roman"/>
          <w:color w:val="333333"/>
          <w:sz w:val="24"/>
          <w:szCs w:val="24"/>
          <w:lang w:val="fr-FR" w:eastAsia="fr-CA"/>
        </w:rPr>
        <w:t>son égard</w:t>
      </w:r>
      <w:r w:rsidR="00135C23">
        <w:rPr>
          <w:rFonts w:ascii="Times New Roman" w:eastAsia="Times New Roman" w:hAnsi="Times New Roman" w:cs="Times New Roman"/>
          <w:color w:val="333333"/>
          <w:sz w:val="24"/>
          <w:szCs w:val="24"/>
          <w:lang w:val="fr-FR" w:eastAsia="fr-CA"/>
        </w:rPr>
        <w:t xml:space="preserve"> et donc </w:t>
      </w:r>
      <w:r w:rsidR="002B3253">
        <w:rPr>
          <w:rFonts w:ascii="Times New Roman" w:eastAsia="Times New Roman" w:hAnsi="Times New Roman" w:cs="Times New Roman"/>
          <w:color w:val="333333"/>
          <w:sz w:val="24"/>
          <w:szCs w:val="24"/>
          <w:lang w:val="fr-FR" w:eastAsia="fr-CA"/>
        </w:rPr>
        <w:t>à une</w:t>
      </w:r>
      <w:r w:rsidR="00DB65B5">
        <w:rPr>
          <w:rFonts w:ascii="Times New Roman" w:eastAsia="Times New Roman" w:hAnsi="Times New Roman" w:cs="Times New Roman"/>
          <w:color w:val="333333"/>
          <w:sz w:val="24"/>
          <w:szCs w:val="24"/>
          <w:lang w:val="fr-FR" w:eastAsia="fr-CA"/>
        </w:rPr>
        <w:t xml:space="preserve"> prise en compte rationnellement distancié</w:t>
      </w:r>
      <w:r w:rsidR="002B3253">
        <w:rPr>
          <w:rFonts w:ascii="Times New Roman" w:eastAsia="Times New Roman" w:hAnsi="Times New Roman" w:cs="Times New Roman"/>
          <w:color w:val="333333"/>
          <w:sz w:val="24"/>
          <w:szCs w:val="24"/>
          <w:lang w:val="fr-FR" w:eastAsia="fr-CA"/>
        </w:rPr>
        <w:t>e</w:t>
      </w:r>
      <w:r w:rsidR="00135C23">
        <w:rPr>
          <w:rFonts w:ascii="Times New Roman" w:eastAsia="Times New Roman" w:hAnsi="Times New Roman" w:cs="Times New Roman"/>
          <w:color w:val="333333"/>
          <w:sz w:val="24"/>
          <w:szCs w:val="24"/>
          <w:lang w:val="fr-FR" w:eastAsia="fr-CA"/>
        </w:rPr>
        <w:t xml:space="preserve"> </w:t>
      </w:r>
      <w:r w:rsidR="00C746F5">
        <w:rPr>
          <w:rFonts w:ascii="Times New Roman" w:eastAsia="Times New Roman" w:hAnsi="Times New Roman" w:cs="Times New Roman"/>
          <w:color w:val="333333"/>
          <w:sz w:val="24"/>
          <w:szCs w:val="24"/>
          <w:lang w:val="fr-FR" w:eastAsia="fr-CA"/>
        </w:rPr>
        <w:t>où se mêle</w:t>
      </w:r>
      <w:r w:rsidR="000257AB">
        <w:rPr>
          <w:rFonts w:ascii="Times New Roman" w:eastAsia="Times New Roman" w:hAnsi="Times New Roman" w:cs="Times New Roman"/>
          <w:color w:val="333333"/>
          <w:sz w:val="24"/>
          <w:szCs w:val="24"/>
          <w:lang w:val="fr-FR" w:eastAsia="fr-CA"/>
        </w:rPr>
        <w:t>nt</w:t>
      </w:r>
      <w:r w:rsidR="00C746F5">
        <w:rPr>
          <w:rFonts w:ascii="Times New Roman" w:eastAsia="Times New Roman" w:hAnsi="Times New Roman" w:cs="Times New Roman"/>
          <w:color w:val="333333"/>
          <w:sz w:val="24"/>
          <w:szCs w:val="24"/>
          <w:lang w:val="fr-FR" w:eastAsia="fr-CA"/>
        </w:rPr>
        <w:t xml:space="preserve"> des considérations morales, sociales et psychosociales reconnues par une communauté politiquement et historiquement situé</w:t>
      </w:r>
      <w:r w:rsidR="004E2248">
        <w:rPr>
          <w:rFonts w:ascii="Times New Roman" w:eastAsia="Times New Roman" w:hAnsi="Times New Roman" w:cs="Times New Roman"/>
          <w:color w:val="333333"/>
          <w:sz w:val="24"/>
          <w:szCs w:val="24"/>
          <w:lang w:val="fr-FR" w:eastAsia="fr-CA"/>
        </w:rPr>
        <w:t>e</w:t>
      </w:r>
      <w:r w:rsidR="00C746F5">
        <w:rPr>
          <w:rFonts w:ascii="Times New Roman" w:eastAsia="Times New Roman" w:hAnsi="Times New Roman" w:cs="Times New Roman"/>
          <w:color w:val="333333"/>
          <w:sz w:val="24"/>
          <w:szCs w:val="24"/>
          <w:lang w:val="fr-FR" w:eastAsia="fr-CA"/>
        </w:rPr>
        <w:t xml:space="preserve">. </w:t>
      </w:r>
      <w:r w:rsidR="00135C23">
        <w:rPr>
          <w:rFonts w:ascii="Times New Roman" w:eastAsia="Times New Roman" w:hAnsi="Times New Roman" w:cs="Times New Roman"/>
          <w:color w:val="333333"/>
          <w:sz w:val="24"/>
          <w:szCs w:val="24"/>
          <w:lang w:val="fr-FR" w:eastAsia="fr-CA"/>
        </w:rPr>
        <w:t>L</w:t>
      </w:r>
      <w:r w:rsidR="00C746F5">
        <w:rPr>
          <w:rFonts w:ascii="Times New Roman" w:eastAsia="Times New Roman" w:hAnsi="Times New Roman" w:cs="Times New Roman"/>
          <w:color w:val="333333"/>
          <w:sz w:val="24"/>
          <w:szCs w:val="24"/>
          <w:lang w:val="fr-FR" w:eastAsia="fr-CA"/>
        </w:rPr>
        <w:t xml:space="preserve">a question de protection et </w:t>
      </w:r>
      <w:r w:rsidR="004E2248">
        <w:rPr>
          <w:rFonts w:ascii="Times New Roman" w:eastAsia="Times New Roman" w:hAnsi="Times New Roman" w:cs="Times New Roman"/>
          <w:color w:val="333333"/>
          <w:sz w:val="24"/>
          <w:szCs w:val="24"/>
          <w:lang w:val="fr-FR" w:eastAsia="fr-CA"/>
        </w:rPr>
        <w:t xml:space="preserve">de </w:t>
      </w:r>
      <w:r w:rsidR="00C746F5">
        <w:rPr>
          <w:rFonts w:ascii="Times New Roman" w:eastAsia="Times New Roman" w:hAnsi="Times New Roman" w:cs="Times New Roman"/>
          <w:color w:val="333333"/>
          <w:sz w:val="24"/>
          <w:szCs w:val="24"/>
          <w:lang w:val="fr-FR" w:eastAsia="fr-CA"/>
        </w:rPr>
        <w:t>justification d’une protection</w:t>
      </w:r>
      <w:r w:rsidR="008320FB">
        <w:rPr>
          <w:rFonts w:ascii="Times New Roman" w:eastAsia="Times New Roman" w:hAnsi="Times New Roman" w:cs="Times New Roman"/>
          <w:color w:val="333333"/>
          <w:sz w:val="24"/>
          <w:szCs w:val="24"/>
          <w:lang w:val="fr-FR" w:eastAsia="fr-CA"/>
        </w:rPr>
        <w:t xml:space="preserve"> de</w:t>
      </w:r>
      <w:r w:rsidR="00C746F5">
        <w:rPr>
          <w:rFonts w:ascii="Times New Roman" w:eastAsia="Times New Roman" w:hAnsi="Times New Roman" w:cs="Times New Roman"/>
          <w:color w:val="333333"/>
          <w:sz w:val="24"/>
          <w:szCs w:val="24"/>
          <w:lang w:val="fr-FR" w:eastAsia="fr-CA"/>
        </w:rPr>
        <w:t xml:space="preserve"> </w:t>
      </w:r>
      <w:r w:rsidR="00135C23">
        <w:rPr>
          <w:rFonts w:ascii="Times New Roman" w:eastAsia="Times New Roman" w:hAnsi="Times New Roman" w:cs="Times New Roman"/>
          <w:color w:val="333333"/>
          <w:sz w:val="24"/>
          <w:szCs w:val="24"/>
          <w:lang w:val="fr-FR" w:eastAsia="fr-CA"/>
        </w:rPr>
        <w:t>l’individu</w:t>
      </w:r>
      <w:r w:rsidR="00C746F5">
        <w:rPr>
          <w:rFonts w:ascii="Times New Roman" w:eastAsia="Times New Roman" w:hAnsi="Times New Roman" w:cs="Times New Roman"/>
          <w:color w:val="333333"/>
          <w:sz w:val="24"/>
          <w:szCs w:val="24"/>
          <w:lang w:val="fr-FR" w:eastAsia="fr-CA"/>
        </w:rPr>
        <w:t xml:space="preserve"> </w:t>
      </w:r>
      <w:r w:rsidR="008320FB">
        <w:rPr>
          <w:rFonts w:ascii="Times New Roman" w:eastAsia="Times New Roman" w:hAnsi="Times New Roman" w:cs="Times New Roman"/>
          <w:color w:val="333333"/>
          <w:sz w:val="24"/>
          <w:szCs w:val="24"/>
          <w:lang w:val="fr-FR" w:eastAsia="fr-CA"/>
        </w:rPr>
        <w:t>à l’égard de s</w:t>
      </w:r>
      <w:r w:rsidR="004E2248">
        <w:rPr>
          <w:rFonts w:ascii="Times New Roman" w:eastAsia="Times New Roman" w:hAnsi="Times New Roman" w:cs="Times New Roman"/>
          <w:color w:val="333333"/>
          <w:sz w:val="24"/>
          <w:szCs w:val="24"/>
          <w:lang w:val="fr-FR" w:eastAsia="fr-CA"/>
        </w:rPr>
        <w:t>a</w:t>
      </w:r>
      <w:r w:rsidR="008320FB">
        <w:rPr>
          <w:rFonts w:ascii="Times New Roman" w:eastAsia="Times New Roman" w:hAnsi="Times New Roman" w:cs="Times New Roman"/>
          <w:color w:val="333333"/>
          <w:sz w:val="24"/>
          <w:szCs w:val="24"/>
          <w:lang w:val="fr-FR" w:eastAsia="fr-CA"/>
        </w:rPr>
        <w:t xml:space="preserve"> vulnérabilité </w:t>
      </w:r>
      <w:r w:rsidR="00135C23">
        <w:rPr>
          <w:rFonts w:ascii="Times New Roman" w:eastAsia="Times New Roman" w:hAnsi="Times New Roman" w:cs="Times New Roman"/>
          <w:color w:val="333333"/>
          <w:sz w:val="24"/>
          <w:szCs w:val="24"/>
          <w:lang w:val="fr-FR" w:eastAsia="fr-CA"/>
        </w:rPr>
        <w:t xml:space="preserve">se </w:t>
      </w:r>
      <w:r w:rsidR="002B431D">
        <w:rPr>
          <w:rFonts w:ascii="Times New Roman" w:eastAsia="Times New Roman" w:hAnsi="Times New Roman" w:cs="Times New Roman"/>
          <w:color w:val="333333"/>
          <w:sz w:val="24"/>
          <w:szCs w:val="24"/>
          <w:lang w:val="fr-FR" w:eastAsia="fr-CA"/>
        </w:rPr>
        <w:t xml:space="preserve">révèle </w:t>
      </w:r>
      <w:r w:rsidR="00825C00">
        <w:rPr>
          <w:rFonts w:ascii="Times New Roman" w:eastAsia="Times New Roman" w:hAnsi="Times New Roman" w:cs="Times New Roman"/>
          <w:color w:val="333333"/>
          <w:sz w:val="24"/>
          <w:szCs w:val="24"/>
          <w:lang w:val="fr-FR" w:eastAsia="fr-CA"/>
        </w:rPr>
        <w:t xml:space="preserve">avant tout </w:t>
      </w:r>
      <w:r w:rsidR="008320FB">
        <w:rPr>
          <w:rFonts w:ascii="Times New Roman" w:eastAsia="Times New Roman" w:hAnsi="Times New Roman" w:cs="Times New Roman"/>
          <w:color w:val="333333"/>
          <w:sz w:val="24"/>
          <w:szCs w:val="24"/>
          <w:lang w:val="fr-FR" w:eastAsia="fr-CA"/>
        </w:rPr>
        <w:t xml:space="preserve">argumentativement </w:t>
      </w:r>
      <w:r w:rsidR="00C746F5">
        <w:rPr>
          <w:rFonts w:ascii="Times New Roman" w:eastAsia="Times New Roman" w:hAnsi="Times New Roman" w:cs="Times New Roman"/>
          <w:color w:val="333333"/>
          <w:sz w:val="24"/>
          <w:szCs w:val="24"/>
          <w:lang w:val="fr-FR" w:eastAsia="fr-CA"/>
        </w:rPr>
        <w:t>ouverte et changeante</w:t>
      </w:r>
      <w:r w:rsidR="00DB65B5">
        <w:rPr>
          <w:rFonts w:ascii="Times New Roman" w:eastAsia="Times New Roman" w:hAnsi="Times New Roman" w:cs="Times New Roman"/>
          <w:color w:val="333333"/>
          <w:sz w:val="24"/>
          <w:szCs w:val="24"/>
          <w:lang w:val="fr-FR" w:eastAsia="fr-CA"/>
        </w:rPr>
        <w:t xml:space="preserve">, et toujours bien </w:t>
      </w:r>
      <w:r w:rsidR="00D533AE">
        <w:rPr>
          <w:rFonts w:ascii="Times New Roman" w:eastAsia="Times New Roman" w:hAnsi="Times New Roman" w:cs="Times New Roman"/>
          <w:color w:val="333333"/>
          <w:sz w:val="24"/>
          <w:szCs w:val="24"/>
          <w:lang w:val="fr-FR" w:eastAsia="fr-CA"/>
        </w:rPr>
        <w:t>compliqué</w:t>
      </w:r>
      <w:r w:rsidR="004E2248">
        <w:rPr>
          <w:rFonts w:ascii="Times New Roman" w:eastAsia="Times New Roman" w:hAnsi="Times New Roman" w:cs="Times New Roman"/>
          <w:color w:val="333333"/>
          <w:sz w:val="24"/>
          <w:szCs w:val="24"/>
          <w:lang w:val="fr-FR" w:eastAsia="fr-CA"/>
        </w:rPr>
        <w:t>e</w:t>
      </w:r>
      <w:r w:rsidR="00135C23">
        <w:rPr>
          <w:rFonts w:ascii="Times New Roman" w:eastAsia="Times New Roman" w:hAnsi="Times New Roman" w:cs="Times New Roman"/>
          <w:color w:val="333333"/>
          <w:sz w:val="24"/>
          <w:szCs w:val="24"/>
          <w:lang w:val="fr-FR" w:eastAsia="fr-CA"/>
        </w:rPr>
        <w:t>.</w:t>
      </w:r>
    </w:p>
    <w:p w:rsidR="008B40E2" w:rsidRDefault="001B5712"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Etablissons, </w:t>
      </w:r>
      <w:r w:rsidR="00DB65B5" w:rsidRPr="00DB65B5">
        <w:rPr>
          <w:rFonts w:ascii="Times New Roman" w:eastAsia="Times New Roman" w:hAnsi="Times New Roman" w:cs="Times New Roman"/>
          <w:i/>
          <w:color w:val="333333"/>
          <w:sz w:val="24"/>
          <w:szCs w:val="24"/>
          <w:lang w:val="fr-FR" w:eastAsia="fr-CA"/>
        </w:rPr>
        <w:t>primo</w:t>
      </w:r>
      <w:r w:rsidR="00825C00">
        <w:rPr>
          <w:rFonts w:ascii="Times New Roman" w:eastAsia="Times New Roman" w:hAnsi="Times New Roman" w:cs="Times New Roman"/>
          <w:color w:val="333333"/>
          <w:sz w:val="24"/>
          <w:szCs w:val="24"/>
          <w:lang w:val="fr-FR" w:eastAsia="fr-CA"/>
        </w:rPr>
        <w:t>,</w:t>
      </w:r>
      <w:r w:rsidR="00D533AE">
        <w:rPr>
          <w:rFonts w:ascii="Times New Roman" w:eastAsia="Times New Roman" w:hAnsi="Times New Roman" w:cs="Times New Roman"/>
          <w:color w:val="333333"/>
          <w:sz w:val="24"/>
          <w:szCs w:val="24"/>
          <w:lang w:val="fr-FR" w:eastAsia="fr-CA"/>
        </w:rPr>
        <w:t xml:space="preserve"> plus exhaustivement</w:t>
      </w:r>
      <w:r w:rsidR="00825C00">
        <w:rPr>
          <w:rFonts w:ascii="Times New Roman" w:eastAsia="Times New Roman" w:hAnsi="Times New Roman" w:cs="Times New Roman"/>
          <w:color w:val="333333"/>
          <w:sz w:val="24"/>
          <w:szCs w:val="24"/>
          <w:lang w:val="fr-FR" w:eastAsia="fr-CA"/>
        </w:rPr>
        <w:t>,</w:t>
      </w:r>
      <w:r w:rsidR="00C746F5">
        <w:rPr>
          <w:rFonts w:ascii="Times New Roman" w:eastAsia="Times New Roman" w:hAnsi="Times New Roman" w:cs="Times New Roman"/>
          <w:color w:val="333333"/>
          <w:sz w:val="24"/>
          <w:szCs w:val="24"/>
          <w:lang w:val="fr-FR" w:eastAsia="fr-CA"/>
        </w:rPr>
        <w:t xml:space="preserve"> les contours rationnels d</w:t>
      </w:r>
      <w:r w:rsidR="004F7D7B">
        <w:rPr>
          <w:rFonts w:ascii="Times New Roman" w:eastAsia="Times New Roman" w:hAnsi="Times New Roman" w:cs="Times New Roman"/>
          <w:color w:val="333333"/>
          <w:sz w:val="24"/>
          <w:szCs w:val="24"/>
          <w:lang w:val="fr-FR" w:eastAsia="fr-CA"/>
        </w:rPr>
        <w:t>e cet « étant </w:t>
      </w:r>
      <w:r w:rsidR="00DB65B5">
        <w:rPr>
          <w:rFonts w:ascii="Times New Roman" w:eastAsia="Times New Roman" w:hAnsi="Times New Roman" w:cs="Times New Roman"/>
          <w:color w:val="333333"/>
          <w:sz w:val="24"/>
          <w:szCs w:val="24"/>
          <w:lang w:val="fr-FR" w:eastAsia="fr-CA"/>
        </w:rPr>
        <w:t>vulnérable</w:t>
      </w:r>
      <w:r w:rsidR="00176E26">
        <w:rPr>
          <w:rFonts w:ascii="Times New Roman" w:eastAsia="Times New Roman" w:hAnsi="Times New Roman" w:cs="Times New Roman"/>
          <w:color w:val="333333"/>
          <w:sz w:val="24"/>
          <w:szCs w:val="24"/>
          <w:lang w:val="fr-FR" w:eastAsia="fr-CA"/>
        </w:rPr>
        <w:t> »</w:t>
      </w:r>
      <w:r w:rsidR="00DB65B5">
        <w:rPr>
          <w:rFonts w:ascii="Times New Roman" w:eastAsia="Times New Roman" w:hAnsi="Times New Roman" w:cs="Times New Roman"/>
          <w:color w:val="333333"/>
          <w:sz w:val="24"/>
          <w:szCs w:val="24"/>
          <w:lang w:val="fr-FR" w:eastAsia="fr-CA"/>
        </w:rPr>
        <w:t xml:space="preserve"> </w:t>
      </w:r>
      <w:r w:rsidR="00D533AE">
        <w:rPr>
          <w:rFonts w:ascii="Times New Roman" w:eastAsia="Times New Roman" w:hAnsi="Times New Roman" w:cs="Times New Roman"/>
          <w:color w:val="333333"/>
          <w:sz w:val="24"/>
          <w:szCs w:val="24"/>
          <w:lang w:val="fr-FR" w:eastAsia="fr-CA"/>
        </w:rPr>
        <w:t>(</w:t>
      </w:r>
      <w:r w:rsidR="00176E26">
        <w:rPr>
          <w:rFonts w:ascii="Times New Roman" w:eastAsia="Times New Roman" w:hAnsi="Times New Roman" w:cs="Times New Roman"/>
          <w:color w:val="333333"/>
          <w:sz w:val="24"/>
          <w:szCs w:val="24"/>
          <w:lang w:val="fr-FR" w:eastAsia="fr-CA"/>
        </w:rPr>
        <w:t xml:space="preserve">ou </w:t>
      </w:r>
      <w:r w:rsidR="00D533AE">
        <w:rPr>
          <w:rFonts w:ascii="Times New Roman" w:eastAsia="Times New Roman" w:hAnsi="Times New Roman" w:cs="Times New Roman"/>
          <w:color w:val="333333"/>
          <w:sz w:val="24"/>
          <w:szCs w:val="24"/>
          <w:lang w:val="fr-FR" w:eastAsia="fr-CA"/>
        </w:rPr>
        <w:t>«</w:t>
      </w:r>
      <w:r w:rsidR="004F7D7B">
        <w:rPr>
          <w:rFonts w:ascii="Times New Roman" w:eastAsia="Times New Roman" w:hAnsi="Times New Roman" w:cs="Times New Roman"/>
          <w:color w:val="333333"/>
          <w:sz w:val="24"/>
          <w:szCs w:val="24"/>
          <w:lang w:val="fr-FR" w:eastAsia="fr-CA"/>
        </w:rPr>
        <w:t> état </w:t>
      </w:r>
      <w:r w:rsidR="00DB65B5">
        <w:rPr>
          <w:rFonts w:ascii="Times New Roman" w:eastAsia="Times New Roman" w:hAnsi="Times New Roman" w:cs="Times New Roman"/>
          <w:color w:val="333333"/>
          <w:sz w:val="24"/>
          <w:szCs w:val="24"/>
          <w:lang w:val="fr-FR" w:eastAsia="fr-CA"/>
        </w:rPr>
        <w:t xml:space="preserve">de vulnérabilité », </w:t>
      </w:r>
      <w:r w:rsidR="004F7D7B">
        <w:rPr>
          <w:rFonts w:ascii="Times New Roman" w:eastAsia="Times New Roman" w:hAnsi="Times New Roman" w:cs="Times New Roman"/>
          <w:color w:val="333333"/>
          <w:sz w:val="24"/>
          <w:szCs w:val="24"/>
          <w:lang w:val="fr-FR" w:eastAsia="fr-CA"/>
        </w:rPr>
        <w:t>« étant/état de l’individu »</w:t>
      </w:r>
      <w:r w:rsidR="00D533AE">
        <w:rPr>
          <w:rFonts w:ascii="Times New Roman" w:eastAsia="Times New Roman" w:hAnsi="Times New Roman" w:cs="Times New Roman"/>
          <w:color w:val="333333"/>
          <w:sz w:val="24"/>
          <w:szCs w:val="24"/>
          <w:lang w:val="fr-FR" w:eastAsia="fr-CA"/>
        </w:rPr>
        <w:t>)</w:t>
      </w:r>
      <w:r w:rsidR="004F7D7B">
        <w:rPr>
          <w:rFonts w:ascii="Times New Roman" w:eastAsia="Times New Roman" w:hAnsi="Times New Roman" w:cs="Times New Roman"/>
          <w:color w:val="333333"/>
          <w:sz w:val="24"/>
          <w:szCs w:val="24"/>
          <w:lang w:val="fr-FR" w:eastAsia="fr-CA"/>
        </w:rPr>
        <w:t xml:space="preserve">, </w:t>
      </w:r>
      <w:r w:rsidR="00D533AE">
        <w:rPr>
          <w:rFonts w:ascii="Times New Roman" w:eastAsia="Times New Roman" w:hAnsi="Times New Roman" w:cs="Times New Roman"/>
          <w:color w:val="333333"/>
          <w:sz w:val="24"/>
          <w:szCs w:val="24"/>
          <w:lang w:val="fr-FR" w:eastAsia="fr-CA"/>
        </w:rPr>
        <w:t>et l</w:t>
      </w:r>
      <w:r w:rsidR="00C746F5">
        <w:rPr>
          <w:rFonts w:ascii="Times New Roman" w:eastAsia="Times New Roman" w:hAnsi="Times New Roman" w:cs="Times New Roman"/>
          <w:color w:val="333333"/>
          <w:sz w:val="24"/>
          <w:szCs w:val="24"/>
          <w:lang w:val="fr-FR" w:eastAsia="fr-CA"/>
        </w:rPr>
        <w:t>es enjeux du réel qu</w:t>
      </w:r>
      <w:r w:rsidR="00D533AE">
        <w:rPr>
          <w:rFonts w:ascii="Times New Roman" w:eastAsia="Times New Roman" w:hAnsi="Times New Roman" w:cs="Times New Roman"/>
          <w:color w:val="333333"/>
          <w:sz w:val="24"/>
          <w:szCs w:val="24"/>
          <w:lang w:val="fr-FR" w:eastAsia="fr-CA"/>
        </w:rPr>
        <w:t>’il</w:t>
      </w:r>
      <w:r w:rsidR="004E2248">
        <w:rPr>
          <w:rFonts w:ascii="Times New Roman" w:eastAsia="Times New Roman" w:hAnsi="Times New Roman" w:cs="Times New Roman"/>
          <w:color w:val="333333"/>
          <w:sz w:val="24"/>
          <w:szCs w:val="24"/>
          <w:lang w:val="fr-FR" w:eastAsia="fr-CA"/>
        </w:rPr>
        <w:t>s</w:t>
      </w:r>
      <w:r w:rsidR="00D533AE">
        <w:rPr>
          <w:rFonts w:ascii="Times New Roman" w:eastAsia="Times New Roman" w:hAnsi="Times New Roman" w:cs="Times New Roman"/>
          <w:color w:val="333333"/>
          <w:sz w:val="24"/>
          <w:szCs w:val="24"/>
          <w:lang w:val="fr-FR" w:eastAsia="fr-CA"/>
        </w:rPr>
        <w:t xml:space="preserve"> </w:t>
      </w:r>
      <w:r w:rsidR="00C746F5">
        <w:rPr>
          <w:rFonts w:ascii="Times New Roman" w:eastAsia="Times New Roman" w:hAnsi="Times New Roman" w:cs="Times New Roman"/>
          <w:color w:val="333333"/>
          <w:sz w:val="24"/>
          <w:szCs w:val="24"/>
          <w:lang w:val="fr-FR" w:eastAsia="fr-CA"/>
        </w:rPr>
        <w:t>englobe</w:t>
      </w:r>
      <w:r w:rsidR="004E2248">
        <w:rPr>
          <w:rFonts w:ascii="Times New Roman" w:eastAsia="Times New Roman" w:hAnsi="Times New Roman" w:cs="Times New Roman"/>
          <w:color w:val="333333"/>
          <w:sz w:val="24"/>
          <w:szCs w:val="24"/>
          <w:lang w:val="fr-FR" w:eastAsia="fr-CA"/>
        </w:rPr>
        <w:t>nt</w:t>
      </w:r>
      <w:r w:rsidR="004F7D7B">
        <w:rPr>
          <w:rFonts w:ascii="Times New Roman" w:eastAsia="Times New Roman" w:hAnsi="Times New Roman" w:cs="Times New Roman"/>
          <w:color w:val="333333"/>
          <w:sz w:val="24"/>
          <w:szCs w:val="24"/>
          <w:lang w:val="fr-FR" w:eastAsia="fr-CA"/>
        </w:rPr>
        <w:t xml:space="preserve">. </w:t>
      </w:r>
      <w:r w:rsidR="00DB65B5">
        <w:rPr>
          <w:rFonts w:ascii="Times New Roman" w:eastAsia="Times New Roman" w:hAnsi="Times New Roman" w:cs="Times New Roman"/>
          <w:color w:val="333333"/>
          <w:sz w:val="24"/>
          <w:szCs w:val="24"/>
          <w:lang w:val="fr-FR" w:eastAsia="fr-CA"/>
        </w:rPr>
        <w:t>Un</w:t>
      </w:r>
      <w:r w:rsidR="004E2248">
        <w:rPr>
          <w:rFonts w:ascii="Times New Roman" w:eastAsia="Times New Roman" w:hAnsi="Times New Roman" w:cs="Times New Roman"/>
          <w:color w:val="333333"/>
          <w:sz w:val="24"/>
          <w:szCs w:val="24"/>
          <w:lang w:val="fr-FR" w:eastAsia="fr-CA"/>
        </w:rPr>
        <w:t>e</w:t>
      </w:r>
      <w:r w:rsidR="00DB65B5">
        <w:rPr>
          <w:rFonts w:ascii="Times New Roman" w:eastAsia="Times New Roman" w:hAnsi="Times New Roman" w:cs="Times New Roman"/>
          <w:color w:val="333333"/>
          <w:sz w:val="24"/>
          <w:szCs w:val="24"/>
          <w:lang w:val="fr-FR" w:eastAsia="fr-CA"/>
        </w:rPr>
        <w:t xml:space="preserve"> tâche </w:t>
      </w:r>
      <w:r w:rsidR="004F7D7B">
        <w:rPr>
          <w:rFonts w:ascii="Times New Roman" w:eastAsia="Times New Roman" w:hAnsi="Times New Roman" w:cs="Times New Roman"/>
          <w:color w:val="333333"/>
          <w:sz w:val="24"/>
          <w:szCs w:val="24"/>
          <w:lang w:val="fr-FR" w:eastAsia="fr-CA"/>
        </w:rPr>
        <w:t xml:space="preserve">qui se </w:t>
      </w:r>
      <w:r w:rsidR="00EC7E81">
        <w:rPr>
          <w:rFonts w:ascii="Times New Roman" w:eastAsia="Times New Roman" w:hAnsi="Times New Roman" w:cs="Times New Roman"/>
          <w:color w:val="333333"/>
          <w:sz w:val="24"/>
          <w:szCs w:val="24"/>
          <w:lang w:val="fr-FR" w:eastAsia="fr-CA"/>
        </w:rPr>
        <w:t>révèle</w:t>
      </w:r>
      <w:r w:rsidR="004F7D7B">
        <w:rPr>
          <w:rFonts w:ascii="Times New Roman" w:eastAsia="Times New Roman" w:hAnsi="Times New Roman" w:cs="Times New Roman"/>
          <w:color w:val="333333"/>
          <w:sz w:val="24"/>
          <w:szCs w:val="24"/>
          <w:lang w:val="fr-FR" w:eastAsia="fr-CA"/>
        </w:rPr>
        <w:t xml:space="preserve"> </w:t>
      </w:r>
      <w:r w:rsidR="00E57EDC">
        <w:rPr>
          <w:rFonts w:ascii="Times New Roman" w:eastAsia="Times New Roman" w:hAnsi="Times New Roman" w:cs="Times New Roman"/>
          <w:color w:val="333333"/>
          <w:sz w:val="24"/>
          <w:szCs w:val="24"/>
          <w:lang w:val="fr-FR" w:eastAsia="fr-CA"/>
        </w:rPr>
        <w:t xml:space="preserve">plutôt </w:t>
      </w:r>
      <w:r w:rsidR="0066587D">
        <w:rPr>
          <w:rFonts w:ascii="Times New Roman" w:eastAsia="Times New Roman" w:hAnsi="Times New Roman" w:cs="Times New Roman"/>
          <w:color w:val="333333"/>
          <w:sz w:val="24"/>
          <w:szCs w:val="24"/>
          <w:lang w:val="fr-FR" w:eastAsia="fr-CA"/>
        </w:rPr>
        <w:t>ardue et c</w:t>
      </w:r>
      <w:r w:rsidR="00347736">
        <w:rPr>
          <w:rFonts w:ascii="Times New Roman" w:eastAsia="Times New Roman" w:hAnsi="Times New Roman" w:cs="Times New Roman"/>
          <w:color w:val="333333"/>
          <w:sz w:val="24"/>
          <w:szCs w:val="24"/>
          <w:lang w:val="fr-FR" w:eastAsia="fr-CA"/>
        </w:rPr>
        <w:t xml:space="preserve">omplexe, </w:t>
      </w:r>
      <w:r w:rsidR="00BF2F91">
        <w:rPr>
          <w:rFonts w:ascii="Times New Roman" w:eastAsia="Times New Roman" w:hAnsi="Times New Roman" w:cs="Times New Roman"/>
          <w:color w:val="333333"/>
          <w:sz w:val="24"/>
          <w:szCs w:val="24"/>
          <w:lang w:val="fr-FR" w:eastAsia="fr-CA"/>
        </w:rPr>
        <w:t>puisque</w:t>
      </w:r>
      <w:r w:rsidR="00E57EDC">
        <w:rPr>
          <w:rFonts w:ascii="Times New Roman" w:eastAsia="Times New Roman" w:hAnsi="Times New Roman" w:cs="Times New Roman"/>
          <w:color w:val="333333"/>
          <w:sz w:val="24"/>
          <w:szCs w:val="24"/>
          <w:lang w:val="fr-FR" w:eastAsia="fr-CA"/>
        </w:rPr>
        <w:t xml:space="preserve"> </w:t>
      </w:r>
      <w:r w:rsidR="008B40E2">
        <w:rPr>
          <w:rFonts w:ascii="Times New Roman" w:eastAsia="Times New Roman" w:hAnsi="Times New Roman" w:cs="Times New Roman"/>
          <w:color w:val="333333"/>
          <w:sz w:val="24"/>
          <w:szCs w:val="24"/>
          <w:lang w:val="fr-FR" w:eastAsia="fr-CA"/>
        </w:rPr>
        <w:t>la v</w:t>
      </w:r>
      <w:r w:rsidR="003D1B3B">
        <w:rPr>
          <w:rFonts w:ascii="Times New Roman" w:eastAsia="Times New Roman" w:hAnsi="Times New Roman" w:cs="Times New Roman"/>
          <w:color w:val="333333"/>
          <w:sz w:val="24"/>
          <w:szCs w:val="24"/>
          <w:lang w:val="fr-FR" w:eastAsia="fr-CA"/>
        </w:rPr>
        <w:t xml:space="preserve">ulnérabilité </w:t>
      </w:r>
      <w:r w:rsidR="00A26F98">
        <w:rPr>
          <w:rFonts w:ascii="Times New Roman" w:eastAsia="Times New Roman" w:hAnsi="Times New Roman" w:cs="Times New Roman"/>
          <w:color w:val="333333"/>
          <w:sz w:val="24"/>
          <w:szCs w:val="24"/>
          <w:lang w:val="fr-FR" w:eastAsia="fr-CA"/>
        </w:rPr>
        <w:t xml:space="preserve">se rapporte à </w:t>
      </w:r>
      <w:r w:rsidR="00032728">
        <w:rPr>
          <w:rFonts w:ascii="Times New Roman" w:eastAsia="Times New Roman" w:hAnsi="Times New Roman" w:cs="Times New Roman"/>
          <w:color w:val="333333"/>
          <w:sz w:val="24"/>
          <w:szCs w:val="24"/>
          <w:lang w:val="fr-FR" w:eastAsia="fr-CA"/>
        </w:rPr>
        <w:t xml:space="preserve">la </w:t>
      </w:r>
      <w:r w:rsidR="00347736">
        <w:rPr>
          <w:rFonts w:ascii="Times New Roman" w:eastAsia="Times New Roman" w:hAnsi="Times New Roman" w:cs="Times New Roman"/>
          <w:color w:val="333333"/>
          <w:sz w:val="24"/>
          <w:szCs w:val="24"/>
          <w:lang w:val="fr-FR" w:eastAsia="fr-CA"/>
        </w:rPr>
        <w:t xml:space="preserve">fois à la </w:t>
      </w:r>
      <w:r w:rsidR="00032728">
        <w:rPr>
          <w:rFonts w:ascii="Times New Roman" w:eastAsia="Times New Roman" w:hAnsi="Times New Roman" w:cs="Times New Roman"/>
          <w:color w:val="333333"/>
          <w:sz w:val="24"/>
          <w:szCs w:val="24"/>
          <w:lang w:val="fr-FR" w:eastAsia="fr-CA"/>
        </w:rPr>
        <w:t xml:space="preserve">condition </w:t>
      </w:r>
      <w:r w:rsidR="00E57EDC">
        <w:rPr>
          <w:rFonts w:ascii="Times New Roman" w:eastAsia="Times New Roman" w:hAnsi="Times New Roman" w:cs="Times New Roman"/>
          <w:color w:val="333333"/>
          <w:sz w:val="24"/>
          <w:szCs w:val="24"/>
          <w:lang w:val="fr-FR" w:eastAsia="fr-CA"/>
        </w:rPr>
        <w:t xml:space="preserve">tant </w:t>
      </w:r>
      <w:r w:rsidR="002E447B">
        <w:rPr>
          <w:rFonts w:ascii="Times New Roman" w:eastAsia="Times New Roman" w:hAnsi="Times New Roman" w:cs="Times New Roman"/>
          <w:color w:val="333333"/>
          <w:sz w:val="24"/>
          <w:szCs w:val="24"/>
          <w:lang w:val="fr-FR" w:eastAsia="fr-CA"/>
        </w:rPr>
        <w:t xml:space="preserve">existentielle que </w:t>
      </w:r>
      <w:r w:rsidR="008B40E2">
        <w:rPr>
          <w:rFonts w:ascii="Times New Roman" w:eastAsia="Times New Roman" w:hAnsi="Times New Roman" w:cs="Times New Roman"/>
          <w:color w:val="333333"/>
          <w:sz w:val="24"/>
          <w:szCs w:val="24"/>
          <w:lang w:val="fr-FR" w:eastAsia="fr-CA"/>
        </w:rPr>
        <w:t>psychologique, médical</w:t>
      </w:r>
      <w:r w:rsidR="00BF2F91">
        <w:rPr>
          <w:rFonts w:ascii="Times New Roman" w:eastAsia="Times New Roman" w:hAnsi="Times New Roman" w:cs="Times New Roman"/>
          <w:color w:val="333333"/>
          <w:sz w:val="24"/>
          <w:szCs w:val="24"/>
          <w:lang w:val="fr-FR" w:eastAsia="fr-CA"/>
        </w:rPr>
        <w:t>e</w:t>
      </w:r>
      <w:r w:rsidR="008B40E2">
        <w:rPr>
          <w:rFonts w:ascii="Times New Roman" w:eastAsia="Times New Roman" w:hAnsi="Times New Roman" w:cs="Times New Roman"/>
          <w:color w:val="333333"/>
          <w:sz w:val="24"/>
          <w:szCs w:val="24"/>
          <w:lang w:val="fr-FR" w:eastAsia="fr-CA"/>
        </w:rPr>
        <w:t xml:space="preserve"> (et hygiénique), </w:t>
      </w:r>
      <w:r w:rsidR="002E447B">
        <w:rPr>
          <w:rFonts w:ascii="Times New Roman" w:eastAsia="Times New Roman" w:hAnsi="Times New Roman" w:cs="Times New Roman"/>
          <w:color w:val="333333"/>
          <w:sz w:val="24"/>
          <w:szCs w:val="24"/>
          <w:lang w:val="fr-FR" w:eastAsia="fr-CA"/>
        </w:rPr>
        <w:t>social</w:t>
      </w:r>
      <w:r w:rsidR="00BF2F91">
        <w:rPr>
          <w:rFonts w:ascii="Times New Roman" w:eastAsia="Times New Roman" w:hAnsi="Times New Roman" w:cs="Times New Roman"/>
          <w:color w:val="333333"/>
          <w:sz w:val="24"/>
          <w:szCs w:val="24"/>
          <w:lang w:val="fr-FR" w:eastAsia="fr-CA"/>
        </w:rPr>
        <w:t>e</w:t>
      </w:r>
      <w:r w:rsidR="002E447B">
        <w:rPr>
          <w:rFonts w:ascii="Times New Roman" w:eastAsia="Times New Roman" w:hAnsi="Times New Roman" w:cs="Times New Roman"/>
          <w:color w:val="333333"/>
          <w:sz w:val="24"/>
          <w:szCs w:val="24"/>
          <w:lang w:val="fr-FR" w:eastAsia="fr-CA"/>
        </w:rPr>
        <w:t xml:space="preserve">, </w:t>
      </w:r>
      <w:r w:rsidR="008B40E2">
        <w:rPr>
          <w:rFonts w:ascii="Times New Roman" w:eastAsia="Times New Roman" w:hAnsi="Times New Roman" w:cs="Times New Roman"/>
          <w:color w:val="333333"/>
          <w:sz w:val="24"/>
          <w:szCs w:val="24"/>
          <w:lang w:val="fr-FR" w:eastAsia="fr-CA"/>
        </w:rPr>
        <w:t xml:space="preserve">économique, </w:t>
      </w:r>
      <w:r w:rsidR="002E447B">
        <w:rPr>
          <w:rFonts w:ascii="Times New Roman" w:eastAsia="Times New Roman" w:hAnsi="Times New Roman" w:cs="Times New Roman"/>
          <w:color w:val="333333"/>
          <w:sz w:val="24"/>
          <w:szCs w:val="24"/>
          <w:lang w:val="fr-FR" w:eastAsia="fr-CA"/>
        </w:rPr>
        <w:t>moral</w:t>
      </w:r>
      <w:r w:rsidR="00BF2F91">
        <w:rPr>
          <w:rFonts w:ascii="Times New Roman" w:eastAsia="Times New Roman" w:hAnsi="Times New Roman" w:cs="Times New Roman"/>
          <w:color w:val="333333"/>
          <w:sz w:val="24"/>
          <w:szCs w:val="24"/>
          <w:lang w:val="fr-FR" w:eastAsia="fr-CA"/>
        </w:rPr>
        <w:t>e</w:t>
      </w:r>
      <w:r w:rsidR="008B40E2">
        <w:rPr>
          <w:rFonts w:ascii="Times New Roman" w:eastAsia="Times New Roman" w:hAnsi="Times New Roman" w:cs="Times New Roman"/>
          <w:color w:val="333333"/>
          <w:sz w:val="24"/>
          <w:szCs w:val="24"/>
          <w:lang w:val="fr-FR" w:eastAsia="fr-CA"/>
        </w:rPr>
        <w:t>,</w:t>
      </w:r>
      <w:r w:rsidR="002E447B">
        <w:rPr>
          <w:rFonts w:ascii="Times New Roman" w:eastAsia="Times New Roman" w:hAnsi="Times New Roman" w:cs="Times New Roman"/>
          <w:color w:val="333333"/>
          <w:sz w:val="24"/>
          <w:szCs w:val="24"/>
          <w:lang w:val="fr-FR" w:eastAsia="fr-CA"/>
        </w:rPr>
        <w:t xml:space="preserve"> et</w:t>
      </w:r>
      <w:r w:rsidR="008B40E2">
        <w:rPr>
          <w:rFonts w:ascii="Times New Roman" w:eastAsia="Times New Roman" w:hAnsi="Times New Roman" w:cs="Times New Roman"/>
          <w:color w:val="333333"/>
          <w:sz w:val="24"/>
          <w:szCs w:val="24"/>
          <w:lang w:val="fr-FR" w:eastAsia="fr-CA"/>
        </w:rPr>
        <w:t xml:space="preserve">c., d’un </w:t>
      </w:r>
      <w:r w:rsidR="0035624A">
        <w:rPr>
          <w:rFonts w:ascii="Times New Roman" w:eastAsia="Times New Roman" w:hAnsi="Times New Roman" w:cs="Times New Roman"/>
          <w:color w:val="333333"/>
          <w:sz w:val="24"/>
          <w:szCs w:val="24"/>
          <w:lang w:val="fr-FR" w:eastAsia="fr-CA"/>
        </w:rPr>
        <w:t>individu en chair et en os</w:t>
      </w:r>
      <w:r w:rsidR="003D1B3B">
        <w:rPr>
          <w:rFonts w:ascii="Times New Roman" w:eastAsia="Times New Roman" w:hAnsi="Times New Roman" w:cs="Times New Roman"/>
          <w:color w:val="333333"/>
          <w:sz w:val="24"/>
          <w:szCs w:val="24"/>
          <w:lang w:val="fr-FR" w:eastAsia="fr-CA"/>
        </w:rPr>
        <w:t xml:space="preserve">. C’est l’individu </w:t>
      </w:r>
      <w:r w:rsidR="0035624A">
        <w:rPr>
          <w:rFonts w:ascii="Times New Roman" w:eastAsia="Times New Roman" w:hAnsi="Times New Roman" w:cs="Times New Roman"/>
          <w:color w:val="333333"/>
          <w:sz w:val="24"/>
          <w:szCs w:val="24"/>
          <w:lang w:val="fr-FR" w:eastAsia="fr-CA"/>
        </w:rPr>
        <w:t xml:space="preserve">en tant que tel </w:t>
      </w:r>
      <w:r w:rsidR="003D1B3B">
        <w:rPr>
          <w:rFonts w:ascii="Times New Roman" w:eastAsia="Times New Roman" w:hAnsi="Times New Roman" w:cs="Times New Roman"/>
          <w:color w:val="333333"/>
          <w:sz w:val="24"/>
          <w:szCs w:val="24"/>
          <w:lang w:val="fr-FR" w:eastAsia="fr-CA"/>
        </w:rPr>
        <w:t>qui est vulnérable</w:t>
      </w:r>
      <w:r w:rsidR="008B40E2">
        <w:rPr>
          <w:rFonts w:ascii="Times New Roman" w:eastAsia="Times New Roman" w:hAnsi="Times New Roman" w:cs="Times New Roman"/>
          <w:color w:val="333333"/>
          <w:sz w:val="24"/>
          <w:szCs w:val="24"/>
          <w:lang w:val="fr-FR" w:eastAsia="fr-CA"/>
        </w:rPr>
        <w:t xml:space="preserve"> et qui peut être détruit, </w:t>
      </w:r>
      <w:r w:rsidR="002F6945">
        <w:rPr>
          <w:rFonts w:ascii="Times New Roman" w:eastAsia="Times New Roman" w:hAnsi="Times New Roman" w:cs="Times New Roman"/>
          <w:color w:val="333333"/>
          <w:sz w:val="24"/>
          <w:szCs w:val="24"/>
          <w:lang w:val="fr-FR" w:eastAsia="fr-CA"/>
        </w:rPr>
        <w:t xml:space="preserve">blessé </w:t>
      </w:r>
      <w:r w:rsidR="00C746F5">
        <w:rPr>
          <w:rFonts w:ascii="Times New Roman" w:eastAsia="Times New Roman" w:hAnsi="Times New Roman" w:cs="Times New Roman"/>
          <w:color w:val="333333"/>
          <w:sz w:val="24"/>
          <w:szCs w:val="24"/>
          <w:lang w:val="fr-FR" w:eastAsia="fr-CA"/>
        </w:rPr>
        <w:t>et</w:t>
      </w:r>
      <w:r w:rsidR="0035624A">
        <w:rPr>
          <w:rFonts w:ascii="Times New Roman" w:eastAsia="Times New Roman" w:hAnsi="Times New Roman" w:cs="Times New Roman"/>
          <w:color w:val="333333"/>
          <w:sz w:val="24"/>
          <w:szCs w:val="24"/>
          <w:lang w:val="fr-FR" w:eastAsia="fr-CA"/>
        </w:rPr>
        <w:t xml:space="preserve"> </w:t>
      </w:r>
      <w:r w:rsidR="008B40E2">
        <w:rPr>
          <w:rFonts w:ascii="Times New Roman" w:eastAsia="Times New Roman" w:hAnsi="Times New Roman" w:cs="Times New Roman"/>
          <w:color w:val="333333"/>
          <w:sz w:val="24"/>
          <w:szCs w:val="24"/>
          <w:lang w:val="fr-FR" w:eastAsia="fr-CA"/>
        </w:rPr>
        <w:t xml:space="preserve">« exploité » </w:t>
      </w:r>
      <w:r w:rsidR="0035624A">
        <w:rPr>
          <w:rFonts w:ascii="Times New Roman" w:eastAsia="Times New Roman" w:hAnsi="Times New Roman" w:cs="Times New Roman"/>
          <w:color w:val="333333"/>
          <w:sz w:val="24"/>
          <w:szCs w:val="24"/>
          <w:lang w:val="fr-FR" w:eastAsia="fr-CA"/>
        </w:rPr>
        <w:t xml:space="preserve">physiquement, moralement, économiquement, socialement, culturellement, et </w:t>
      </w:r>
      <w:r w:rsidR="008B40E2">
        <w:rPr>
          <w:rFonts w:ascii="Times New Roman" w:eastAsia="Times New Roman" w:hAnsi="Times New Roman" w:cs="Times New Roman"/>
          <w:color w:val="333333"/>
          <w:sz w:val="24"/>
          <w:szCs w:val="24"/>
          <w:lang w:val="fr-FR" w:eastAsia="fr-CA"/>
        </w:rPr>
        <w:t xml:space="preserve">cela </w:t>
      </w:r>
      <w:r w:rsidR="0035624A">
        <w:rPr>
          <w:rFonts w:ascii="Times New Roman" w:eastAsia="Times New Roman" w:hAnsi="Times New Roman" w:cs="Times New Roman"/>
          <w:color w:val="333333"/>
          <w:sz w:val="24"/>
          <w:szCs w:val="24"/>
          <w:lang w:val="fr-FR" w:eastAsia="fr-CA"/>
        </w:rPr>
        <w:t xml:space="preserve">dans sa constitution d’acteur social individualisé et personnalisé. </w:t>
      </w:r>
    </w:p>
    <w:p w:rsidR="003D0445" w:rsidRDefault="00937D5A"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lastRenderedPageBreak/>
        <w:t xml:space="preserve">La vulnérabilité </w:t>
      </w:r>
      <w:r w:rsidR="00C0234F">
        <w:rPr>
          <w:rFonts w:ascii="Times New Roman" w:eastAsia="Times New Roman" w:hAnsi="Times New Roman" w:cs="Times New Roman"/>
          <w:color w:val="333333"/>
          <w:sz w:val="24"/>
          <w:szCs w:val="24"/>
          <w:lang w:val="fr-FR" w:eastAsia="fr-CA"/>
        </w:rPr>
        <w:t xml:space="preserve">se révèle être </w:t>
      </w:r>
      <w:r>
        <w:rPr>
          <w:rFonts w:ascii="Times New Roman" w:eastAsia="Times New Roman" w:hAnsi="Times New Roman" w:cs="Times New Roman"/>
          <w:color w:val="333333"/>
          <w:sz w:val="24"/>
          <w:szCs w:val="24"/>
          <w:lang w:val="fr-FR" w:eastAsia="fr-CA"/>
        </w:rPr>
        <w:t>condition</w:t>
      </w:r>
      <w:r w:rsidR="00624B38">
        <w:rPr>
          <w:rFonts w:ascii="Times New Roman" w:eastAsia="Times New Roman" w:hAnsi="Times New Roman" w:cs="Times New Roman"/>
          <w:color w:val="333333"/>
          <w:sz w:val="24"/>
          <w:szCs w:val="24"/>
          <w:lang w:val="fr-FR" w:eastAsia="fr-CA"/>
        </w:rPr>
        <w:t>né</w:t>
      </w:r>
      <w:r w:rsidR="00576957">
        <w:rPr>
          <w:rFonts w:ascii="Times New Roman" w:eastAsia="Times New Roman" w:hAnsi="Times New Roman" w:cs="Times New Roman"/>
          <w:color w:val="333333"/>
          <w:sz w:val="24"/>
          <w:szCs w:val="24"/>
          <w:lang w:val="fr-FR" w:eastAsia="fr-CA"/>
        </w:rPr>
        <w:t>e</w:t>
      </w:r>
      <w:r>
        <w:rPr>
          <w:rFonts w:ascii="Times New Roman" w:eastAsia="Times New Roman" w:hAnsi="Times New Roman" w:cs="Times New Roman"/>
          <w:color w:val="333333"/>
          <w:sz w:val="24"/>
          <w:szCs w:val="24"/>
          <w:lang w:val="fr-FR" w:eastAsia="fr-CA"/>
        </w:rPr>
        <w:t xml:space="preserve"> </w:t>
      </w:r>
      <w:r w:rsidR="00624B38">
        <w:rPr>
          <w:rFonts w:ascii="Times New Roman" w:eastAsia="Times New Roman" w:hAnsi="Times New Roman" w:cs="Times New Roman"/>
          <w:color w:val="333333"/>
          <w:sz w:val="24"/>
          <w:szCs w:val="24"/>
          <w:lang w:val="fr-FR" w:eastAsia="fr-CA"/>
        </w:rPr>
        <w:t xml:space="preserve">à </w:t>
      </w:r>
      <w:r>
        <w:rPr>
          <w:rFonts w:ascii="Times New Roman" w:eastAsia="Times New Roman" w:hAnsi="Times New Roman" w:cs="Times New Roman"/>
          <w:color w:val="333333"/>
          <w:sz w:val="24"/>
          <w:szCs w:val="24"/>
          <w:lang w:val="fr-FR" w:eastAsia="fr-CA"/>
        </w:rPr>
        <w:t>l’humain</w:t>
      </w:r>
      <w:r w:rsidR="003D0445">
        <w:rPr>
          <w:rFonts w:ascii="Times New Roman" w:eastAsia="Times New Roman" w:hAnsi="Times New Roman" w:cs="Times New Roman"/>
          <w:color w:val="333333"/>
          <w:sz w:val="24"/>
          <w:szCs w:val="24"/>
          <w:lang w:val="fr-FR" w:eastAsia="fr-CA"/>
        </w:rPr>
        <w:t xml:space="preserve">, </w:t>
      </w:r>
      <w:r w:rsidR="00624B38">
        <w:rPr>
          <w:rFonts w:ascii="Times New Roman" w:eastAsia="Times New Roman" w:hAnsi="Times New Roman" w:cs="Times New Roman"/>
          <w:color w:val="333333"/>
          <w:sz w:val="24"/>
          <w:szCs w:val="24"/>
          <w:lang w:val="fr-FR" w:eastAsia="fr-CA"/>
        </w:rPr>
        <w:t xml:space="preserve">attestant </w:t>
      </w:r>
      <w:r w:rsidR="00C0234F">
        <w:rPr>
          <w:rFonts w:ascii="Times New Roman" w:eastAsia="Times New Roman" w:hAnsi="Times New Roman" w:cs="Times New Roman"/>
          <w:color w:val="333333"/>
          <w:sz w:val="24"/>
          <w:szCs w:val="24"/>
          <w:lang w:val="fr-FR" w:eastAsia="fr-CA"/>
        </w:rPr>
        <w:t xml:space="preserve">que </w:t>
      </w:r>
      <w:r w:rsidR="003D0445">
        <w:rPr>
          <w:rFonts w:ascii="Times New Roman" w:eastAsia="Times New Roman" w:hAnsi="Times New Roman" w:cs="Times New Roman"/>
          <w:color w:val="333333"/>
          <w:sz w:val="24"/>
          <w:szCs w:val="24"/>
          <w:lang w:val="fr-FR" w:eastAsia="fr-CA"/>
        </w:rPr>
        <w:t>n</w:t>
      </w:r>
      <w:r>
        <w:rPr>
          <w:rFonts w:ascii="Times New Roman" w:eastAsia="Times New Roman" w:hAnsi="Times New Roman" w:cs="Times New Roman"/>
          <w:color w:val="333333"/>
          <w:sz w:val="24"/>
          <w:szCs w:val="24"/>
          <w:lang w:val="fr-FR" w:eastAsia="fr-CA"/>
        </w:rPr>
        <w:t>ous sommes tous vulnérable</w:t>
      </w:r>
      <w:r w:rsidR="00576957">
        <w:rPr>
          <w:rFonts w:ascii="Times New Roman" w:eastAsia="Times New Roman" w:hAnsi="Times New Roman" w:cs="Times New Roman"/>
          <w:color w:val="333333"/>
          <w:sz w:val="24"/>
          <w:szCs w:val="24"/>
          <w:lang w:val="fr-FR" w:eastAsia="fr-CA"/>
        </w:rPr>
        <w:t>s</w:t>
      </w:r>
      <w:r w:rsidR="00624B38">
        <w:rPr>
          <w:rFonts w:ascii="Times New Roman" w:eastAsia="Times New Roman" w:hAnsi="Times New Roman" w:cs="Times New Roman"/>
          <w:color w:val="333333"/>
          <w:sz w:val="24"/>
          <w:szCs w:val="24"/>
          <w:lang w:val="fr-FR" w:eastAsia="fr-CA"/>
        </w:rPr>
        <w:t xml:space="preserve"> et que l’invulnérabilité est un leurre qui provoquera inéluctablement, tôt ou tard, notre perte</w:t>
      </w:r>
      <w:r>
        <w:rPr>
          <w:rFonts w:ascii="Times New Roman" w:eastAsia="Times New Roman" w:hAnsi="Times New Roman" w:cs="Times New Roman"/>
          <w:color w:val="333333"/>
          <w:sz w:val="24"/>
          <w:szCs w:val="24"/>
          <w:lang w:val="fr-FR" w:eastAsia="fr-CA"/>
        </w:rPr>
        <w:t xml:space="preserve">. </w:t>
      </w:r>
      <w:r w:rsidR="00C87139">
        <w:rPr>
          <w:rFonts w:ascii="Times New Roman" w:eastAsia="Times New Roman" w:hAnsi="Times New Roman" w:cs="Times New Roman"/>
          <w:color w:val="333333"/>
          <w:sz w:val="24"/>
          <w:szCs w:val="24"/>
          <w:lang w:val="fr-FR" w:eastAsia="fr-CA"/>
        </w:rPr>
        <w:t>Exemplifions</w:t>
      </w:r>
      <w:r w:rsidR="00C0234F">
        <w:rPr>
          <w:rFonts w:ascii="Times New Roman" w:eastAsia="Times New Roman" w:hAnsi="Times New Roman" w:cs="Times New Roman"/>
          <w:color w:val="333333"/>
          <w:sz w:val="24"/>
          <w:szCs w:val="24"/>
          <w:lang w:val="fr-FR" w:eastAsia="fr-CA"/>
        </w:rPr>
        <w:t xml:space="preserve">-le en rappelant </w:t>
      </w:r>
      <w:r w:rsidR="00DB65B5">
        <w:rPr>
          <w:rFonts w:ascii="Times New Roman" w:eastAsia="Times New Roman" w:hAnsi="Times New Roman" w:cs="Times New Roman"/>
          <w:color w:val="333333"/>
          <w:sz w:val="24"/>
          <w:szCs w:val="24"/>
          <w:lang w:val="fr-FR" w:eastAsia="fr-CA"/>
        </w:rPr>
        <w:t xml:space="preserve">l’épopée de </w:t>
      </w:r>
      <w:r>
        <w:rPr>
          <w:rFonts w:ascii="Times New Roman" w:eastAsia="Times New Roman" w:hAnsi="Times New Roman" w:cs="Times New Roman"/>
          <w:color w:val="333333"/>
          <w:sz w:val="24"/>
          <w:szCs w:val="24"/>
          <w:lang w:val="fr-FR" w:eastAsia="fr-CA"/>
        </w:rPr>
        <w:t xml:space="preserve">Siegfried </w:t>
      </w:r>
      <w:r w:rsidR="005475C2">
        <w:rPr>
          <w:rFonts w:ascii="Times New Roman" w:eastAsia="Times New Roman" w:hAnsi="Times New Roman" w:cs="Times New Roman"/>
          <w:color w:val="333333"/>
          <w:sz w:val="24"/>
          <w:szCs w:val="24"/>
          <w:lang w:val="fr-FR" w:eastAsia="fr-CA"/>
        </w:rPr>
        <w:t xml:space="preserve">(ou Sigurd) </w:t>
      </w:r>
      <w:r w:rsidR="00C87139">
        <w:rPr>
          <w:rFonts w:ascii="Times New Roman" w:eastAsia="Times New Roman" w:hAnsi="Times New Roman" w:cs="Times New Roman"/>
          <w:color w:val="333333"/>
          <w:sz w:val="24"/>
          <w:szCs w:val="24"/>
          <w:lang w:val="fr-FR" w:eastAsia="fr-CA"/>
        </w:rPr>
        <w:t>où l</w:t>
      </w:r>
      <w:r w:rsidR="00576957">
        <w:rPr>
          <w:rFonts w:ascii="Times New Roman" w:eastAsia="Times New Roman" w:hAnsi="Times New Roman" w:cs="Times New Roman"/>
          <w:color w:val="333333"/>
          <w:sz w:val="24"/>
          <w:szCs w:val="24"/>
          <w:lang w:val="fr-FR" w:eastAsia="fr-CA"/>
        </w:rPr>
        <w:t xml:space="preserve">e </w:t>
      </w:r>
      <w:r w:rsidR="0092578B">
        <w:rPr>
          <w:rFonts w:ascii="Times New Roman" w:eastAsia="Times New Roman" w:hAnsi="Times New Roman" w:cs="Times New Roman"/>
          <w:color w:val="333333"/>
          <w:sz w:val="24"/>
          <w:szCs w:val="24"/>
          <w:lang w:val="fr-FR" w:eastAsia="fr-CA"/>
        </w:rPr>
        <w:t>héros</w:t>
      </w:r>
      <w:r w:rsidR="00825C00">
        <w:rPr>
          <w:rFonts w:ascii="Times New Roman" w:eastAsia="Times New Roman" w:hAnsi="Times New Roman" w:cs="Times New Roman"/>
          <w:color w:val="333333"/>
          <w:sz w:val="24"/>
          <w:szCs w:val="24"/>
          <w:lang w:val="fr-FR" w:eastAsia="fr-CA"/>
        </w:rPr>
        <w:t>,</w:t>
      </w:r>
      <w:r w:rsidR="00C87139">
        <w:rPr>
          <w:rFonts w:ascii="Times New Roman" w:eastAsia="Times New Roman" w:hAnsi="Times New Roman" w:cs="Times New Roman"/>
          <w:color w:val="333333"/>
          <w:sz w:val="24"/>
          <w:szCs w:val="24"/>
          <w:lang w:val="fr-FR" w:eastAsia="fr-CA"/>
        </w:rPr>
        <w:t xml:space="preserve"> </w:t>
      </w:r>
      <w:r w:rsidR="007E63D3">
        <w:rPr>
          <w:rFonts w:ascii="Times New Roman" w:eastAsia="Times New Roman" w:hAnsi="Times New Roman" w:cs="Times New Roman"/>
          <w:color w:val="333333"/>
          <w:sz w:val="24"/>
          <w:szCs w:val="24"/>
          <w:lang w:val="fr-FR" w:eastAsia="fr-CA"/>
        </w:rPr>
        <w:t xml:space="preserve">ayant </w:t>
      </w:r>
      <w:r>
        <w:rPr>
          <w:rFonts w:ascii="Times New Roman" w:eastAsia="Times New Roman" w:hAnsi="Times New Roman" w:cs="Times New Roman"/>
          <w:color w:val="333333"/>
          <w:sz w:val="24"/>
          <w:szCs w:val="24"/>
          <w:lang w:val="fr-FR" w:eastAsia="fr-CA"/>
        </w:rPr>
        <w:t>baigné dans le sang du dragon qu’il avait tué héroïquement</w:t>
      </w:r>
      <w:r w:rsidR="007E63D3">
        <w:rPr>
          <w:rFonts w:ascii="Times New Roman" w:eastAsia="Times New Roman" w:hAnsi="Times New Roman" w:cs="Times New Roman"/>
          <w:color w:val="333333"/>
          <w:sz w:val="24"/>
          <w:szCs w:val="24"/>
          <w:lang w:val="fr-FR" w:eastAsia="fr-CA"/>
        </w:rPr>
        <w:t>,</w:t>
      </w:r>
      <w:r>
        <w:rPr>
          <w:rFonts w:ascii="Times New Roman" w:eastAsia="Times New Roman" w:hAnsi="Times New Roman" w:cs="Times New Roman"/>
          <w:color w:val="333333"/>
          <w:sz w:val="24"/>
          <w:szCs w:val="24"/>
          <w:lang w:val="fr-FR" w:eastAsia="fr-CA"/>
        </w:rPr>
        <w:t xml:space="preserve"> </w:t>
      </w:r>
      <w:r w:rsidR="00EC7CE6">
        <w:rPr>
          <w:rFonts w:ascii="Times New Roman" w:eastAsia="Times New Roman" w:hAnsi="Times New Roman" w:cs="Times New Roman"/>
          <w:color w:val="333333"/>
          <w:sz w:val="24"/>
          <w:szCs w:val="24"/>
          <w:lang w:val="fr-FR" w:eastAsia="fr-CA"/>
        </w:rPr>
        <w:t xml:space="preserve">avait </w:t>
      </w:r>
      <w:r>
        <w:rPr>
          <w:rFonts w:ascii="Times New Roman" w:eastAsia="Times New Roman" w:hAnsi="Times New Roman" w:cs="Times New Roman"/>
          <w:color w:val="333333"/>
          <w:sz w:val="24"/>
          <w:szCs w:val="24"/>
          <w:lang w:val="fr-FR" w:eastAsia="fr-CA"/>
        </w:rPr>
        <w:t xml:space="preserve">obtenu </w:t>
      </w:r>
      <w:r w:rsidR="007E63D3">
        <w:rPr>
          <w:rFonts w:ascii="Times New Roman" w:eastAsia="Times New Roman" w:hAnsi="Times New Roman" w:cs="Times New Roman"/>
          <w:color w:val="333333"/>
          <w:sz w:val="24"/>
          <w:szCs w:val="24"/>
          <w:lang w:val="fr-FR" w:eastAsia="fr-CA"/>
        </w:rPr>
        <w:t>par cet</w:t>
      </w:r>
      <w:r w:rsidR="00576957">
        <w:rPr>
          <w:rFonts w:ascii="Times New Roman" w:eastAsia="Times New Roman" w:hAnsi="Times New Roman" w:cs="Times New Roman"/>
          <w:color w:val="333333"/>
          <w:sz w:val="24"/>
          <w:szCs w:val="24"/>
          <w:lang w:val="fr-FR" w:eastAsia="fr-CA"/>
        </w:rPr>
        <w:t>te</w:t>
      </w:r>
      <w:r w:rsidR="007E63D3">
        <w:rPr>
          <w:rFonts w:ascii="Times New Roman" w:eastAsia="Times New Roman" w:hAnsi="Times New Roman" w:cs="Times New Roman"/>
          <w:color w:val="333333"/>
          <w:sz w:val="24"/>
          <w:szCs w:val="24"/>
          <w:lang w:val="fr-FR" w:eastAsia="fr-CA"/>
        </w:rPr>
        <w:t xml:space="preserve"> immersion l’état </w:t>
      </w:r>
      <w:r>
        <w:rPr>
          <w:rFonts w:ascii="Times New Roman" w:eastAsia="Times New Roman" w:hAnsi="Times New Roman" w:cs="Times New Roman"/>
          <w:color w:val="333333"/>
          <w:sz w:val="24"/>
          <w:szCs w:val="24"/>
          <w:lang w:val="fr-FR" w:eastAsia="fr-CA"/>
        </w:rPr>
        <w:t>de «</w:t>
      </w:r>
      <w:r w:rsidR="00EC7CE6">
        <w:rPr>
          <w:rFonts w:ascii="Times New Roman" w:eastAsia="Times New Roman" w:hAnsi="Times New Roman" w:cs="Times New Roman"/>
          <w:color w:val="333333"/>
          <w:sz w:val="24"/>
          <w:szCs w:val="24"/>
          <w:lang w:val="fr-FR" w:eastAsia="fr-CA"/>
        </w:rPr>
        <w:t>l’</w:t>
      </w:r>
      <w:r>
        <w:rPr>
          <w:rFonts w:ascii="Times New Roman" w:eastAsia="Times New Roman" w:hAnsi="Times New Roman" w:cs="Times New Roman"/>
          <w:color w:val="333333"/>
          <w:sz w:val="24"/>
          <w:szCs w:val="24"/>
          <w:lang w:val="fr-FR" w:eastAsia="fr-CA"/>
        </w:rPr>
        <w:t>invulnérab</w:t>
      </w:r>
      <w:r w:rsidR="007E63D3">
        <w:rPr>
          <w:rFonts w:ascii="Times New Roman" w:eastAsia="Times New Roman" w:hAnsi="Times New Roman" w:cs="Times New Roman"/>
          <w:color w:val="333333"/>
          <w:sz w:val="24"/>
          <w:szCs w:val="24"/>
          <w:lang w:val="fr-FR" w:eastAsia="fr-CA"/>
        </w:rPr>
        <w:t xml:space="preserve">ilité </w:t>
      </w:r>
      <w:r>
        <w:rPr>
          <w:rFonts w:ascii="Times New Roman" w:eastAsia="Times New Roman" w:hAnsi="Times New Roman" w:cs="Times New Roman"/>
          <w:color w:val="333333"/>
          <w:sz w:val="24"/>
          <w:szCs w:val="24"/>
          <w:lang w:val="fr-FR" w:eastAsia="fr-CA"/>
        </w:rPr>
        <w:t xml:space="preserve">». Le hic </w:t>
      </w:r>
      <w:r w:rsidR="007E63D3">
        <w:rPr>
          <w:rFonts w:ascii="Times New Roman" w:eastAsia="Times New Roman" w:hAnsi="Times New Roman" w:cs="Times New Roman"/>
          <w:color w:val="333333"/>
          <w:sz w:val="24"/>
          <w:szCs w:val="24"/>
          <w:lang w:val="fr-FR" w:eastAsia="fr-CA"/>
        </w:rPr>
        <w:t xml:space="preserve">était </w:t>
      </w:r>
      <w:r w:rsidR="00C87139">
        <w:rPr>
          <w:rFonts w:ascii="Times New Roman" w:eastAsia="Times New Roman" w:hAnsi="Times New Roman" w:cs="Times New Roman"/>
          <w:color w:val="333333"/>
          <w:sz w:val="24"/>
          <w:szCs w:val="24"/>
          <w:lang w:val="fr-FR" w:eastAsia="fr-CA"/>
        </w:rPr>
        <w:t xml:space="preserve">pourtant </w:t>
      </w:r>
      <w:r w:rsidR="00EC7CE6">
        <w:rPr>
          <w:rFonts w:ascii="Times New Roman" w:eastAsia="Times New Roman" w:hAnsi="Times New Roman" w:cs="Times New Roman"/>
          <w:color w:val="333333"/>
          <w:sz w:val="24"/>
          <w:szCs w:val="24"/>
          <w:lang w:val="fr-FR" w:eastAsia="fr-CA"/>
        </w:rPr>
        <w:t>qu’une</w:t>
      </w:r>
      <w:r>
        <w:rPr>
          <w:rFonts w:ascii="Times New Roman" w:eastAsia="Times New Roman" w:hAnsi="Times New Roman" w:cs="Times New Roman"/>
          <w:color w:val="333333"/>
          <w:sz w:val="24"/>
          <w:szCs w:val="24"/>
          <w:lang w:val="fr-FR" w:eastAsia="fr-CA"/>
        </w:rPr>
        <w:t xml:space="preserve"> feuille d’arbre</w:t>
      </w:r>
      <w:r w:rsidR="00C87139">
        <w:rPr>
          <w:rFonts w:ascii="Times New Roman" w:eastAsia="Times New Roman" w:hAnsi="Times New Roman" w:cs="Times New Roman"/>
          <w:color w:val="333333"/>
          <w:sz w:val="24"/>
          <w:szCs w:val="24"/>
          <w:lang w:val="fr-FR" w:eastAsia="fr-CA"/>
        </w:rPr>
        <w:t>, une petit</w:t>
      </w:r>
      <w:r w:rsidR="00576957">
        <w:rPr>
          <w:rFonts w:ascii="Times New Roman" w:eastAsia="Times New Roman" w:hAnsi="Times New Roman" w:cs="Times New Roman"/>
          <w:color w:val="333333"/>
          <w:sz w:val="24"/>
          <w:szCs w:val="24"/>
          <w:lang w:val="fr-FR" w:eastAsia="fr-CA"/>
        </w:rPr>
        <w:t>e</w:t>
      </w:r>
      <w:r w:rsidR="00C87139">
        <w:rPr>
          <w:rFonts w:ascii="Times New Roman" w:eastAsia="Times New Roman" w:hAnsi="Times New Roman" w:cs="Times New Roman"/>
          <w:color w:val="333333"/>
          <w:sz w:val="24"/>
          <w:szCs w:val="24"/>
          <w:lang w:val="fr-FR" w:eastAsia="fr-CA"/>
        </w:rPr>
        <w:t xml:space="preserve"> lamelle </w:t>
      </w:r>
      <w:r w:rsidR="00EC7CE6">
        <w:rPr>
          <w:rFonts w:ascii="Times New Roman" w:eastAsia="Times New Roman" w:hAnsi="Times New Roman" w:cs="Times New Roman"/>
          <w:color w:val="333333"/>
          <w:sz w:val="24"/>
          <w:szCs w:val="24"/>
          <w:lang w:val="fr-FR" w:eastAsia="fr-CA"/>
        </w:rPr>
        <w:t>insignifiant</w:t>
      </w:r>
      <w:r w:rsidR="00C87139">
        <w:rPr>
          <w:rFonts w:ascii="Times New Roman" w:eastAsia="Times New Roman" w:hAnsi="Times New Roman" w:cs="Times New Roman"/>
          <w:color w:val="333333"/>
          <w:sz w:val="24"/>
          <w:szCs w:val="24"/>
          <w:lang w:val="fr-FR" w:eastAsia="fr-CA"/>
        </w:rPr>
        <w:t>e,</w:t>
      </w:r>
      <w:r w:rsidR="00EC7CE6">
        <w:rPr>
          <w:rFonts w:ascii="Times New Roman" w:eastAsia="Times New Roman" w:hAnsi="Times New Roman" w:cs="Times New Roman"/>
          <w:color w:val="333333"/>
          <w:sz w:val="24"/>
          <w:szCs w:val="24"/>
          <w:lang w:val="fr-FR" w:eastAsia="fr-CA"/>
        </w:rPr>
        <w:t xml:space="preserve"> </w:t>
      </w:r>
      <w:r>
        <w:rPr>
          <w:rFonts w:ascii="Times New Roman" w:eastAsia="Times New Roman" w:hAnsi="Times New Roman" w:cs="Times New Roman"/>
          <w:color w:val="333333"/>
          <w:sz w:val="24"/>
          <w:szCs w:val="24"/>
          <w:lang w:val="fr-FR" w:eastAsia="fr-CA"/>
        </w:rPr>
        <w:t xml:space="preserve">avait collé sur le </w:t>
      </w:r>
      <w:r w:rsidR="004318CB">
        <w:rPr>
          <w:rFonts w:ascii="Times New Roman" w:eastAsia="Times New Roman" w:hAnsi="Times New Roman" w:cs="Times New Roman"/>
          <w:color w:val="333333"/>
          <w:sz w:val="24"/>
          <w:szCs w:val="24"/>
          <w:lang w:val="fr-FR" w:eastAsia="fr-CA"/>
        </w:rPr>
        <w:t xml:space="preserve">dos </w:t>
      </w:r>
      <w:r>
        <w:rPr>
          <w:rFonts w:ascii="Times New Roman" w:eastAsia="Times New Roman" w:hAnsi="Times New Roman" w:cs="Times New Roman"/>
          <w:color w:val="333333"/>
          <w:sz w:val="24"/>
          <w:szCs w:val="24"/>
          <w:lang w:val="fr-FR" w:eastAsia="fr-CA"/>
        </w:rPr>
        <w:t xml:space="preserve">de Siegfried quand il s’émergeait dans le </w:t>
      </w:r>
      <w:r w:rsidR="00EC7CE6">
        <w:rPr>
          <w:rFonts w:ascii="Times New Roman" w:eastAsia="Times New Roman" w:hAnsi="Times New Roman" w:cs="Times New Roman"/>
          <w:color w:val="333333"/>
          <w:sz w:val="24"/>
          <w:szCs w:val="24"/>
          <w:lang w:val="fr-FR" w:eastAsia="fr-CA"/>
        </w:rPr>
        <w:t>sang</w:t>
      </w:r>
      <w:r>
        <w:rPr>
          <w:rFonts w:ascii="Times New Roman" w:eastAsia="Times New Roman" w:hAnsi="Times New Roman" w:cs="Times New Roman"/>
          <w:color w:val="333333"/>
          <w:sz w:val="24"/>
          <w:szCs w:val="24"/>
          <w:lang w:val="fr-FR" w:eastAsia="fr-CA"/>
        </w:rPr>
        <w:t xml:space="preserve"> du dragon et </w:t>
      </w:r>
      <w:r w:rsidR="00C0234F">
        <w:rPr>
          <w:rFonts w:ascii="Times New Roman" w:eastAsia="Times New Roman" w:hAnsi="Times New Roman" w:cs="Times New Roman"/>
          <w:color w:val="333333"/>
          <w:sz w:val="24"/>
          <w:szCs w:val="24"/>
          <w:lang w:val="fr-FR" w:eastAsia="fr-CA"/>
        </w:rPr>
        <w:t xml:space="preserve">que </w:t>
      </w:r>
      <w:r>
        <w:rPr>
          <w:rFonts w:ascii="Times New Roman" w:eastAsia="Times New Roman" w:hAnsi="Times New Roman" w:cs="Times New Roman"/>
          <w:color w:val="333333"/>
          <w:sz w:val="24"/>
          <w:szCs w:val="24"/>
          <w:lang w:val="fr-FR" w:eastAsia="fr-CA"/>
        </w:rPr>
        <w:t xml:space="preserve">cette feuille d’arbre avait empêché que l’invulnérabilité </w:t>
      </w:r>
      <w:r w:rsidR="00B30AF1">
        <w:rPr>
          <w:rFonts w:ascii="Times New Roman" w:eastAsia="Times New Roman" w:hAnsi="Times New Roman" w:cs="Times New Roman"/>
          <w:color w:val="333333"/>
          <w:sz w:val="24"/>
          <w:szCs w:val="24"/>
          <w:lang w:val="fr-FR" w:eastAsia="fr-CA"/>
        </w:rPr>
        <w:t>obtenue par le sang-</w:t>
      </w:r>
      <w:r w:rsidR="00EC7CE6">
        <w:rPr>
          <w:rFonts w:ascii="Times New Roman" w:eastAsia="Times New Roman" w:hAnsi="Times New Roman" w:cs="Times New Roman"/>
          <w:color w:val="333333"/>
          <w:sz w:val="24"/>
          <w:szCs w:val="24"/>
          <w:lang w:val="fr-FR" w:eastAsia="fr-CA"/>
        </w:rPr>
        <w:t xml:space="preserve">dragon </w:t>
      </w:r>
      <w:r>
        <w:rPr>
          <w:rFonts w:ascii="Times New Roman" w:eastAsia="Times New Roman" w:hAnsi="Times New Roman" w:cs="Times New Roman"/>
          <w:color w:val="333333"/>
          <w:sz w:val="24"/>
          <w:szCs w:val="24"/>
          <w:lang w:val="fr-FR" w:eastAsia="fr-CA"/>
        </w:rPr>
        <w:t xml:space="preserve">soit </w:t>
      </w:r>
      <w:r w:rsidR="00EC7CE6">
        <w:rPr>
          <w:rFonts w:ascii="Times New Roman" w:eastAsia="Times New Roman" w:hAnsi="Times New Roman" w:cs="Times New Roman"/>
          <w:color w:val="333333"/>
          <w:sz w:val="24"/>
          <w:szCs w:val="24"/>
          <w:lang w:val="fr-FR" w:eastAsia="fr-CA"/>
        </w:rPr>
        <w:t>intégrale</w:t>
      </w:r>
      <w:r>
        <w:rPr>
          <w:rFonts w:ascii="Times New Roman" w:eastAsia="Times New Roman" w:hAnsi="Times New Roman" w:cs="Times New Roman"/>
          <w:color w:val="333333"/>
          <w:sz w:val="24"/>
          <w:szCs w:val="24"/>
          <w:lang w:val="fr-FR" w:eastAsia="fr-CA"/>
        </w:rPr>
        <w:t xml:space="preserve">. Il était </w:t>
      </w:r>
      <w:r w:rsidR="007E63D3">
        <w:rPr>
          <w:rFonts w:ascii="Times New Roman" w:eastAsia="Times New Roman" w:hAnsi="Times New Roman" w:cs="Times New Roman"/>
          <w:color w:val="333333"/>
          <w:sz w:val="24"/>
          <w:szCs w:val="24"/>
          <w:lang w:val="fr-FR" w:eastAsia="fr-CA"/>
        </w:rPr>
        <w:t>de ce fait</w:t>
      </w:r>
      <w:r>
        <w:rPr>
          <w:rFonts w:ascii="Times New Roman" w:eastAsia="Times New Roman" w:hAnsi="Times New Roman" w:cs="Times New Roman"/>
          <w:color w:val="333333"/>
          <w:sz w:val="24"/>
          <w:szCs w:val="24"/>
          <w:lang w:val="fr-FR" w:eastAsia="fr-CA"/>
        </w:rPr>
        <w:t xml:space="preserve"> vulnérable </w:t>
      </w:r>
      <w:r w:rsidR="00FF2B42">
        <w:rPr>
          <w:rFonts w:ascii="Times New Roman" w:eastAsia="Times New Roman" w:hAnsi="Times New Roman" w:cs="Times New Roman"/>
          <w:color w:val="333333"/>
          <w:sz w:val="24"/>
          <w:szCs w:val="24"/>
          <w:lang w:val="fr-FR" w:eastAsia="fr-CA"/>
        </w:rPr>
        <w:t xml:space="preserve">à </w:t>
      </w:r>
      <w:r>
        <w:rPr>
          <w:rFonts w:ascii="Times New Roman" w:eastAsia="Times New Roman" w:hAnsi="Times New Roman" w:cs="Times New Roman"/>
          <w:color w:val="333333"/>
          <w:sz w:val="24"/>
          <w:szCs w:val="24"/>
          <w:lang w:val="fr-FR" w:eastAsia="fr-CA"/>
        </w:rPr>
        <w:t xml:space="preserve">cet endroit précis, </w:t>
      </w:r>
      <w:r w:rsidR="00FF2B42">
        <w:rPr>
          <w:rFonts w:ascii="Times New Roman" w:eastAsia="Times New Roman" w:hAnsi="Times New Roman" w:cs="Times New Roman"/>
          <w:color w:val="333333"/>
          <w:sz w:val="24"/>
          <w:szCs w:val="24"/>
          <w:lang w:val="fr-FR" w:eastAsia="fr-CA"/>
        </w:rPr>
        <w:t xml:space="preserve">comme tout </w:t>
      </w:r>
      <w:r>
        <w:rPr>
          <w:rFonts w:ascii="Times New Roman" w:eastAsia="Times New Roman" w:hAnsi="Times New Roman" w:cs="Times New Roman"/>
          <w:color w:val="333333"/>
          <w:sz w:val="24"/>
          <w:szCs w:val="24"/>
          <w:lang w:val="fr-FR" w:eastAsia="fr-CA"/>
        </w:rPr>
        <w:t xml:space="preserve">être </w:t>
      </w:r>
      <w:r w:rsidR="00C0234F">
        <w:rPr>
          <w:rFonts w:ascii="Times New Roman" w:eastAsia="Times New Roman" w:hAnsi="Times New Roman" w:cs="Times New Roman"/>
          <w:color w:val="333333"/>
          <w:sz w:val="24"/>
          <w:szCs w:val="24"/>
          <w:lang w:val="fr-FR" w:eastAsia="fr-CA"/>
        </w:rPr>
        <w:t>humaine,</w:t>
      </w:r>
      <w:r>
        <w:rPr>
          <w:rFonts w:ascii="Times New Roman" w:eastAsia="Times New Roman" w:hAnsi="Times New Roman" w:cs="Times New Roman"/>
          <w:color w:val="333333"/>
          <w:sz w:val="24"/>
          <w:szCs w:val="24"/>
          <w:lang w:val="fr-FR" w:eastAsia="fr-CA"/>
        </w:rPr>
        <w:t xml:space="preserve"> et </w:t>
      </w:r>
      <w:r w:rsidR="00250527">
        <w:rPr>
          <w:rFonts w:ascii="Times New Roman" w:eastAsia="Times New Roman" w:hAnsi="Times New Roman" w:cs="Times New Roman"/>
          <w:color w:val="333333"/>
          <w:sz w:val="24"/>
          <w:szCs w:val="24"/>
          <w:lang w:val="fr-FR" w:eastAsia="fr-CA"/>
        </w:rPr>
        <w:t>voilà</w:t>
      </w:r>
      <w:r>
        <w:rPr>
          <w:rFonts w:ascii="Times New Roman" w:eastAsia="Times New Roman" w:hAnsi="Times New Roman" w:cs="Times New Roman"/>
          <w:color w:val="333333"/>
          <w:sz w:val="24"/>
          <w:szCs w:val="24"/>
          <w:lang w:val="fr-FR" w:eastAsia="fr-CA"/>
        </w:rPr>
        <w:t xml:space="preserve"> ce qui provoqu</w:t>
      </w:r>
      <w:r w:rsidR="00C0234F">
        <w:rPr>
          <w:rFonts w:ascii="Times New Roman" w:eastAsia="Times New Roman" w:hAnsi="Times New Roman" w:cs="Times New Roman"/>
          <w:color w:val="333333"/>
          <w:sz w:val="24"/>
          <w:szCs w:val="24"/>
          <w:lang w:val="fr-FR" w:eastAsia="fr-CA"/>
        </w:rPr>
        <w:t>a par la suite</w:t>
      </w:r>
      <w:r w:rsidR="005475C2">
        <w:rPr>
          <w:rFonts w:ascii="Times New Roman" w:eastAsia="Times New Roman" w:hAnsi="Times New Roman" w:cs="Times New Roman"/>
          <w:color w:val="333333"/>
          <w:sz w:val="24"/>
          <w:szCs w:val="24"/>
          <w:lang w:val="fr-FR" w:eastAsia="fr-CA"/>
        </w:rPr>
        <w:t>, te</w:t>
      </w:r>
      <w:r w:rsidR="00C87139">
        <w:rPr>
          <w:rFonts w:ascii="Times New Roman" w:eastAsia="Times New Roman" w:hAnsi="Times New Roman" w:cs="Times New Roman"/>
          <w:color w:val="333333"/>
          <w:sz w:val="24"/>
          <w:szCs w:val="24"/>
          <w:lang w:val="fr-FR" w:eastAsia="fr-CA"/>
        </w:rPr>
        <w:t>l que le relate l’Edda poétique</w:t>
      </w:r>
      <w:r w:rsidR="005475C2">
        <w:rPr>
          <w:rFonts w:ascii="Times New Roman" w:eastAsia="Times New Roman" w:hAnsi="Times New Roman" w:cs="Times New Roman"/>
          <w:color w:val="333333"/>
          <w:sz w:val="24"/>
          <w:szCs w:val="24"/>
          <w:lang w:val="fr-FR" w:eastAsia="fr-CA"/>
        </w:rPr>
        <w:t xml:space="preserve"> </w:t>
      </w:r>
      <w:r w:rsidR="00825C00">
        <w:rPr>
          <w:rFonts w:ascii="Times New Roman" w:eastAsia="Times New Roman" w:hAnsi="Times New Roman" w:cs="Times New Roman"/>
          <w:color w:val="333333"/>
          <w:sz w:val="24"/>
          <w:szCs w:val="24"/>
          <w:lang w:val="fr-FR" w:eastAsia="fr-CA"/>
        </w:rPr>
        <w:t>(</w:t>
      </w:r>
      <w:r w:rsidR="005475C2">
        <w:rPr>
          <w:rFonts w:ascii="Times New Roman" w:eastAsia="Times New Roman" w:hAnsi="Times New Roman" w:cs="Times New Roman"/>
          <w:color w:val="333333"/>
          <w:sz w:val="24"/>
          <w:szCs w:val="24"/>
          <w:lang w:val="fr-FR" w:eastAsia="fr-CA"/>
        </w:rPr>
        <w:t>compilé au 13</w:t>
      </w:r>
      <w:r w:rsidR="005475C2" w:rsidRPr="005475C2">
        <w:rPr>
          <w:rFonts w:ascii="Times New Roman" w:eastAsia="Times New Roman" w:hAnsi="Times New Roman" w:cs="Times New Roman"/>
          <w:color w:val="333333"/>
          <w:sz w:val="24"/>
          <w:szCs w:val="24"/>
          <w:vertAlign w:val="superscript"/>
          <w:lang w:val="fr-FR" w:eastAsia="fr-CA"/>
        </w:rPr>
        <w:t>ème</w:t>
      </w:r>
      <w:r w:rsidR="005475C2">
        <w:rPr>
          <w:rFonts w:ascii="Times New Roman" w:eastAsia="Times New Roman" w:hAnsi="Times New Roman" w:cs="Times New Roman"/>
          <w:color w:val="333333"/>
          <w:sz w:val="24"/>
          <w:szCs w:val="24"/>
          <w:lang w:val="fr-FR" w:eastAsia="fr-CA"/>
        </w:rPr>
        <w:t xml:space="preserve"> siècle</w:t>
      </w:r>
      <w:r w:rsidR="00825C00">
        <w:rPr>
          <w:rFonts w:ascii="Times New Roman" w:eastAsia="Times New Roman" w:hAnsi="Times New Roman" w:cs="Times New Roman"/>
          <w:color w:val="333333"/>
          <w:sz w:val="24"/>
          <w:szCs w:val="24"/>
          <w:lang w:val="fr-FR" w:eastAsia="fr-CA"/>
        </w:rPr>
        <w:t>)</w:t>
      </w:r>
      <w:r w:rsidR="005475C2">
        <w:rPr>
          <w:rFonts w:ascii="Times New Roman" w:eastAsia="Times New Roman" w:hAnsi="Times New Roman" w:cs="Times New Roman"/>
          <w:color w:val="333333"/>
          <w:sz w:val="24"/>
          <w:szCs w:val="24"/>
          <w:lang w:val="fr-FR" w:eastAsia="fr-CA"/>
        </w:rPr>
        <w:t>,</w:t>
      </w:r>
      <w:r>
        <w:rPr>
          <w:rFonts w:ascii="Times New Roman" w:eastAsia="Times New Roman" w:hAnsi="Times New Roman" w:cs="Times New Roman"/>
          <w:color w:val="333333"/>
          <w:sz w:val="24"/>
          <w:szCs w:val="24"/>
          <w:lang w:val="fr-FR" w:eastAsia="fr-CA"/>
        </w:rPr>
        <w:t xml:space="preserve"> sa mort. </w:t>
      </w:r>
    </w:p>
    <w:p w:rsidR="007E63D3" w:rsidRDefault="00FF2B42"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Il en est de même </w:t>
      </w:r>
      <w:r w:rsidR="0092578B">
        <w:rPr>
          <w:rFonts w:ascii="Times New Roman" w:eastAsia="Times New Roman" w:hAnsi="Times New Roman" w:cs="Times New Roman"/>
          <w:color w:val="333333"/>
          <w:sz w:val="24"/>
          <w:szCs w:val="24"/>
          <w:lang w:val="fr-FR" w:eastAsia="fr-CA"/>
        </w:rPr>
        <w:t>d’Achille</w:t>
      </w:r>
      <w:r w:rsidR="003D0445">
        <w:rPr>
          <w:rFonts w:ascii="Times New Roman" w:eastAsia="Times New Roman" w:hAnsi="Times New Roman" w:cs="Times New Roman"/>
          <w:color w:val="333333"/>
          <w:sz w:val="24"/>
          <w:szCs w:val="24"/>
          <w:lang w:val="fr-FR" w:eastAsia="fr-CA"/>
        </w:rPr>
        <w:t xml:space="preserve">. </w:t>
      </w:r>
      <w:r>
        <w:rPr>
          <w:rFonts w:ascii="Times New Roman" w:eastAsia="Times New Roman" w:hAnsi="Times New Roman" w:cs="Times New Roman"/>
          <w:color w:val="333333"/>
          <w:sz w:val="24"/>
          <w:szCs w:val="24"/>
          <w:lang w:val="fr-FR" w:eastAsia="fr-CA"/>
        </w:rPr>
        <w:t>L’</w:t>
      </w:r>
      <w:r w:rsidR="00FA6A7D">
        <w:rPr>
          <w:rFonts w:ascii="Times New Roman" w:eastAsia="Times New Roman" w:hAnsi="Times New Roman" w:cs="Times New Roman"/>
          <w:color w:val="333333"/>
          <w:sz w:val="24"/>
          <w:szCs w:val="24"/>
          <w:lang w:val="fr-FR" w:eastAsia="fr-CA"/>
        </w:rPr>
        <w:t>« Invulnérable »</w:t>
      </w:r>
      <w:r w:rsidR="00FA6A7D" w:rsidRPr="00341E59">
        <w:rPr>
          <w:rFonts w:ascii="Times New Roman" w:eastAsia="Times New Roman" w:hAnsi="Times New Roman" w:cs="Times New Roman"/>
          <w:color w:val="333333"/>
          <w:sz w:val="24"/>
          <w:szCs w:val="24"/>
          <w:lang w:val="fr-FR" w:eastAsia="fr-CA"/>
        </w:rPr>
        <w:t xml:space="preserve"> </w:t>
      </w:r>
      <w:r w:rsidR="00937D5A">
        <w:rPr>
          <w:rFonts w:ascii="Times New Roman" w:eastAsia="Times New Roman" w:hAnsi="Times New Roman" w:cs="Times New Roman"/>
          <w:color w:val="333333"/>
          <w:sz w:val="24"/>
          <w:szCs w:val="24"/>
          <w:lang w:val="fr-FR" w:eastAsia="fr-CA"/>
        </w:rPr>
        <w:t xml:space="preserve">Achille </w:t>
      </w:r>
      <w:r w:rsidR="00FA6A7D">
        <w:rPr>
          <w:rFonts w:ascii="Times New Roman" w:eastAsia="Times New Roman" w:hAnsi="Times New Roman" w:cs="Times New Roman"/>
          <w:color w:val="333333"/>
          <w:sz w:val="24"/>
          <w:szCs w:val="24"/>
          <w:lang w:val="fr-FR" w:eastAsia="fr-CA"/>
        </w:rPr>
        <w:t xml:space="preserve">avait </w:t>
      </w:r>
      <w:r w:rsidR="00C87139">
        <w:rPr>
          <w:rFonts w:ascii="Times New Roman" w:eastAsia="Times New Roman" w:hAnsi="Times New Roman" w:cs="Times New Roman"/>
          <w:color w:val="333333"/>
          <w:sz w:val="24"/>
          <w:szCs w:val="24"/>
          <w:lang w:val="fr-FR" w:eastAsia="fr-CA"/>
        </w:rPr>
        <w:t xml:space="preserve">vaillamment </w:t>
      </w:r>
      <w:r w:rsidR="00FA6A7D">
        <w:rPr>
          <w:rFonts w:ascii="Times New Roman" w:eastAsia="Times New Roman" w:hAnsi="Times New Roman" w:cs="Times New Roman"/>
          <w:color w:val="333333"/>
          <w:sz w:val="24"/>
          <w:szCs w:val="24"/>
          <w:lang w:val="fr-FR" w:eastAsia="fr-CA"/>
        </w:rPr>
        <w:t>triomphé et brillé</w:t>
      </w:r>
      <w:r w:rsidR="00937D5A">
        <w:rPr>
          <w:rFonts w:ascii="Times New Roman" w:eastAsia="Times New Roman" w:hAnsi="Times New Roman" w:cs="Times New Roman"/>
          <w:color w:val="333333"/>
          <w:sz w:val="24"/>
          <w:szCs w:val="24"/>
          <w:lang w:val="fr-FR" w:eastAsia="fr-CA"/>
        </w:rPr>
        <w:t xml:space="preserve"> </w:t>
      </w:r>
      <w:r w:rsidR="002450B0">
        <w:rPr>
          <w:rFonts w:ascii="Times New Roman" w:eastAsia="Times New Roman" w:hAnsi="Times New Roman" w:cs="Times New Roman"/>
          <w:color w:val="333333"/>
          <w:sz w:val="24"/>
          <w:szCs w:val="24"/>
          <w:lang w:val="fr-FR" w:eastAsia="fr-CA"/>
        </w:rPr>
        <w:t xml:space="preserve">par sa </w:t>
      </w:r>
      <w:r w:rsidR="005438CB">
        <w:rPr>
          <w:rFonts w:ascii="Times New Roman" w:eastAsia="Times New Roman" w:hAnsi="Times New Roman" w:cs="Times New Roman"/>
          <w:color w:val="333333"/>
          <w:sz w:val="24"/>
          <w:szCs w:val="24"/>
          <w:lang w:val="fr-FR" w:eastAsia="fr-CA"/>
        </w:rPr>
        <w:t>bravoure parmi les hommes</w:t>
      </w:r>
      <w:r w:rsidR="002450B0">
        <w:rPr>
          <w:rFonts w:ascii="Times New Roman" w:eastAsia="Times New Roman" w:hAnsi="Times New Roman" w:cs="Times New Roman"/>
          <w:color w:val="333333"/>
          <w:sz w:val="24"/>
          <w:szCs w:val="24"/>
          <w:lang w:val="fr-FR" w:eastAsia="fr-CA"/>
        </w:rPr>
        <w:t>. L</w:t>
      </w:r>
      <w:r w:rsidR="005438CB">
        <w:rPr>
          <w:rFonts w:ascii="Times New Roman" w:eastAsia="Times New Roman" w:hAnsi="Times New Roman" w:cs="Times New Roman"/>
          <w:color w:val="333333"/>
          <w:sz w:val="24"/>
          <w:szCs w:val="24"/>
          <w:lang w:val="fr-FR" w:eastAsia="fr-CA"/>
        </w:rPr>
        <w:t>’O</w:t>
      </w:r>
      <w:r w:rsidR="00937D5A">
        <w:rPr>
          <w:rFonts w:ascii="Times New Roman" w:eastAsia="Times New Roman" w:hAnsi="Times New Roman" w:cs="Times New Roman"/>
          <w:color w:val="333333"/>
          <w:sz w:val="24"/>
          <w:szCs w:val="24"/>
          <w:lang w:val="fr-FR" w:eastAsia="fr-CA"/>
        </w:rPr>
        <w:t xml:space="preserve">racle </w:t>
      </w:r>
      <w:r w:rsidR="00C87139">
        <w:rPr>
          <w:rFonts w:ascii="Times New Roman" w:eastAsia="Times New Roman" w:hAnsi="Times New Roman" w:cs="Times New Roman"/>
          <w:color w:val="333333"/>
          <w:sz w:val="24"/>
          <w:szCs w:val="24"/>
          <w:lang w:val="fr-FR" w:eastAsia="fr-CA"/>
        </w:rPr>
        <w:t xml:space="preserve">(de Delphes) </w:t>
      </w:r>
      <w:r w:rsidR="00937D5A">
        <w:rPr>
          <w:rFonts w:ascii="Times New Roman" w:eastAsia="Times New Roman" w:hAnsi="Times New Roman" w:cs="Times New Roman"/>
          <w:color w:val="333333"/>
          <w:sz w:val="24"/>
          <w:szCs w:val="24"/>
          <w:lang w:val="fr-FR" w:eastAsia="fr-CA"/>
        </w:rPr>
        <w:t xml:space="preserve">savait </w:t>
      </w:r>
      <w:r w:rsidR="002450B0">
        <w:rPr>
          <w:rFonts w:ascii="Times New Roman" w:eastAsia="Times New Roman" w:hAnsi="Times New Roman" w:cs="Times New Roman"/>
          <w:color w:val="333333"/>
          <w:sz w:val="24"/>
          <w:szCs w:val="24"/>
          <w:lang w:val="fr-FR" w:eastAsia="fr-CA"/>
        </w:rPr>
        <w:t xml:space="preserve">toutefois </w:t>
      </w:r>
      <w:r w:rsidR="00937D5A">
        <w:rPr>
          <w:rFonts w:ascii="Times New Roman" w:eastAsia="Times New Roman" w:hAnsi="Times New Roman" w:cs="Times New Roman"/>
          <w:color w:val="333333"/>
          <w:sz w:val="24"/>
          <w:szCs w:val="24"/>
          <w:lang w:val="fr-FR" w:eastAsia="fr-CA"/>
        </w:rPr>
        <w:t xml:space="preserve">qu’il existait un point vulnérable, le </w:t>
      </w:r>
      <w:r w:rsidR="002450B0">
        <w:rPr>
          <w:rFonts w:ascii="Times New Roman" w:eastAsia="Times New Roman" w:hAnsi="Times New Roman" w:cs="Times New Roman"/>
          <w:color w:val="333333"/>
          <w:sz w:val="24"/>
          <w:szCs w:val="24"/>
          <w:lang w:val="fr-FR" w:eastAsia="fr-CA"/>
        </w:rPr>
        <w:t xml:space="preserve">point </w:t>
      </w:r>
      <w:r w:rsidR="00937D5A">
        <w:rPr>
          <w:rFonts w:ascii="Times New Roman" w:eastAsia="Times New Roman" w:hAnsi="Times New Roman" w:cs="Times New Roman"/>
          <w:color w:val="333333"/>
          <w:sz w:val="24"/>
          <w:szCs w:val="24"/>
          <w:lang w:val="fr-FR" w:eastAsia="fr-CA"/>
        </w:rPr>
        <w:t xml:space="preserve">faible, qui précipitera </w:t>
      </w:r>
      <w:r w:rsidR="002450B0">
        <w:rPr>
          <w:rFonts w:ascii="Times New Roman" w:eastAsia="Times New Roman" w:hAnsi="Times New Roman" w:cs="Times New Roman"/>
          <w:color w:val="333333"/>
          <w:sz w:val="24"/>
          <w:szCs w:val="24"/>
          <w:lang w:val="fr-FR" w:eastAsia="fr-CA"/>
        </w:rPr>
        <w:t xml:space="preserve">Achille </w:t>
      </w:r>
      <w:r w:rsidR="005F61DC">
        <w:rPr>
          <w:rFonts w:ascii="Times New Roman" w:eastAsia="Times New Roman" w:hAnsi="Times New Roman" w:cs="Times New Roman"/>
          <w:color w:val="333333"/>
          <w:sz w:val="24"/>
          <w:szCs w:val="24"/>
          <w:lang w:val="fr-FR" w:eastAsia="fr-CA"/>
        </w:rPr>
        <w:t xml:space="preserve">dans </w:t>
      </w:r>
      <w:r w:rsidR="00937D5A">
        <w:rPr>
          <w:rFonts w:ascii="Times New Roman" w:eastAsia="Times New Roman" w:hAnsi="Times New Roman" w:cs="Times New Roman"/>
          <w:color w:val="333333"/>
          <w:sz w:val="24"/>
          <w:szCs w:val="24"/>
          <w:lang w:val="fr-FR" w:eastAsia="fr-CA"/>
        </w:rPr>
        <w:t>s</w:t>
      </w:r>
      <w:r w:rsidR="005475C2">
        <w:rPr>
          <w:rFonts w:ascii="Times New Roman" w:eastAsia="Times New Roman" w:hAnsi="Times New Roman" w:cs="Times New Roman"/>
          <w:color w:val="333333"/>
          <w:sz w:val="24"/>
          <w:szCs w:val="24"/>
          <w:lang w:val="fr-FR" w:eastAsia="fr-CA"/>
        </w:rPr>
        <w:t xml:space="preserve">a </w:t>
      </w:r>
      <w:r w:rsidR="00937D5A">
        <w:rPr>
          <w:rFonts w:ascii="Times New Roman" w:eastAsia="Times New Roman" w:hAnsi="Times New Roman" w:cs="Times New Roman"/>
          <w:color w:val="333333"/>
          <w:sz w:val="24"/>
          <w:szCs w:val="24"/>
          <w:lang w:val="fr-FR" w:eastAsia="fr-CA"/>
        </w:rPr>
        <w:t xml:space="preserve">chute. </w:t>
      </w:r>
      <w:r w:rsidR="003D0445">
        <w:rPr>
          <w:rFonts w:ascii="Times New Roman" w:eastAsia="Times New Roman" w:hAnsi="Times New Roman" w:cs="Times New Roman"/>
          <w:color w:val="333333"/>
          <w:sz w:val="24"/>
          <w:szCs w:val="24"/>
          <w:lang w:val="fr-FR" w:eastAsia="fr-CA"/>
        </w:rPr>
        <w:t xml:space="preserve">Il restait en fait un mortel et un vulnérable, car </w:t>
      </w:r>
      <w:r w:rsidR="00631716">
        <w:rPr>
          <w:rFonts w:ascii="Times New Roman" w:eastAsia="Times New Roman" w:hAnsi="Times New Roman" w:cs="Times New Roman"/>
          <w:color w:val="333333"/>
          <w:sz w:val="24"/>
          <w:szCs w:val="24"/>
          <w:lang w:val="fr-FR" w:eastAsia="fr-CA"/>
        </w:rPr>
        <w:t xml:space="preserve">si </w:t>
      </w:r>
      <w:r w:rsidR="003D0445">
        <w:rPr>
          <w:rFonts w:ascii="Times New Roman" w:eastAsia="Times New Roman" w:hAnsi="Times New Roman" w:cs="Times New Roman"/>
          <w:color w:val="333333"/>
          <w:sz w:val="24"/>
          <w:szCs w:val="24"/>
          <w:lang w:val="fr-FR" w:eastAsia="fr-CA"/>
        </w:rPr>
        <w:t>sa mère a</w:t>
      </w:r>
      <w:r w:rsidR="005F61DC">
        <w:rPr>
          <w:rFonts w:ascii="Times New Roman" w:eastAsia="Times New Roman" w:hAnsi="Times New Roman" w:cs="Times New Roman"/>
          <w:color w:val="333333"/>
          <w:sz w:val="24"/>
          <w:szCs w:val="24"/>
          <w:lang w:val="fr-FR" w:eastAsia="fr-CA"/>
        </w:rPr>
        <w:t>vait</w:t>
      </w:r>
      <w:r w:rsidR="003D0445">
        <w:rPr>
          <w:rFonts w:ascii="Times New Roman" w:eastAsia="Times New Roman" w:hAnsi="Times New Roman" w:cs="Times New Roman"/>
          <w:color w:val="333333"/>
          <w:sz w:val="24"/>
          <w:szCs w:val="24"/>
          <w:lang w:val="fr-FR" w:eastAsia="fr-CA"/>
        </w:rPr>
        <w:t xml:space="preserve"> beau </w:t>
      </w:r>
      <w:r w:rsidR="005F61DC">
        <w:rPr>
          <w:rFonts w:ascii="Times New Roman" w:eastAsia="Times New Roman" w:hAnsi="Times New Roman" w:cs="Times New Roman"/>
          <w:color w:val="333333"/>
          <w:sz w:val="24"/>
          <w:szCs w:val="24"/>
          <w:lang w:val="fr-FR" w:eastAsia="fr-CA"/>
        </w:rPr>
        <w:t>l’avoir plongé</w:t>
      </w:r>
      <w:r w:rsidR="003D0445">
        <w:rPr>
          <w:rFonts w:ascii="Times New Roman" w:eastAsia="Times New Roman" w:hAnsi="Times New Roman" w:cs="Times New Roman"/>
          <w:color w:val="333333"/>
          <w:sz w:val="24"/>
          <w:szCs w:val="24"/>
          <w:lang w:val="fr-FR" w:eastAsia="fr-CA"/>
        </w:rPr>
        <w:t xml:space="preserve">, </w:t>
      </w:r>
      <w:r w:rsidR="005F61DC">
        <w:rPr>
          <w:rFonts w:ascii="Times New Roman" w:eastAsia="Times New Roman" w:hAnsi="Times New Roman" w:cs="Times New Roman"/>
          <w:color w:val="333333"/>
          <w:sz w:val="24"/>
          <w:szCs w:val="24"/>
          <w:lang w:val="fr-FR" w:eastAsia="fr-CA"/>
        </w:rPr>
        <w:t>lorsqu’il était encore un poupon</w:t>
      </w:r>
      <w:r w:rsidR="003D0445">
        <w:rPr>
          <w:rFonts w:ascii="Times New Roman" w:eastAsia="Times New Roman" w:hAnsi="Times New Roman" w:cs="Times New Roman"/>
          <w:color w:val="333333"/>
          <w:sz w:val="24"/>
          <w:szCs w:val="24"/>
          <w:lang w:val="fr-FR" w:eastAsia="fr-CA"/>
        </w:rPr>
        <w:t>, dans le Styx (i</w:t>
      </w:r>
      <w:r w:rsidR="00B30AF1">
        <w:rPr>
          <w:rFonts w:ascii="Times New Roman" w:eastAsia="Times New Roman" w:hAnsi="Times New Roman" w:cs="Times New Roman"/>
          <w:color w:val="333333"/>
          <w:sz w:val="24"/>
          <w:szCs w:val="24"/>
          <w:lang w:val="fr-FR" w:eastAsia="fr-CA"/>
        </w:rPr>
        <w:t>.e. l’un des fleuves de l’Enfer</w:t>
      </w:r>
      <w:r w:rsidR="007E63D3">
        <w:rPr>
          <w:rFonts w:ascii="Times New Roman" w:eastAsia="Times New Roman" w:hAnsi="Times New Roman" w:cs="Times New Roman"/>
          <w:color w:val="333333"/>
          <w:sz w:val="24"/>
          <w:szCs w:val="24"/>
          <w:lang w:val="fr-FR" w:eastAsia="fr-CA"/>
        </w:rPr>
        <w:t>)</w:t>
      </w:r>
      <w:r w:rsidR="003D0445">
        <w:rPr>
          <w:rFonts w:ascii="Times New Roman" w:eastAsia="Times New Roman" w:hAnsi="Times New Roman" w:cs="Times New Roman"/>
          <w:color w:val="333333"/>
          <w:sz w:val="24"/>
          <w:szCs w:val="24"/>
          <w:lang w:val="fr-FR" w:eastAsia="fr-CA"/>
        </w:rPr>
        <w:t xml:space="preserve">, </w:t>
      </w:r>
      <w:r w:rsidR="007E63D3">
        <w:rPr>
          <w:rFonts w:ascii="Times New Roman" w:eastAsia="Times New Roman" w:hAnsi="Times New Roman" w:cs="Times New Roman"/>
          <w:color w:val="333333"/>
          <w:sz w:val="24"/>
          <w:szCs w:val="24"/>
          <w:lang w:val="fr-FR" w:eastAsia="fr-CA"/>
        </w:rPr>
        <w:t>Thétis l’a tenu par ses</w:t>
      </w:r>
      <w:r w:rsidR="003D0445">
        <w:rPr>
          <w:rFonts w:ascii="Times New Roman" w:eastAsia="Times New Roman" w:hAnsi="Times New Roman" w:cs="Times New Roman"/>
          <w:color w:val="333333"/>
          <w:sz w:val="24"/>
          <w:szCs w:val="24"/>
          <w:lang w:val="fr-FR" w:eastAsia="fr-CA"/>
        </w:rPr>
        <w:t xml:space="preserve"> </w:t>
      </w:r>
      <w:r w:rsidR="007E63D3">
        <w:rPr>
          <w:rFonts w:ascii="Times New Roman" w:eastAsia="Times New Roman" w:hAnsi="Times New Roman" w:cs="Times New Roman"/>
          <w:color w:val="333333"/>
          <w:sz w:val="24"/>
          <w:szCs w:val="24"/>
          <w:lang w:val="fr-FR" w:eastAsia="fr-CA"/>
        </w:rPr>
        <w:t xml:space="preserve">deux </w:t>
      </w:r>
      <w:r w:rsidR="003D0445">
        <w:rPr>
          <w:rFonts w:ascii="Times New Roman" w:eastAsia="Times New Roman" w:hAnsi="Times New Roman" w:cs="Times New Roman"/>
          <w:color w:val="333333"/>
          <w:sz w:val="24"/>
          <w:szCs w:val="24"/>
          <w:lang w:val="fr-FR" w:eastAsia="fr-CA"/>
        </w:rPr>
        <w:t>talon</w:t>
      </w:r>
      <w:r w:rsidR="007E63D3">
        <w:rPr>
          <w:rFonts w:ascii="Times New Roman" w:eastAsia="Times New Roman" w:hAnsi="Times New Roman" w:cs="Times New Roman"/>
          <w:color w:val="333333"/>
          <w:sz w:val="24"/>
          <w:szCs w:val="24"/>
          <w:lang w:val="fr-FR" w:eastAsia="fr-CA"/>
        </w:rPr>
        <w:t>s qui n’ont</w:t>
      </w:r>
      <w:r w:rsidR="003D0445">
        <w:rPr>
          <w:rFonts w:ascii="Times New Roman" w:eastAsia="Times New Roman" w:hAnsi="Times New Roman" w:cs="Times New Roman"/>
          <w:color w:val="333333"/>
          <w:sz w:val="24"/>
          <w:szCs w:val="24"/>
          <w:lang w:val="fr-FR" w:eastAsia="fr-CA"/>
        </w:rPr>
        <w:t xml:space="preserve"> </w:t>
      </w:r>
      <w:r w:rsidR="00B30AF1">
        <w:rPr>
          <w:rFonts w:ascii="Times New Roman" w:eastAsia="Times New Roman" w:hAnsi="Times New Roman" w:cs="Times New Roman"/>
          <w:color w:val="333333"/>
          <w:sz w:val="24"/>
          <w:szCs w:val="24"/>
          <w:lang w:val="fr-FR" w:eastAsia="fr-CA"/>
        </w:rPr>
        <w:t>pas de ce fait</w:t>
      </w:r>
      <w:r w:rsidR="00C0234F">
        <w:rPr>
          <w:rFonts w:ascii="Times New Roman" w:eastAsia="Times New Roman" w:hAnsi="Times New Roman" w:cs="Times New Roman"/>
          <w:color w:val="333333"/>
          <w:sz w:val="24"/>
          <w:szCs w:val="24"/>
          <w:lang w:val="fr-FR" w:eastAsia="fr-CA"/>
        </w:rPr>
        <w:t xml:space="preserve"> </w:t>
      </w:r>
      <w:r w:rsidR="00FA6A7D">
        <w:rPr>
          <w:rFonts w:ascii="Times New Roman" w:eastAsia="Times New Roman" w:hAnsi="Times New Roman" w:cs="Times New Roman"/>
          <w:color w:val="333333"/>
          <w:sz w:val="24"/>
          <w:szCs w:val="24"/>
          <w:lang w:val="fr-FR" w:eastAsia="fr-CA"/>
        </w:rPr>
        <w:t xml:space="preserve">était </w:t>
      </w:r>
      <w:r w:rsidR="003D0445">
        <w:rPr>
          <w:rFonts w:ascii="Times New Roman" w:eastAsia="Times New Roman" w:hAnsi="Times New Roman" w:cs="Times New Roman"/>
          <w:color w:val="333333"/>
          <w:sz w:val="24"/>
          <w:szCs w:val="24"/>
          <w:lang w:val="fr-FR" w:eastAsia="fr-CA"/>
        </w:rPr>
        <w:t>trempé</w:t>
      </w:r>
      <w:r w:rsidR="00FA6A7D">
        <w:rPr>
          <w:rFonts w:ascii="Times New Roman" w:eastAsia="Times New Roman" w:hAnsi="Times New Roman" w:cs="Times New Roman"/>
          <w:color w:val="333333"/>
          <w:sz w:val="24"/>
          <w:szCs w:val="24"/>
          <w:lang w:val="fr-FR" w:eastAsia="fr-CA"/>
        </w:rPr>
        <w:t>s</w:t>
      </w:r>
      <w:r w:rsidR="005438CB">
        <w:rPr>
          <w:rFonts w:ascii="Times New Roman" w:eastAsia="Times New Roman" w:hAnsi="Times New Roman" w:cs="Times New Roman"/>
          <w:color w:val="333333"/>
          <w:sz w:val="24"/>
          <w:szCs w:val="24"/>
          <w:lang w:val="fr-FR" w:eastAsia="fr-CA"/>
        </w:rPr>
        <w:t xml:space="preserve"> entièrement</w:t>
      </w:r>
      <w:r w:rsidR="003D0445">
        <w:rPr>
          <w:rFonts w:ascii="Times New Roman" w:eastAsia="Times New Roman" w:hAnsi="Times New Roman" w:cs="Times New Roman"/>
          <w:color w:val="333333"/>
          <w:sz w:val="24"/>
          <w:szCs w:val="24"/>
          <w:lang w:val="fr-FR" w:eastAsia="fr-CA"/>
        </w:rPr>
        <w:t xml:space="preserve">. </w:t>
      </w:r>
      <w:r w:rsidR="007E63D3">
        <w:rPr>
          <w:rFonts w:ascii="Times New Roman" w:eastAsia="Times New Roman" w:hAnsi="Times New Roman" w:cs="Times New Roman"/>
          <w:color w:val="333333"/>
          <w:sz w:val="24"/>
          <w:szCs w:val="24"/>
          <w:lang w:val="fr-FR" w:eastAsia="fr-CA"/>
        </w:rPr>
        <w:t>C’est</w:t>
      </w:r>
      <w:r w:rsidR="00B30AF1">
        <w:rPr>
          <w:rFonts w:ascii="Times New Roman" w:eastAsia="Times New Roman" w:hAnsi="Times New Roman" w:cs="Times New Roman"/>
          <w:color w:val="333333"/>
          <w:sz w:val="24"/>
          <w:szCs w:val="24"/>
          <w:lang w:val="fr-FR" w:eastAsia="fr-CA"/>
        </w:rPr>
        <w:t xml:space="preserve"> ce</w:t>
      </w:r>
      <w:r w:rsidR="007E63D3">
        <w:rPr>
          <w:rFonts w:ascii="Times New Roman" w:eastAsia="Times New Roman" w:hAnsi="Times New Roman" w:cs="Times New Roman"/>
          <w:color w:val="333333"/>
          <w:sz w:val="24"/>
          <w:szCs w:val="24"/>
          <w:lang w:val="fr-FR" w:eastAsia="fr-CA"/>
        </w:rPr>
        <w:t xml:space="preserve"> talon d’Achille qui </w:t>
      </w:r>
      <w:r w:rsidR="00C0234F">
        <w:rPr>
          <w:rFonts w:ascii="Times New Roman" w:eastAsia="Times New Roman" w:hAnsi="Times New Roman" w:cs="Times New Roman"/>
          <w:color w:val="333333"/>
          <w:sz w:val="24"/>
          <w:szCs w:val="24"/>
          <w:lang w:val="fr-FR" w:eastAsia="fr-CA"/>
        </w:rPr>
        <w:t>provoquera</w:t>
      </w:r>
      <w:r w:rsidR="007E63D3">
        <w:rPr>
          <w:rFonts w:ascii="Times New Roman" w:eastAsia="Times New Roman" w:hAnsi="Times New Roman" w:cs="Times New Roman"/>
          <w:color w:val="333333"/>
          <w:sz w:val="24"/>
          <w:szCs w:val="24"/>
          <w:lang w:val="fr-FR" w:eastAsia="fr-CA"/>
        </w:rPr>
        <w:t xml:space="preserve">, qui </w:t>
      </w:r>
      <w:r w:rsidR="00C0234F">
        <w:rPr>
          <w:rFonts w:ascii="Times New Roman" w:eastAsia="Times New Roman" w:hAnsi="Times New Roman" w:cs="Times New Roman"/>
          <w:color w:val="333333"/>
          <w:sz w:val="24"/>
          <w:szCs w:val="24"/>
          <w:lang w:val="fr-FR" w:eastAsia="fr-CA"/>
        </w:rPr>
        <w:t>causera</w:t>
      </w:r>
      <w:r w:rsidR="007E63D3">
        <w:rPr>
          <w:rFonts w:ascii="Times New Roman" w:eastAsia="Times New Roman" w:hAnsi="Times New Roman" w:cs="Times New Roman"/>
          <w:color w:val="333333"/>
          <w:sz w:val="24"/>
          <w:szCs w:val="24"/>
          <w:lang w:val="fr-FR" w:eastAsia="fr-CA"/>
        </w:rPr>
        <w:t>,</w:t>
      </w:r>
      <w:r w:rsidR="00631716">
        <w:rPr>
          <w:rFonts w:ascii="Times New Roman" w:eastAsia="Times New Roman" w:hAnsi="Times New Roman" w:cs="Times New Roman"/>
          <w:color w:val="333333"/>
          <w:sz w:val="24"/>
          <w:szCs w:val="24"/>
          <w:lang w:val="fr-FR" w:eastAsia="fr-CA"/>
        </w:rPr>
        <w:t xml:space="preserve"> </w:t>
      </w:r>
      <w:r w:rsidR="00B30AF1">
        <w:rPr>
          <w:rFonts w:ascii="Times New Roman" w:eastAsia="Times New Roman" w:hAnsi="Times New Roman" w:cs="Times New Roman"/>
          <w:color w:val="333333"/>
          <w:sz w:val="24"/>
          <w:szCs w:val="24"/>
          <w:lang w:val="fr-FR" w:eastAsia="fr-CA"/>
        </w:rPr>
        <w:t xml:space="preserve">ultimement </w:t>
      </w:r>
      <w:r w:rsidR="00631716">
        <w:rPr>
          <w:rFonts w:ascii="Times New Roman" w:eastAsia="Times New Roman" w:hAnsi="Times New Roman" w:cs="Times New Roman"/>
          <w:color w:val="333333"/>
          <w:sz w:val="24"/>
          <w:szCs w:val="24"/>
          <w:lang w:val="fr-FR" w:eastAsia="fr-CA"/>
        </w:rPr>
        <w:t xml:space="preserve">sa mort </w:t>
      </w:r>
      <w:r w:rsidR="007E63D3">
        <w:rPr>
          <w:rFonts w:ascii="Times New Roman" w:eastAsia="Times New Roman" w:hAnsi="Times New Roman" w:cs="Times New Roman"/>
          <w:color w:val="333333"/>
          <w:sz w:val="24"/>
          <w:szCs w:val="24"/>
          <w:lang w:val="fr-FR" w:eastAsia="fr-CA"/>
        </w:rPr>
        <w:t xml:space="preserve">par </w:t>
      </w:r>
      <w:r w:rsidR="00631716">
        <w:rPr>
          <w:rFonts w:ascii="Times New Roman" w:eastAsia="Times New Roman" w:hAnsi="Times New Roman" w:cs="Times New Roman"/>
          <w:color w:val="333333"/>
          <w:sz w:val="24"/>
          <w:szCs w:val="24"/>
          <w:lang w:val="fr-FR" w:eastAsia="fr-CA"/>
        </w:rPr>
        <w:t xml:space="preserve">une flèche bien dirigée. </w:t>
      </w:r>
    </w:p>
    <w:p w:rsidR="00D03453" w:rsidRDefault="007E63D3"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C</w:t>
      </w:r>
      <w:r w:rsidR="005475C2">
        <w:rPr>
          <w:rFonts w:ascii="Times New Roman" w:eastAsia="Times New Roman" w:hAnsi="Times New Roman" w:cs="Times New Roman"/>
          <w:color w:val="333333"/>
          <w:sz w:val="24"/>
          <w:szCs w:val="24"/>
          <w:lang w:val="fr-FR" w:eastAsia="fr-CA"/>
        </w:rPr>
        <w:t xml:space="preserve">e que </w:t>
      </w:r>
      <w:r w:rsidR="00937D5A">
        <w:rPr>
          <w:rFonts w:ascii="Times New Roman" w:eastAsia="Times New Roman" w:hAnsi="Times New Roman" w:cs="Times New Roman"/>
          <w:color w:val="333333"/>
          <w:sz w:val="24"/>
          <w:szCs w:val="24"/>
          <w:lang w:val="fr-FR" w:eastAsia="fr-CA"/>
        </w:rPr>
        <w:t xml:space="preserve">la tradition occidentale </w:t>
      </w:r>
      <w:r>
        <w:rPr>
          <w:rFonts w:ascii="Times New Roman" w:eastAsia="Times New Roman" w:hAnsi="Times New Roman" w:cs="Times New Roman"/>
          <w:color w:val="333333"/>
          <w:sz w:val="24"/>
          <w:szCs w:val="24"/>
          <w:lang w:val="fr-FR" w:eastAsia="fr-CA"/>
        </w:rPr>
        <w:t xml:space="preserve">nous </w:t>
      </w:r>
      <w:r w:rsidR="00347736">
        <w:rPr>
          <w:rFonts w:ascii="Times New Roman" w:eastAsia="Times New Roman" w:hAnsi="Times New Roman" w:cs="Times New Roman"/>
          <w:color w:val="333333"/>
          <w:sz w:val="24"/>
          <w:szCs w:val="24"/>
          <w:lang w:val="fr-FR" w:eastAsia="fr-CA"/>
        </w:rPr>
        <w:t xml:space="preserve">a ici </w:t>
      </w:r>
      <w:r w:rsidR="005438CB">
        <w:rPr>
          <w:rFonts w:ascii="Times New Roman" w:eastAsia="Times New Roman" w:hAnsi="Times New Roman" w:cs="Times New Roman"/>
          <w:color w:val="333333"/>
          <w:sz w:val="24"/>
          <w:szCs w:val="24"/>
          <w:lang w:val="fr-FR" w:eastAsia="fr-CA"/>
        </w:rPr>
        <w:t>magistralement</w:t>
      </w:r>
      <w:r>
        <w:rPr>
          <w:rFonts w:ascii="Times New Roman" w:eastAsia="Times New Roman" w:hAnsi="Times New Roman" w:cs="Times New Roman"/>
          <w:color w:val="333333"/>
          <w:sz w:val="24"/>
          <w:szCs w:val="24"/>
          <w:lang w:val="fr-FR" w:eastAsia="fr-CA"/>
        </w:rPr>
        <w:t xml:space="preserve"> </w:t>
      </w:r>
      <w:r w:rsidR="00B30AF1">
        <w:rPr>
          <w:rFonts w:ascii="Times New Roman" w:eastAsia="Times New Roman" w:hAnsi="Times New Roman" w:cs="Times New Roman"/>
          <w:color w:val="333333"/>
          <w:sz w:val="24"/>
          <w:szCs w:val="24"/>
          <w:lang w:val="fr-FR" w:eastAsia="fr-CA"/>
        </w:rPr>
        <w:t>légué</w:t>
      </w:r>
      <w:r w:rsidR="0064105C">
        <w:rPr>
          <w:rFonts w:ascii="Times New Roman" w:eastAsia="Times New Roman" w:hAnsi="Times New Roman" w:cs="Times New Roman"/>
          <w:color w:val="333333"/>
          <w:sz w:val="24"/>
          <w:szCs w:val="24"/>
          <w:lang w:val="fr-FR" w:eastAsia="fr-CA"/>
        </w:rPr>
        <w:t xml:space="preserve"> et </w:t>
      </w:r>
      <w:r w:rsidR="00B30AF1">
        <w:rPr>
          <w:rFonts w:ascii="Times New Roman" w:eastAsia="Times New Roman" w:hAnsi="Times New Roman" w:cs="Times New Roman"/>
          <w:color w:val="333333"/>
          <w:sz w:val="24"/>
          <w:szCs w:val="24"/>
          <w:lang w:val="fr-FR" w:eastAsia="fr-CA"/>
        </w:rPr>
        <w:t>mis</w:t>
      </w:r>
      <w:r w:rsidR="003E5F82">
        <w:rPr>
          <w:rFonts w:ascii="Times New Roman" w:eastAsia="Times New Roman" w:hAnsi="Times New Roman" w:cs="Times New Roman"/>
          <w:color w:val="333333"/>
          <w:sz w:val="24"/>
          <w:szCs w:val="24"/>
          <w:lang w:val="fr-FR" w:eastAsia="fr-CA"/>
        </w:rPr>
        <w:t xml:space="preserve"> en mots</w:t>
      </w:r>
      <w:r w:rsidR="00B30AF1">
        <w:rPr>
          <w:rFonts w:ascii="Times New Roman" w:eastAsia="Times New Roman" w:hAnsi="Times New Roman" w:cs="Times New Roman"/>
          <w:color w:val="333333"/>
          <w:sz w:val="24"/>
          <w:szCs w:val="24"/>
          <w:lang w:val="fr-FR" w:eastAsia="fr-CA"/>
        </w:rPr>
        <w:t>,</w:t>
      </w:r>
      <w:r w:rsidR="004318CB" w:rsidRPr="004318CB">
        <w:rPr>
          <w:rFonts w:ascii="Times New Roman" w:eastAsia="Times New Roman" w:hAnsi="Times New Roman" w:cs="Times New Roman"/>
          <w:color w:val="333333"/>
          <w:sz w:val="24"/>
          <w:szCs w:val="24"/>
          <w:lang w:val="fr-FR" w:eastAsia="fr-CA"/>
        </w:rPr>
        <w:t xml:space="preserve"> </w:t>
      </w:r>
      <w:r w:rsidR="004318CB">
        <w:rPr>
          <w:rFonts w:ascii="Times New Roman" w:eastAsia="Times New Roman" w:hAnsi="Times New Roman" w:cs="Times New Roman"/>
          <w:color w:val="333333"/>
          <w:sz w:val="24"/>
          <w:szCs w:val="24"/>
          <w:lang w:val="fr-FR" w:eastAsia="fr-CA"/>
        </w:rPr>
        <w:t>tant poétique que symbolique</w:t>
      </w:r>
      <w:r w:rsidR="003E5F82">
        <w:rPr>
          <w:rFonts w:ascii="Times New Roman" w:eastAsia="Times New Roman" w:hAnsi="Times New Roman" w:cs="Times New Roman"/>
          <w:color w:val="333333"/>
          <w:sz w:val="24"/>
          <w:szCs w:val="24"/>
          <w:lang w:val="fr-FR" w:eastAsia="fr-CA"/>
        </w:rPr>
        <w:t xml:space="preserve"> </w:t>
      </w:r>
      <w:r w:rsidR="00B30AF1">
        <w:rPr>
          <w:rFonts w:ascii="Times New Roman" w:eastAsia="Times New Roman" w:hAnsi="Times New Roman" w:cs="Times New Roman"/>
          <w:color w:val="333333"/>
          <w:sz w:val="24"/>
          <w:szCs w:val="24"/>
          <w:lang w:val="fr-FR" w:eastAsia="fr-CA"/>
        </w:rPr>
        <w:t xml:space="preserve">et </w:t>
      </w:r>
      <w:r>
        <w:rPr>
          <w:rFonts w:ascii="Times New Roman" w:eastAsia="Times New Roman" w:hAnsi="Times New Roman" w:cs="Times New Roman"/>
          <w:color w:val="333333"/>
          <w:sz w:val="24"/>
          <w:szCs w:val="24"/>
          <w:lang w:val="fr-FR" w:eastAsia="fr-CA"/>
        </w:rPr>
        <w:t xml:space="preserve">avec </w:t>
      </w:r>
      <w:r w:rsidR="00B30AF1">
        <w:rPr>
          <w:rFonts w:ascii="Times New Roman" w:eastAsia="Times New Roman" w:hAnsi="Times New Roman" w:cs="Times New Roman"/>
          <w:color w:val="333333"/>
          <w:sz w:val="24"/>
          <w:szCs w:val="24"/>
          <w:lang w:val="fr-FR" w:eastAsia="fr-CA"/>
        </w:rPr>
        <w:t xml:space="preserve">une </w:t>
      </w:r>
      <w:r w:rsidR="001B5712">
        <w:rPr>
          <w:rFonts w:ascii="Times New Roman" w:eastAsia="Times New Roman" w:hAnsi="Times New Roman" w:cs="Times New Roman"/>
          <w:color w:val="333333"/>
          <w:sz w:val="24"/>
          <w:szCs w:val="24"/>
          <w:lang w:val="fr-FR" w:eastAsia="fr-CA"/>
        </w:rPr>
        <w:t>subtilité</w:t>
      </w:r>
      <w:r w:rsidR="00B30AF1">
        <w:rPr>
          <w:rFonts w:ascii="Times New Roman" w:eastAsia="Times New Roman" w:hAnsi="Times New Roman" w:cs="Times New Roman"/>
          <w:color w:val="333333"/>
          <w:sz w:val="24"/>
          <w:szCs w:val="24"/>
          <w:lang w:val="fr-FR" w:eastAsia="fr-CA"/>
        </w:rPr>
        <w:t xml:space="preserve"> de sens</w:t>
      </w:r>
      <w:r w:rsidR="003E5F82">
        <w:rPr>
          <w:rFonts w:ascii="Times New Roman" w:eastAsia="Times New Roman" w:hAnsi="Times New Roman" w:cs="Times New Roman"/>
          <w:color w:val="333333"/>
          <w:sz w:val="24"/>
          <w:szCs w:val="24"/>
          <w:lang w:val="fr-FR" w:eastAsia="fr-CA"/>
        </w:rPr>
        <w:t xml:space="preserve">, </w:t>
      </w:r>
      <w:r w:rsidR="005438CB">
        <w:rPr>
          <w:rFonts w:ascii="Times New Roman" w:eastAsia="Times New Roman" w:hAnsi="Times New Roman" w:cs="Times New Roman"/>
          <w:color w:val="333333"/>
          <w:sz w:val="24"/>
          <w:szCs w:val="24"/>
          <w:lang w:val="fr-FR" w:eastAsia="fr-CA"/>
        </w:rPr>
        <w:t xml:space="preserve">c’est une leçon </w:t>
      </w:r>
      <w:r>
        <w:rPr>
          <w:rFonts w:ascii="Times New Roman" w:eastAsia="Times New Roman" w:hAnsi="Times New Roman" w:cs="Times New Roman"/>
          <w:color w:val="333333"/>
          <w:sz w:val="24"/>
          <w:szCs w:val="24"/>
          <w:lang w:val="fr-FR" w:eastAsia="fr-CA"/>
        </w:rPr>
        <w:t>e</w:t>
      </w:r>
      <w:r w:rsidR="005438CB">
        <w:rPr>
          <w:rFonts w:ascii="Times New Roman" w:eastAsia="Times New Roman" w:hAnsi="Times New Roman" w:cs="Times New Roman"/>
          <w:color w:val="333333"/>
          <w:sz w:val="24"/>
          <w:szCs w:val="24"/>
          <w:lang w:val="fr-FR" w:eastAsia="fr-CA"/>
        </w:rPr>
        <w:t xml:space="preserve">t un avertissement sommant </w:t>
      </w:r>
      <w:r>
        <w:rPr>
          <w:rFonts w:ascii="Times New Roman" w:eastAsia="Times New Roman" w:hAnsi="Times New Roman" w:cs="Times New Roman"/>
          <w:color w:val="333333"/>
          <w:sz w:val="24"/>
          <w:szCs w:val="24"/>
          <w:lang w:val="fr-FR" w:eastAsia="fr-CA"/>
        </w:rPr>
        <w:t xml:space="preserve">l’individu </w:t>
      </w:r>
      <w:r w:rsidR="001B5712">
        <w:rPr>
          <w:rFonts w:ascii="Times New Roman" w:eastAsia="Times New Roman" w:hAnsi="Times New Roman" w:cs="Times New Roman"/>
          <w:color w:val="333333"/>
          <w:sz w:val="24"/>
          <w:szCs w:val="24"/>
          <w:lang w:val="fr-FR" w:eastAsia="fr-CA"/>
        </w:rPr>
        <w:t>à</w:t>
      </w:r>
      <w:r w:rsidR="005438CB">
        <w:rPr>
          <w:rFonts w:ascii="Times New Roman" w:eastAsia="Times New Roman" w:hAnsi="Times New Roman" w:cs="Times New Roman"/>
          <w:color w:val="333333"/>
          <w:sz w:val="24"/>
          <w:szCs w:val="24"/>
          <w:lang w:val="fr-FR" w:eastAsia="fr-CA"/>
        </w:rPr>
        <w:t xml:space="preserve"> se tenir loin de </w:t>
      </w:r>
      <w:r w:rsidR="00D03453">
        <w:rPr>
          <w:rFonts w:ascii="Times New Roman" w:eastAsia="Times New Roman" w:hAnsi="Times New Roman" w:cs="Times New Roman"/>
          <w:color w:val="333333"/>
          <w:sz w:val="24"/>
          <w:szCs w:val="24"/>
          <w:lang w:val="fr-FR" w:eastAsia="fr-CA"/>
        </w:rPr>
        <w:t xml:space="preserve">l’insolence, </w:t>
      </w:r>
      <w:r w:rsidR="005438CB">
        <w:rPr>
          <w:rFonts w:ascii="Times New Roman" w:eastAsia="Times New Roman" w:hAnsi="Times New Roman" w:cs="Times New Roman"/>
          <w:color w:val="333333"/>
          <w:sz w:val="24"/>
          <w:szCs w:val="24"/>
          <w:lang w:val="fr-FR" w:eastAsia="fr-CA"/>
        </w:rPr>
        <w:t xml:space="preserve">de </w:t>
      </w:r>
      <w:r w:rsidR="00D03453">
        <w:rPr>
          <w:rFonts w:ascii="Times New Roman" w:eastAsia="Times New Roman" w:hAnsi="Times New Roman" w:cs="Times New Roman"/>
          <w:color w:val="333333"/>
          <w:sz w:val="24"/>
          <w:szCs w:val="24"/>
          <w:lang w:val="fr-FR" w:eastAsia="fr-CA"/>
        </w:rPr>
        <w:t xml:space="preserve">l’arrogance et </w:t>
      </w:r>
      <w:r w:rsidR="005438CB">
        <w:rPr>
          <w:rFonts w:ascii="Times New Roman" w:eastAsia="Times New Roman" w:hAnsi="Times New Roman" w:cs="Times New Roman"/>
          <w:color w:val="333333"/>
          <w:sz w:val="24"/>
          <w:szCs w:val="24"/>
          <w:lang w:val="fr-FR" w:eastAsia="fr-CA"/>
        </w:rPr>
        <w:t xml:space="preserve">de </w:t>
      </w:r>
      <w:r w:rsidR="00D03453">
        <w:rPr>
          <w:rFonts w:ascii="Times New Roman" w:eastAsia="Times New Roman" w:hAnsi="Times New Roman" w:cs="Times New Roman"/>
          <w:color w:val="333333"/>
          <w:sz w:val="24"/>
          <w:szCs w:val="24"/>
          <w:lang w:val="fr-FR" w:eastAsia="fr-CA"/>
        </w:rPr>
        <w:t xml:space="preserve">l’autosuffisance </w:t>
      </w:r>
      <w:r w:rsidR="005438CB">
        <w:rPr>
          <w:rFonts w:ascii="Times New Roman" w:eastAsia="Times New Roman" w:hAnsi="Times New Roman" w:cs="Times New Roman"/>
          <w:color w:val="333333"/>
          <w:sz w:val="24"/>
          <w:szCs w:val="24"/>
          <w:lang w:val="fr-FR" w:eastAsia="fr-CA"/>
        </w:rPr>
        <w:t xml:space="preserve">qui  finira </w:t>
      </w:r>
      <w:r w:rsidR="00570146">
        <w:rPr>
          <w:rFonts w:ascii="Times New Roman" w:eastAsia="Times New Roman" w:hAnsi="Times New Roman" w:cs="Times New Roman"/>
          <w:color w:val="333333"/>
          <w:sz w:val="24"/>
          <w:szCs w:val="24"/>
          <w:lang w:val="fr-FR" w:eastAsia="fr-CA"/>
        </w:rPr>
        <w:t>par</w:t>
      </w:r>
      <w:r w:rsidR="005438CB">
        <w:rPr>
          <w:rFonts w:ascii="Times New Roman" w:eastAsia="Times New Roman" w:hAnsi="Times New Roman" w:cs="Times New Roman"/>
          <w:color w:val="333333"/>
          <w:sz w:val="24"/>
          <w:szCs w:val="24"/>
          <w:lang w:val="fr-FR" w:eastAsia="fr-CA"/>
        </w:rPr>
        <w:t xml:space="preserve"> </w:t>
      </w:r>
      <w:r w:rsidR="00D03453">
        <w:rPr>
          <w:rFonts w:ascii="Times New Roman" w:eastAsia="Times New Roman" w:hAnsi="Times New Roman" w:cs="Times New Roman"/>
          <w:color w:val="333333"/>
          <w:sz w:val="24"/>
          <w:szCs w:val="24"/>
          <w:lang w:val="fr-FR" w:eastAsia="fr-CA"/>
        </w:rPr>
        <w:t>provoquer la fin</w:t>
      </w:r>
      <w:r w:rsidR="00570146">
        <w:rPr>
          <w:rFonts w:ascii="Times New Roman" w:eastAsia="Times New Roman" w:hAnsi="Times New Roman" w:cs="Times New Roman"/>
          <w:color w:val="333333"/>
          <w:sz w:val="24"/>
          <w:szCs w:val="24"/>
          <w:lang w:val="fr-FR" w:eastAsia="fr-CA"/>
        </w:rPr>
        <w:t>,</w:t>
      </w:r>
      <w:r w:rsidR="00D03453">
        <w:rPr>
          <w:rFonts w:ascii="Times New Roman" w:eastAsia="Times New Roman" w:hAnsi="Times New Roman" w:cs="Times New Roman"/>
          <w:color w:val="333333"/>
          <w:sz w:val="24"/>
          <w:szCs w:val="24"/>
          <w:lang w:val="fr-FR" w:eastAsia="fr-CA"/>
        </w:rPr>
        <w:t xml:space="preserve"> la per</w:t>
      </w:r>
      <w:r w:rsidR="005438CB">
        <w:rPr>
          <w:rFonts w:ascii="Times New Roman" w:eastAsia="Times New Roman" w:hAnsi="Times New Roman" w:cs="Times New Roman"/>
          <w:color w:val="333333"/>
          <w:sz w:val="24"/>
          <w:szCs w:val="24"/>
          <w:lang w:val="fr-FR" w:eastAsia="fr-CA"/>
        </w:rPr>
        <w:t>dition</w:t>
      </w:r>
      <w:r w:rsidR="00570146">
        <w:rPr>
          <w:rFonts w:ascii="Times New Roman" w:eastAsia="Times New Roman" w:hAnsi="Times New Roman" w:cs="Times New Roman"/>
          <w:color w:val="333333"/>
          <w:sz w:val="24"/>
          <w:szCs w:val="24"/>
          <w:lang w:val="fr-FR" w:eastAsia="fr-CA"/>
        </w:rPr>
        <w:t>,</w:t>
      </w:r>
      <w:r w:rsidR="005438CB">
        <w:rPr>
          <w:rFonts w:ascii="Times New Roman" w:eastAsia="Times New Roman" w:hAnsi="Times New Roman" w:cs="Times New Roman"/>
          <w:color w:val="333333"/>
          <w:sz w:val="24"/>
          <w:szCs w:val="24"/>
          <w:lang w:val="fr-FR" w:eastAsia="fr-CA"/>
        </w:rPr>
        <w:t xml:space="preserve"> </w:t>
      </w:r>
      <w:r w:rsidR="00D03453">
        <w:rPr>
          <w:rFonts w:ascii="Times New Roman" w:eastAsia="Times New Roman" w:hAnsi="Times New Roman" w:cs="Times New Roman"/>
          <w:color w:val="333333"/>
          <w:sz w:val="24"/>
          <w:szCs w:val="24"/>
          <w:lang w:val="fr-FR" w:eastAsia="fr-CA"/>
        </w:rPr>
        <w:t xml:space="preserve">même du plus fort. </w:t>
      </w:r>
      <w:r w:rsidR="00347736">
        <w:rPr>
          <w:rFonts w:ascii="Times New Roman" w:eastAsia="Times New Roman" w:hAnsi="Times New Roman" w:cs="Times New Roman"/>
          <w:color w:val="333333"/>
          <w:sz w:val="24"/>
          <w:szCs w:val="24"/>
          <w:lang w:val="fr-FR" w:eastAsia="fr-CA"/>
        </w:rPr>
        <w:t>Moral</w:t>
      </w:r>
      <w:r w:rsidR="00570146">
        <w:rPr>
          <w:rFonts w:ascii="Times New Roman" w:eastAsia="Times New Roman" w:hAnsi="Times New Roman" w:cs="Times New Roman"/>
          <w:color w:val="333333"/>
          <w:sz w:val="24"/>
          <w:szCs w:val="24"/>
          <w:lang w:val="fr-FR" w:eastAsia="fr-CA"/>
        </w:rPr>
        <w:t>e</w:t>
      </w:r>
      <w:r w:rsidR="00347736">
        <w:rPr>
          <w:rFonts w:ascii="Times New Roman" w:eastAsia="Times New Roman" w:hAnsi="Times New Roman" w:cs="Times New Roman"/>
          <w:color w:val="333333"/>
          <w:sz w:val="24"/>
          <w:szCs w:val="24"/>
          <w:lang w:val="fr-FR" w:eastAsia="fr-CA"/>
        </w:rPr>
        <w:t xml:space="preserve"> ! Rien </w:t>
      </w:r>
      <w:r w:rsidR="001B5712">
        <w:rPr>
          <w:rFonts w:ascii="Times New Roman" w:eastAsia="Times New Roman" w:hAnsi="Times New Roman" w:cs="Times New Roman"/>
          <w:color w:val="333333"/>
          <w:sz w:val="24"/>
          <w:szCs w:val="24"/>
          <w:lang w:val="fr-FR" w:eastAsia="fr-CA"/>
        </w:rPr>
        <w:t xml:space="preserve">de moins </w:t>
      </w:r>
      <w:r w:rsidR="00347736">
        <w:rPr>
          <w:rFonts w:ascii="Times New Roman" w:eastAsia="Times New Roman" w:hAnsi="Times New Roman" w:cs="Times New Roman"/>
          <w:color w:val="333333"/>
          <w:sz w:val="24"/>
          <w:szCs w:val="24"/>
          <w:lang w:val="fr-FR" w:eastAsia="fr-CA"/>
        </w:rPr>
        <w:t xml:space="preserve">qu’un </w:t>
      </w:r>
      <w:r w:rsidR="001B5712">
        <w:rPr>
          <w:rFonts w:ascii="Times New Roman" w:eastAsia="Times New Roman" w:hAnsi="Times New Roman" w:cs="Times New Roman"/>
          <w:color w:val="333333"/>
          <w:sz w:val="24"/>
          <w:szCs w:val="24"/>
          <w:lang w:val="fr-FR" w:eastAsia="fr-CA"/>
        </w:rPr>
        <w:t>avertissement</w:t>
      </w:r>
      <w:r w:rsidR="00347736">
        <w:rPr>
          <w:rFonts w:ascii="Times New Roman" w:eastAsia="Times New Roman" w:hAnsi="Times New Roman" w:cs="Times New Roman"/>
          <w:color w:val="333333"/>
          <w:sz w:val="24"/>
          <w:szCs w:val="24"/>
          <w:lang w:val="fr-FR" w:eastAsia="fr-CA"/>
        </w:rPr>
        <w:t xml:space="preserve"> et </w:t>
      </w:r>
      <w:r w:rsidR="001B5712">
        <w:rPr>
          <w:rFonts w:ascii="Times New Roman" w:eastAsia="Times New Roman" w:hAnsi="Times New Roman" w:cs="Times New Roman"/>
          <w:color w:val="333333"/>
          <w:sz w:val="24"/>
          <w:szCs w:val="24"/>
          <w:lang w:val="fr-FR" w:eastAsia="fr-CA"/>
        </w:rPr>
        <w:t>une</w:t>
      </w:r>
      <w:r w:rsidR="00347736">
        <w:rPr>
          <w:rFonts w:ascii="Times New Roman" w:eastAsia="Times New Roman" w:hAnsi="Times New Roman" w:cs="Times New Roman"/>
          <w:color w:val="333333"/>
          <w:sz w:val="24"/>
          <w:szCs w:val="24"/>
          <w:lang w:val="fr-FR" w:eastAsia="fr-CA"/>
        </w:rPr>
        <w:t xml:space="preserve"> </w:t>
      </w:r>
      <w:r w:rsidR="001B5712">
        <w:rPr>
          <w:rFonts w:ascii="Times New Roman" w:eastAsia="Times New Roman" w:hAnsi="Times New Roman" w:cs="Times New Roman"/>
          <w:color w:val="333333"/>
          <w:sz w:val="24"/>
          <w:szCs w:val="24"/>
          <w:lang w:val="fr-FR" w:eastAsia="fr-CA"/>
        </w:rPr>
        <w:t>leçon</w:t>
      </w:r>
      <w:r w:rsidR="00347736">
        <w:rPr>
          <w:rFonts w:ascii="Times New Roman" w:eastAsia="Times New Roman" w:hAnsi="Times New Roman" w:cs="Times New Roman"/>
          <w:color w:val="333333"/>
          <w:sz w:val="24"/>
          <w:szCs w:val="24"/>
          <w:lang w:val="fr-FR" w:eastAsia="fr-CA"/>
        </w:rPr>
        <w:t xml:space="preserve"> attestant que personne n’est invulnérable, que la vulnérabilité nous sui</w:t>
      </w:r>
      <w:r w:rsidR="00DF3897">
        <w:rPr>
          <w:rFonts w:ascii="Times New Roman" w:eastAsia="Times New Roman" w:hAnsi="Times New Roman" w:cs="Times New Roman"/>
          <w:color w:val="333333"/>
          <w:sz w:val="24"/>
          <w:szCs w:val="24"/>
          <w:lang w:val="fr-FR" w:eastAsia="fr-CA"/>
        </w:rPr>
        <w:t>t</w:t>
      </w:r>
      <w:r w:rsidR="00347736">
        <w:rPr>
          <w:rFonts w:ascii="Times New Roman" w:eastAsia="Times New Roman" w:hAnsi="Times New Roman" w:cs="Times New Roman"/>
          <w:color w:val="333333"/>
          <w:sz w:val="24"/>
          <w:szCs w:val="24"/>
          <w:lang w:val="fr-FR" w:eastAsia="fr-CA"/>
        </w:rPr>
        <w:t xml:space="preserve"> comme </w:t>
      </w:r>
      <w:r w:rsidR="00DF3897">
        <w:rPr>
          <w:rFonts w:ascii="Times New Roman" w:eastAsia="Times New Roman" w:hAnsi="Times New Roman" w:cs="Times New Roman"/>
          <w:color w:val="333333"/>
          <w:sz w:val="24"/>
          <w:szCs w:val="24"/>
          <w:lang w:val="fr-FR" w:eastAsia="fr-CA"/>
        </w:rPr>
        <w:t xml:space="preserve">une </w:t>
      </w:r>
      <w:r w:rsidR="00347736">
        <w:rPr>
          <w:rFonts w:ascii="Times New Roman" w:eastAsia="Times New Roman" w:hAnsi="Times New Roman" w:cs="Times New Roman"/>
          <w:color w:val="333333"/>
          <w:sz w:val="24"/>
          <w:szCs w:val="24"/>
          <w:lang w:val="fr-FR" w:eastAsia="fr-CA"/>
        </w:rPr>
        <w:t>ombre.</w:t>
      </w:r>
      <w:r w:rsidR="00546728">
        <w:rPr>
          <w:rFonts w:ascii="Times New Roman" w:eastAsia="Times New Roman" w:hAnsi="Times New Roman" w:cs="Times New Roman"/>
          <w:color w:val="333333"/>
          <w:sz w:val="24"/>
          <w:szCs w:val="24"/>
          <w:lang w:val="fr-FR" w:eastAsia="fr-CA"/>
        </w:rPr>
        <w:t xml:space="preserve"> Gare </w:t>
      </w:r>
      <w:r w:rsidR="00E626BA">
        <w:rPr>
          <w:rFonts w:ascii="Times New Roman" w:eastAsia="Times New Roman" w:hAnsi="Times New Roman" w:cs="Times New Roman"/>
          <w:color w:val="333333"/>
          <w:sz w:val="24"/>
          <w:szCs w:val="24"/>
          <w:lang w:val="fr-FR" w:eastAsia="fr-CA"/>
        </w:rPr>
        <w:t xml:space="preserve">ainsi </w:t>
      </w:r>
      <w:r w:rsidR="00546728">
        <w:rPr>
          <w:rFonts w:ascii="Times New Roman" w:eastAsia="Times New Roman" w:hAnsi="Times New Roman" w:cs="Times New Roman"/>
          <w:color w:val="333333"/>
          <w:sz w:val="24"/>
          <w:szCs w:val="24"/>
          <w:lang w:val="fr-FR" w:eastAsia="fr-CA"/>
        </w:rPr>
        <w:t>à l’orgueil mal placé</w:t>
      </w:r>
      <w:r w:rsidR="00DF3897">
        <w:rPr>
          <w:rFonts w:ascii="Times New Roman" w:eastAsia="Times New Roman" w:hAnsi="Times New Roman" w:cs="Times New Roman"/>
          <w:color w:val="333333"/>
          <w:sz w:val="24"/>
          <w:szCs w:val="24"/>
          <w:lang w:val="fr-FR" w:eastAsia="fr-CA"/>
        </w:rPr>
        <w:t>e</w:t>
      </w:r>
      <w:r w:rsidR="00546728">
        <w:rPr>
          <w:rFonts w:ascii="Times New Roman" w:eastAsia="Times New Roman" w:hAnsi="Times New Roman" w:cs="Times New Roman"/>
          <w:color w:val="333333"/>
          <w:sz w:val="24"/>
          <w:szCs w:val="24"/>
          <w:lang w:val="fr-FR" w:eastAsia="fr-CA"/>
        </w:rPr>
        <w:t xml:space="preserve"> ! </w:t>
      </w:r>
    </w:p>
    <w:p w:rsidR="00631716" w:rsidRDefault="00347736"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Etablissons </w:t>
      </w:r>
      <w:r w:rsidR="00AC58D4">
        <w:rPr>
          <w:rFonts w:ascii="Times New Roman" w:eastAsia="Times New Roman" w:hAnsi="Times New Roman" w:cs="Times New Roman"/>
          <w:color w:val="333333"/>
          <w:sz w:val="24"/>
          <w:szCs w:val="24"/>
          <w:lang w:val="fr-FR" w:eastAsia="fr-CA"/>
        </w:rPr>
        <w:t xml:space="preserve">ensuite </w:t>
      </w:r>
      <w:r w:rsidR="00C746F5">
        <w:rPr>
          <w:rFonts w:ascii="Times New Roman" w:eastAsia="Times New Roman" w:hAnsi="Times New Roman" w:cs="Times New Roman"/>
          <w:color w:val="333333"/>
          <w:sz w:val="24"/>
          <w:szCs w:val="24"/>
          <w:lang w:val="fr-FR" w:eastAsia="fr-CA"/>
        </w:rPr>
        <w:t>une distan</w:t>
      </w:r>
      <w:r w:rsidR="005475C2">
        <w:rPr>
          <w:rFonts w:ascii="Times New Roman" w:eastAsia="Times New Roman" w:hAnsi="Times New Roman" w:cs="Times New Roman"/>
          <w:color w:val="333333"/>
          <w:sz w:val="24"/>
          <w:szCs w:val="24"/>
          <w:lang w:val="fr-FR" w:eastAsia="fr-CA"/>
        </w:rPr>
        <w:t xml:space="preserve">ce linguistique </w:t>
      </w:r>
      <w:r w:rsidR="00AC58D4">
        <w:rPr>
          <w:rFonts w:ascii="Times New Roman" w:eastAsia="Times New Roman" w:hAnsi="Times New Roman" w:cs="Times New Roman"/>
          <w:color w:val="333333"/>
          <w:sz w:val="24"/>
          <w:szCs w:val="24"/>
          <w:lang w:val="fr-FR" w:eastAsia="fr-CA"/>
        </w:rPr>
        <w:t xml:space="preserve">et rationnelle </w:t>
      </w:r>
      <w:r w:rsidR="005475C2">
        <w:rPr>
          <w:rFonts w:ascii="Times New Roman" w:eastAsia="Times New Roman" w:hAnsi="Times New Roman" w:cs="Times New Roman"/>
          <w:color w:val="333333"/>
          <w:sz w:val="24"/>
          <w:szCs w:val="24"/>
          <w:lang w:val="fr-FR" w:eastAsia="fr-CA"/>
        </w:rPr>
        <w:t>à l’égard du fai</w:t>
      </w:r>
      <w:r w:rsidR="00C746F5">
        <w:rPr>
          <w:rFonts w:ascii="Times New Roman" w:eastAsia="Times New Roman" w:hAnsi="Times New Roman" w:cs="Times New Roman"/>
          <w:color w:val="333333"/>
          <w:sz w:val="24"/>
          <w:szCs w:val="24"/>
          <w:lang w:val="fr-FR" w:eastAsia="fr-CA"/>
        </w:rPr>
        <w:t>t que n</w:t>
      </w:r>
      <w:r w:rsidR="0035624A">
        <w:rPr>
          <w:rFonts w:ascii="Times New Roman" w:eastAsia="Times New Roman" w:hAnsi="Times New Roman" w:cs="Times New Roman"/>
          <w:color w:val="333333"/>
          <w:sz w:val="24"/>
          <w:szCs w:val="24"/>
          <w:lang w:val="fr-FR" w:eastAsia="fr-CA"/>
        </w:rPr>
        <w:t xml:space="preserve">ous utilisons </w:t>
      </w:r>
      <w:r>
        <w:rPr>
          <w:rFonts w:ascii="Times New Roman" w:eastAsia="Times New Roman" w:hAnsi="Times New Roman" w:cs="Times New Roman"/>
          <w:color w:val="333333"/>
          <w:sz w:val="24"/>
          <w:szCs w:val="24"/>
          <w:lang w:val="fr-FR" w:eastAsia="fr-CA"/>
        </w:rPr>
        <w:t xml:space="preserve">souvent, </w:t>
      </w:r>
      <w:r w:rsidR="001B5712">
        <w:rPr>
          <w:rFonts w:ascii="Times New Roman" w:eastAsia="Times New Roman" w:hAnsi="Times New Roman" w:cs="Times New Roman"/>
          <w:color w:val="333333"/>
          <w:sz w:val="24"/>
          <w:szCs w:val="24"/>
          <w:lang w:val="fr-FR" w:eastAsia="fr-CA"/>
        </w:rPr>
        <w:t>notons</w:t>
      </w:r>
      <w:r w:rsidR="0035624A">
        <w:rPr>
          <w:rFonts w:ascii="Times New Roman" w:eastAsia="Times New Roman" w:hAnsi="Times New Roman" w:cs="Times New Roman"/>
          <w:color w:val="333333"/>
          <w:sz w:val="24"/>
          <w:szCs w:val="24"/>
          <w:lang w:val="fr-FR" w:eastAsia="fr-CA"/>
        </w:rPr>
        <w:t xml:space="preserve">-le, </w:t>
      </w:r>
      <w:r w:rsidR="00F12700">
        <w:rPr>
          <w:rFonts w:ascii="Times New Roman" w:eastAsia="Times New Roman" w:hAnsi="Times New Roman" w:cs="Times New Roman"/>
          <w:color w:val="333333"/>
          <w:sz w:val="24"/>
          <w:szCs w:val="24"/>
          <w:lang w:val="fr-FR" w:eastAsia="fr-CA"/>
        </w:rPr>
        <w:t>ce mot pour caractériser</w:t>
      </w:r>
      <w:r w:rsidR="008B40E2">
        <w:rPr>
          <w:rFonts w:ascii="Times New Roman" w:eastAsia="Times New Roman" w:hAnsi="Times New Roman" w:cs="Times New Roman"/>
          <w:color w:val="333333"/>
          <w:sz w:val="24"/>
          <w:szCs w:val="24"/>
          <w:lang w:val="fr-FR" w:eastAsia="fr-CA"/>
        </w:rPr>
        <w:t>,</w:t>
      </w:r>
      <w:r w:rsidR="00F12700">
        <w:rPr>
          <w:rFonts w:ascii="Times New Roman" w:eastAsia="Times New Roman" w:hAnsi="Times New Roman" w:cs="Times New Roman"/>
          <w:color w:val="333333"/>
          <w:sz w:val="24"/>
          <w:szCs w:val="24"/>
          <w:lang w:val="fr-FR" w:eastAsia="fr-CA"/>
        </w:rPr>
        <w:t xml:space="preserve"> </w:t>
      </w:r>
      <w:r w:rsidR="008B40E2">
        <w:rPr>
          <w:rFonts w:ascii="Times New Roman" w:eastAsia="Times New Roman" w:hAnsi="Times New Roman" w:cs="Times New Roman"/>
          <w:color w:val="333333"/>
          <w:sz w:val="24"/>
          <w:szCs w:val="24"/>
          <w:lang w:val="fr-FR" w:eastAsia="fr-CA"/>
        </w:rPr>
        <w:t xml:space="preserve">de façon </w:t>
      </w:r>
      <w:r w:rsidR="0035624A">
        <w:rPr>
          <w:rFonts w:ascii="Times New Roman" w:eastAsia="Times New Roman" w:hAnsi="Times New Roman" w:cs="Times New Roman"/>
          <w:color w:val="333333"/>
          <w:sz w:val="24"/>
          <w:szCs w:val="24"/>
          <w:lang w:val="fr-FR" w:eastAsia="fr-CA"/>
        </w:rPr>
        <w:t>anthropomorphique</w:t>
      </w:r>
      <w:r w:rsidR="008B40E2">
        <w:rPr>
          <w:rFonts w:ascii="Times New Roman" w:eastAsia="Times New Roman" w:hAnsi="Times New Roman" w:cs="Times New Roman"/>
          <w:color w:val="333333"/>
          <w:sz w:val="24"/>
          <w:szCs w:val="24"/>
          <w:lang w:val="fr-FR" w:eastAsia="fr-CA"/>
        </w:rPr>
        <w:t>,</w:t>
      </w:r>
      <w:r w:rsidR="0035624A">
        <w:rPr>
          <w:rFonts w:ascii="Times New Roman" w:eastAsia="Times New Roman" w:hAnsi="Times New Roman" w:cs="Times New Roman"/>
          <w:color w:val="333333"/>
          <w:sz w:val="24"/>
          <w:szCs w:val="24"/>
          <w:lang w:val="fr-FR" w:eastAsia="fr-CA"/>
        </w:rPr>
        <w:t xml:space="preserve"> </w:t>
      </w:r>
      <w:r w:rsidR="00F12700">
        <w:rPr>
          <w:rFonts w:ascii="Times New Roman" w:eastAsia="Times New Roman" w:hAnsi="Times New Roman" w:cs="Times New Roman"/>
          <w:color w:val="333333"/>
          <w:sz w:val="24"/>
          <w:szCs w:val="24"/>
          <w:lang w:val="fr-FR" w:eastAsia="fr-CA"/>
        </w:rPr>
        <w:t xml:space="preserve">une pluralité de </w:t>
      </w:r>
      <w:r w:rsidR="003D1B3B">
        <w:rPr>
          <w:rFonts w:ascii="Times New Roman" w:eastAsia="Times New Roman" w:hAnsi="Times New Roman" w:cs="Times New Roman"/>
          <w:color w:val="333333"/>
          <w:sz w:val="24"/>
          <w:szCs w:val="24"/>
          <w:lang w:val="fr-FR" w:eastAsia="fr-CA"/>
        </w:rPr>
        <w:t xml:space="preserve">phénomènes </w:t>
      </w:r>
      <w:r w:rsidR="0035624A">
        <w:rPr>
          <w:rFonts w:ascii="Times New Roman" w:eastAsia="Times New Roman" w:hAnsi="Times New Roman" w:cs="Times New Roman"/>
          <w:color w:val="333333"/>
          <w:sz w:val="24"/>
          <w:szCs w:val="24"/>
          <w:lang w:val="fr-FR" w:eastAsia="fr-CA"/>
        </w:rPr>
        <w:t xml:space="preserve">qui n’ont strictement </w:t>
      </w:r>
      <w:r w:rsidR="00F12700">
        <w:rPr>
          <w:rFonts w:ascii="Times New Roman" w:eastAsia="Times New Roman" w:hAnsi="Times New Roman" w:cs="Times New Roman"/>
          <w:color w:val="333333"/>
          <w:sz w:val="24"/>
          <w:szCs w:val="24"/>
          <w:lang w:val="fr-FR" w:eastAsia="fr-CA"/>
        </w:rPr>
        <w:t xml:space="preserve">rien à voir avec l’individu </w:t>
      </w:r>
      <w:r w:rsidR="00C83C3E">
        <w:rPr>
          <w:rFonts w:ascii="Times New Roman" w:eastAsia="Times New Roman" w:hAnsi="Times New Roman" w:cs="Times New Roman"/>
          <w:color w:val="333333"/>
          <w:sz w:val="24"/>
          <w:szCs w:val="24"/>
          <w:lang w:val="fr-FR" w:eastAsia="fr-CA"/>
        </w:rPr>
        <w:t xml:space="preserve">et plutôt </w:t>
      </w:r>
      <w:r w:rsidR="00F12700">
        <w:rPr>
          <w:rFonts w:ascii="Times New Roman" w:eastAsia="Times New Roman" w:hAnsi="Times New Roman" w:cs="Times New Roman"/>
          <w:color w:val="333333"/>
          <w:sz w:val="24"/>
          <w:szCs w:val="24"/>
          <w:lang w:val="fr-FR" w:eastAsia="fr-CA"/>
        </w:rPr>
        <w:t>avec des « situation</w:t>
      </w:r>
      <w:r w:rsidR="0035624A">
        <w:rPr>
          <w:rFonts w:ascii="Times New Roman" w:eastAsia="Times New Roman" w:hAnsi="Times New Roman" w:cs="Times New Roman"/>
          <w:color w:val="333333"/>
          <w:sz w:val="24"/>
          <w:szCs w:val="24"/>
          <w:lang w:val="fr-FR" w:eastAsia="fr-CA"/>
        </w:rPr>
        <w:t>s</w:t>
      </w:r>
      <w:r w:rsidR="00F12700">
        <w:rPr>
          <w:rFonts w:ascii="Times New Roman" w:eastAsia="Times New Roman" w:hAnsi="Times New Roman" w:cs="Times New Roman"/>
          <w:color w:val="333333"/>
          <w:sz w:val="24"/>
          <w:szCs w:val="24"/>
          <w:lang w:val="fr-FR" w:eastAsia="fr-CA"/>
        </w:rPr>
        <w:t xml:space="preserve"> » </w:t>
      </w:r>
      <w:r w:rsidR="0035624A">
        <w:rPr>
          <w:rFonts w:ascii="Times New Roman" w:eastAsia="Times New Roman" w:hAnsi="Times New Roman" w:cs="Times New Roman"/>
          <w:color w:val="333333"/>
          <w:sz w:val="24"/>
          <w:szCs w:val="24"/>
          <w:lang w:val="fr-FR" w:eastAsia="fr-CA"/>
        </w:rPr>
        <w:t>et des «</w:t>
      </w:r>
      <w:r w:rsidR="009F7705">
        <w:rPr>
          <w:rFonts w:ascii="Times New Roman" w:eastAsia="Times New Roman" w:hAnsi="Times New Roman" w:cs="Times New Roman"/>
          <w:color w:val="333333"/>
          <w:sz w:val="24"/>
          <w:szCs w:val="24"/>
          <w:lang w:val="fr-FR" w:eastAsia="fr-CA"/>
        </w:rPr>
        <w:t xml:space="preserve"> problèmes</w:t>
      </w:r>
      <w:r w:rsidR="0035624A">
        <w:rPr>
          <w:rFonts w:ascii="Times New Roman" w:eastAsia="Times New Roman" w:hAnsi="Times New Roman" w:cs="Times New Roman"/>
          <w:color w:val="333333"/>
          <w:sz w:val="24"/>
          <w:szCs w:val="24"/>
          <w:lang w:val="fr-FR" w:eastAsia="fr-CA"/>
        </w:rPr>
        <w:t xml:space="preserve"> »  d’ordre économique, financière, militaire, alimentaire, etc. </w:t>
      </w:r>
      <w:r w:rsidR="003D1B3B">
        <w:rPr>
          <w:rFonts w:ascii="Times New Roman" w:eastAsia="Times New Roman" w:hAnsi="Times New Roman" w:cs="Times New Roman"/>
          <w:color w:val="333333"/>
          <w:sz w:val="24"/>
          <w:szCs w:val="24"/>
          <w:lang w:val="fr-FR" w:eastAsia="fr-CA"/>
        </w:rPr>
        <w:t xml:space="preserve">Quand nous parlons </w:t>
      </w:r>
      <w:r w:rsidR="00825C00">
        <w:rPr>
          <w:rFonts w:ascii="Times New Roman" w:eastAsia="Times New Roman" w:hAnsi="Times New Roman" w:cs="Times New Roman"/>
          <w:color w:val="333333"/>
          <w:sz w:val="24"/>
          <w:szCs w:val="24"/>
          <w:lang w:val="fr-FR" w:eastAsia="fr-CA"/>
        </w:rPr>
        <w:t xml:space="preserve">notamment </w:t>
      </w:r>
      <w:r w:rsidR="003D1B3B">
        <w:rPr>
          <w:rFonts w:ascii="Times New Roman" w:eastAsia="Times New Roman" w:hAnsi="Times New Roman" w:cs="Times New Roman"/>
          <w:color w:val="333333"/>
          <w:sz w:val="24"/>
          <w:szCs w:val="24"/>
          <w:lang w:val="fr-FR" w:eastAsia="fr-CA"/>
        </w:rPr>
        <w:t>de la vulnérabilité économique ou militaire d’un pays, ou encore de la vulnérabilité politique ou parlementaire d’un gouvernement, cela ne se rapport</w:t>
      </w:r>
      <w:r w:rsidR="00694403">
        <w:rPr>
          <w:rFonts w:ascii="Times New Roman" w:eastAsia="Times New Roman" w:hAnsi="Times New Roman" w:cs="Times New Roman"/>
          <w:color w:val="333333"/>
          <w:sz w:val="24"/>
          <w:szCs w:val="24"/>
          <w:lang w:val="fr-FR" w:eastAsia="fr-CA"/>
        </w:rPr>
        <w:t>e</w:t>
      </w:r>
      <w:r w:rsidR="003D1B3B">
        <w:rPr>
          <w:rFonts w:ascii="Times New Roman" w:eastAsia="Times New Roman" w:hAnsi="Times New Roman" w:cs="Times New Roman"/>
          <w:color w:val="333333"/>
          <w:sz w:val="24"/>
          <w:szCs w:val="24"/>
          <w:lang w:val="fr-FR" w:eastAsia="fr-CA"/>
        </w:rPr>
        <w:t xml:space="preserve"> qu’à notre propension à écourter des longues </w:t>
      </w:r>
      <w:r w:rsidR="001B5712">
        <w:rPr>
          <w:rFonts w:ascii="Times New Roman" w:eastAsia="Times New Roman" w:hAnsi="Times New Roman" w:cs="Times New Roman"/>
          <w:color w:val="333333"/>
          <w:sz w:val="24"/>
          <w:szCs w:val="24"/>
          <w:lang w:val="fr-FR" w:eastAsia="fr-CA"/>
        </w:rPr>
        <w:t xml:space="preserve">phrases, raccourcir une </w:t>
      </w:r>
      <w:r w:rsidR="003D1B3B">
        <w:rPr>
          <w:rFonts w:ascii="Times New Roman" w:eastAsia="Times New Roman" w:hAnsi="Times New Roman" w:cs="Times New Roman"/>
          <w:color w:val="333333"/>
          <w:sz w:val="24"/>
          <w:szCs w:val="24"/>
          <w:lang w:val="fr-FR" w:eastAsia="fr-CA"/>
        </w:rPr>
        <w:t>explication</w:t>
      </w:r>
      <w:r w:rsidR="001B5712">
        <w:rPr>
          <w:rFonts w:ascii="Times New Roman" w:eastAsia="Times New Roman" w:hAnsi="Times New Roman" w:cs="Times New Roman"/>
          <w:color w:val="333333"/>
          <w:sz w:val="24"/>
          <w:szCs w:val="24"/>
          <w:lang w:val="fr-FR" w:eastAsia="fr-CA"/>
        </w:rPr>
        <w:t xml:space="preserve">, </w:t>
      </w:r>
      <w:r w:rsidR="00AC58D4">
        <w:rPr>
          <w:rFonts w:ascii="Times New Roman" w:eastAsia="Times New Roman" w:hAnsi="Times New Roman" w:cs="Times New Roman"/>
          <w:color w:val="333333"/>
          <w:sz w:val="24"/>
          <w:szCs w:val="24"/>
          <w:lang w:val="fr-FR" w:eastAsia="fr-CA"/>
        </w:rPr>
        <w:t xml:space="preserve">et </w:t>
      </w:r>
      <w:r w:rsidR="003D1B3B">
        <w:rPr>
          <w:rFonts w:ascii="Times New Roman" w:eastAsia="Times New Roman" w:hAnsi="Times New Roman" w:cs="Times New Roman"/>
          <w:color w:val="333333"/>
          <w:sz w:val="24"/>
          <w:szCs w:val="24"/>
          <w:lang w:val="fr-FR" w:eastAsia="fr-CA"/>
        </w:rPr>
        <w:t>à utiliser</w:t>
      </w:r>
      <w:r w:rsidR="00694403">
        <w:rPr>
          <w:rFonts w:ascii="Times New Roman" w:eastAsia="Times New Roman" w:hAnsi="Times New Roman" w:cs="Times New Roman"/>
          <w:color w:val="333333"/>
          <w:sz w:val="24"/>
          <w:szCs w:val="24"/>
          <w:lang w:val="fr-FR" w:eastAsia="fr-CA"/>
        </w:rPr>
        <w:t>,</w:t>
      </w:r>
      <w:r w:rsidR="003D1B3B">
        <w:rPr>
          <w:rFonts w:ascii="Times New Roman" w:eastAsia="Times New Roman" w:hAnsi="Times New Roman" w:cs="Times New Roman"/>
          <w:color w:val="333333"/>
          <w:sz w:val="24"/>
          <w:szCs w:val="24"/>
          <w:lang w:val="fr-FR" w:eastAsia="fr-CA"/>
        </w:rPr>
        <w:t xml:space="preserve"> </w:t>
      </w:r>
      <w:r w:rsidR="00CA5191">
        <w:rPr>
          <w:rFonts w:ascii="Times New Roman" w:eastAsia="Times New Roman" w:hAnsi="Times New Roman" w:cs="Times New Roman"/>
          <w:color w:val="333333"/>
          <w:sz w:val="24"/>
          <w:szCs w:val="24"/>
          <w:lang w:val="fr-FR" w:eastAsia="fr-CA"/>
        </w:rPr>
        <w:t>au prix de l</w:t>
      </w:r>
      <w:r w:rsidR="001B5712">
        <w:rPr>
          <w:rFonts w:ascii="Times New Roman" w:eastAsia="Times New Roman" w:hAnsi="Times New Roman" w:cs="Times New Roman"/>
          <w:color w:val="333333"/>
          <w:sz w:val="24"/>
          <w:szCs w:val="24"/>
          <w:lang w:val="fr-FR" w:eastAsia="fr-CA"/>
        </w:rPr>
        <w:t>’imprécision</w:t>
      </w:r>
      <w:r w:rsidR="00694403">
        <w:rPr>
          <w:rFonts w:ascii="Times New Roman" w:eastAsia="Times New Roman" w:hAnsi="Times New Roman" w:cs="Times New Roman"/>
          <w:color w:val="333333"/>
          <w:sz w:val="24"/>
          <w:szCs w:val="24"/>
          <w:lang w:val="fr-FR" w:eastAsia="fr-CA"/>
        </w:rPr>
        <w:t>,</w:t>
      </w:r>
      <w:r w:rsidR="001B5712">
        <w:rPr>
          <w:rFonts w:ascii="Times New Roman" w:eastAsia="Times New Roman" w:hAnsi="Times New Roman" w:cs="Times New Roman"/>
          <w:color w:val="333333"/>
          <w:sz w:val="24"/>
          <w:szCs w:val="24"/>
          <w:lang w:val="fr-FR" w:eastAsia="fr-CA"/>
        </w:rPr>
        <w:t xml:space="preserve"> </w:t>
      </w:r>
      <w:r w:rsidR="003D1B3B">
        <w:rPr>
          <w:rFonts w:ascii="Times New Roman" w:eastAsia="Times New Roman" w:hAnsi="Times New Roman" w:cs="Times New Roman"/>
          <w:color w:val="333333"/>
          <w:sz w:val="24"/>
          <w:szCs w:val="24"/>
          <w:lang w:val="fr-FR" w:eastAsia="fr-CA"/>
        </w:rPr>
        <w:t xml:space="preserve">des métaphores </w:t>
      </w:r>
      <w:r w:rsidR="0035624A">
        <w:rPr>
          <w:rFonts w:ascii="Times New Roman" w:eastAsia="Times New Roman" w:hAnsi="Times New Roman" w:cs="Times New Roman"/>
          <w:color w:val="333333"/>
          <w:sz w:val="24"/>
          <w:szCs w:val="24"/>
          <w:lang w:val="fr-FR" w:eastAsia="fr-CA"/>
        </w:rPr>
        <w:t xml:space="preserve">pour </w:t>
      </w:r>
      <w:r w:rsidR="003D1B3B">
        <w:rPr>
          <w:rFonts w:ascii="Times New Roman" w:eastAsia="Times New Roman" w:hAnsi="Times New Roman" w:cs="Times New Roman"/>
          <w:color w:val="333333"/>
          <w:sz w:val="24"/>
          <w:szCs w:val="24"/>
          <w:lang w:val="fr-FR" w:eastAsia="fr-CA"/>
        </w:rPr>
        <w:t>guid</w:t>
      </w:r>
      <w:r w:rsidR="0035624A">
        <w:rPr>
          <w:rFonts w:ascii="Times New Roman" w:eastAsia="Times New Roman" w:hAnsi="Times New Roman" w:cs="Times New Roman"/>
          <w:color w:val="333333"/>
          <w:sz w:val="24"/>
          <w:szCs w:val="24"/>
          <w:lang w:val="fr-FR" w:eastAsia="fr-CA"/>
        </w:rPr>
        <w:t xml:space="preserve">er </w:t>
      </w:r>
      <w:r w:rsidR="003D1B3B">
        <w:rPr>
          <w:rFonts w:ascii="Times New Roman" w:eastAsia="Times New Roman" w:hAnsi="Times New Roman" w:cs="Times New Roman"/>
          <w:color w:val="333333"/>
          <w:sz w:val="24"/>
          <w:szCs w:val="24"/>
          <w:lang w:val="fr-FR" w:eastAsia="fr-CA"/>
        </w:rPr>
        <w:t>notre compréhension</w:t>
      </w:r>
      <w:r w:rsidR="0035624A">
        <w:rPr>
          <w:rFonts w:ascii="Times New Roman" w:eastAsia="Times New Roman" w:hAnsi="Times New Roman" w:cs="Times New Roman"/>
          <w:color w:val="333333"/>
          <w:sz w:val="24"/>
          <w:szCs w:val="24"/>
          <w:lang w:val="fr-FR" w:eastAsia="fr-CA"/>
        </w:rPr>
        <w:t xml:space="preserve"> </w:t>
      </w:r>
      <w:r w:rsidR="001B5712">
        <w:rPr>
          <w:rFonts w:ascii="Times New Roman" w:eastAsia="Times New Roman" w:hAnsi="Times New Roman" w:cs="Times New Roman"/>
          <w:color w:val="333333"/>
          <w:sz w:val="24"/>
          <w:szCs w:val="24"/>
          <w:lang w:val="fr-FR" w:eastAsia="fr-CA"/>
        </w:rPr>
        <w:t xml:space="preserve">à l’égard </w:t>
      </w:r>
      <w:r w:rsidR="0035624A">
        <w:rPr>
          <w:rFonts w:ascii="Times New Roman" w:eastAsia="Times New Roman" w:hAnsi="Times New Roman" w:cs="Times New Roman"/>
          <w:color w:val="333333"/>
          <w:sz w:val="24"/>
          <w:szCs w:val="24"/>
          <w:lang w:val="fr-FR" w:eastAsia="fr-CA"/>
        </w:rPr>
        <w:t>d’une situation ou d’une condition</w:t>
      </w:r>
      <w:r w:rsidR="001B5712">
        <w:rPr>
          <w:rFonts w:ascii="Times New Roman" w:eastAsia="Times New Roman" w:hAnsi="Times New Roman" w:cs="Times New Roman"/>
          <w:color w:val="333333"/>
          <w:sz w:val="24"/>
          <w:szCs w:val="24"/>
          <w:lang w:val="fr-FR" w:eastAsia="fr-CA"/>
        </w:rPr>
        <w:t xml:space="preserve"> bien complexe</w:t>
      </w:r>
      <w:r w:rsidR="003D1B3B">
        <w:rPr>
          <w:rFonts w:ascii="Times New Roman" w:eastAsia="Times New Roman" w:hAnsi="Times New Roman" w:cs="Times New Roman"/>
          <w:color w:val="333333"/>
          <w:sz w:val="24"/>
          <w:szCs w:val="24"/>
          <w:lang w:val="fr-FR" w:eastAsia="fr-CA"/>
        </w:rPr>
        <w:t xml:space="preserve">. </w:t>
      </w:r>
    </w:p>
    <w:p w:rsidR="009667B2" w:rsidRDefault="003D1B3B"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Notre langage et l’utilisation que nous ferons de celui-ci regorge </w:t>
      </w:r>
      <w:r w:rsidR="00AC58D4">
        <w:rPr>
          <w:rFonts w:ascii="Times New Roman" w:eastAsia="Times New Roman" w:hAnsi="Times New Roman" w:cs="Times New Roman"/>
          <w:color w:val="333333"/>
          <w:sz w:val="24"/>
          <w:szCs w:val="24"/>
          <w:lang w:val="fr-FR" w:eastAsia="fr-CA"/>
        </w:rPr>
        <w:t xml:space="preserve">effectivement </w:t>
      </w:r>
      <w:r>
        <w:rPr>
          <w:rFonts w:ascii="Times New Roman" w:eastAsia="Times New Roman" w:hAnsi="Times New Roman" w:cs="Times New Roman"/>
          <w:color w:val="333333"/>
          <w:sz w:val="24"/>
          <w:szCs w:val="24"/>
          <w:lang w:val="fr-FR" w:eastAsia="fr-CA"/>
        </w:rPr>
        <w:t>de tel</w:t>
      </w:r>
      <w:r w:rsidR="00694403">
        <w:rPr>
          <w:rFonts w:ascii="Times New Roman" w:eastAsia="Times New Roman" w:hAnsi="Times New Roman" w:cs="Times New Roman"/>
          <w:color w:val="333333"/>
          <w:sz w:val="24"/>
          <w:szCs w:val="24"/>
          <w:lang w:val="fr-FR" w:eastAsia="fr-CA"/>
        </w:rPr>
        <w:t>le</w:t>
      </w:r>
      <w:r>
        <w:rPr>
          <w:rFonts w:ascii="Times New Roman" w:eastAsia="Times New Roman" w:hAnsi="Times New Roman" w:cs="Times New Roman"/>
          <w:color w:val="333333"/>
          <w:sz w:val="24"/>
          <w:szCs w:val="24"/>
          <w:lang w:val="fr-FR" w:eastAsia="fr-CA"/>
        </w:rPr>
        <w:t xml:space="preserve">s stratégies </w:t>
      </w:r>
      <w:r w:rsidR="0035624A">
        <w:rPr>
          <w:rFonts w:ascii="Times New Roman" w:eastAsia="Times New Roman" w:hAnsi="Times New Roman" w:cs="Times New Roman"/>
          <w:color w:val="333333"/>
          <w:sz w:val="24"/>
          <w:szCs w:val="24"/>
          <w:lang w:val="fr-FR" w:eastAsia="fr-CA"/>
        </w:rPr>
        <w:t xml:space="preserve">langagières, </w:t>
      </w:r>
      <w:r>
        <w:rPr>
          <w:rFonts w:ascii="Times New Roman" w:eastAsia="Times New Roman" w:hAnsi="Times New Roman" w:cs="Times New Roman"/>
          <w:color w:val="333333"/>
          <w:sz w:val="24"/>
          <w:szCs w:val="24"/>
          <w:lang w:val="fr-FR" w:eastAsia="fr-CA"/>
        </w:rPr>
        <w:t>e</w:t>
      </w:r>
      <w:r w:rsidR="0035624A">
        <w:rPr>
          <w:rFonts w:ascii="Times New Roman" w:eastAsia="Times New Roman" w:hAnsi="Times New Roman" w:cs="Times New Roman"/>
          <w:color w:val="333333"/>
          <w:sz w:val="24"/>
          <w:szCs w:val="24"/>
          <w:lang w:val="fr-FR" w:eastAsia="fr-CA"/>
        </w:rPr>
        <w:t xml:space="preserve">t chacun peut à loisir </w:t>
      </w:r>
      <w:r w:rsidR="00B146B4">
        <w:rPr>
          <w:rFonts w:ascii="Times New Roman" w:eastAsia="Times New Roman" w:hAnsi="Times New Roman" w:cs="Times New Roman"/>
          <w:color w:val="333333"/>
          <w:sz w:val="24"/>
          <w:szCs w:val="24"/>
          <w:lang w:val="fr-FR" w:eastAsia="fr-CA"/>
        </w:rPr>
        <w:t>explor</w:t>
      </w:r>
      <w:r w:rsidR="00694403">
        <w:rPr>
          <w:rFonts w:ascii="Times New Roman" w:eastAsia="Times New Roman" w:hAnsi="Times New Roman" w:cs="Times New Roman"/>
          <w:color w:val="333333"/>
          <w:sz w:val="24"/>
          <w:szCs w:val="24"/>
          <w:lang w:val="fr-FR" w:eastAsia="fr-CA"/>
        </w:rPr>
        <w:t>er</w:t>
      </w:r>
      <w:r w:rsidR="00B146B4">
        <w:rPr>
          <w:rFonts w:ascii="Times New Roman" w:eastAsia="Times New Roman" w:hAnsi="Times New Roman" w:cs="Times New Roman"/>
          <w:color w:val="333333"/>
          <w:sz w:val="24"/>
          <w:szCs w:val="24"/>
          <w:lang w:val="fr-FR" w:eastAsia="fr-CA"/>
        </w:rPr>
        <w:t xml:space="preserve"> et </w:t>
      </w:r>
      <w:r w:rsidR="0035624A">
        <w:rPr>
          <w:rFonts w:ascii="Times New Roman" w:eastAsia="Times New Roman" w:hAnsi="Times New Roman" w:cs="Times New Roman"/>
          <w:color w:val="333333"/>
          <w:sz w:val="24"/>
          <w:szCs w:val="24"/>
          <w:lang w:val="fr-FR" w:eastAsia="fr-CA"/>
        </w:rPr>
        <w:t>catalogu</w:t>
      </w:r>
      <w:r w:rsidR="00694403">
        <w:rPr>
          <w:rFonts w:ascii="Times New Roman" w:eastAsia="Times New Roman" w:hAnsi="Times New Roman" w:cs="Times New Roman"/>
          <w:color w:val="333333"/>
          <w:sz w:val="24"/>
          <w:szCs w:val="24"/>
          <w:lang w:val="fr-FR" w:eastAsia="fr-CA"/>
        </w:rPr>
        <w:t>er</w:t>
      </w:r>
      <w:r>
        <w:rPr>
          <w:rFonts w:ascii="Times New Roman" w:eastAsia="Times New Roman" w:hAnsi="Times New Roman" w:cs="Times New Roman"/>
          <w:color w:val="333333"/>
          <w:sz w:val="24"/>
          <w:szCs w:val="24"/>
          <w:lang w:val="fr-FR" w:eastAsia="fr-CA"/>
        </w:rPr>
        <w:t xml:space="preserve"> l’immensité métaphorique qui colle </w:t>
      </w:r>
      <w:r w:rsidR="00B64EAC">
        <w:rPr>
          <w:rFonts w:ascii="Times New Roman" w:eastAsia="Times New Roman" w:hAnsi="Times New Roman" w:cs="Times New Roman"/>
          <w:color w:val="333333"/>
          <w:sz w:val="24"/>
          <w:szCs w:val="24"/>
          <w:lang w:val="fr-FR" w:eastAsia="fr-CA"/>
        </w:rPr>
        <w:t xml:space="preserve">au </w:t>
      </w:r>
      <w:r>
        <w:rPr>
          <w:rFonts w:ascii="Times New Roman" w:eastAsia="Times New Roman" w:hAnsi="Times New Roman" w:cs="Times New Roman"/>
          <w:color w:val="333333"/>
          <w:sz w:val="24"/>
          <w:szCs w:val="24"/>
          <w:lang w:val="fr-FR" w:eastAsia="fr-CA"/>
        </w:rPr>
        <w:t xml:space="preserve">mot « vulnérabilité ». </w:t>
      </w:r>
      <w:r w:rsidR="00B64EAC">
        <w:rPr>
          <w:rFonts w:ascii="Times New Roman" w:eastAsia="Times New Roman" w:hAnsi="Times New Roman" w:cs="Times New Roman"/>
          <w:color w:val="333333"/>
          <w:sz w:val="24"/>
          <w:szCs w:val="24"/>
          <w:lang w:val="fr-FR" w:eastAsia="fr-CA"/>
        </w:rPr>
        <w:t xml:space="preserve">Illustrons </w:t>
      </w:r>
      <w:r w:rsidR="005C3A20">
        <w:rPr>
          <w:rFonts w:ascii="Times New Roman" w:eastAsia="Times New Roman" w:hAnsi="Times New Roman" w:cs="Times New Roman"/>
          <w:color w:val="333333"/>
          <w:sz w:val="24"/>
          <w:szCs w:val="24"/>
          <w:lang w:val="fr-FR" w:eastAsia="fr-CA"/>
        </w:rPr>
        <w:t xml:space="preserve">le gouffre métaphorique qui nous guette </w:t>
      </w:r>
      <w:r w:rsidR="00B146B4">
        <w:rPr>
          <w:rFonts w:ascii="Times New Roman" w:eastAsia="Times New Roman" w:hAnsi="Times New Roman" w:cs="Times New Roman"/>
          <w:color w:val="333333"/>
          <w:sz w:val="24"/>
          <w:szCs w:val="24"/>
          <w:lang w:val="fr-FR" w:eastAsia="fr-CA"/>
        </w:rPr>
        <w:t>en nous pench</w:t>
      </w:r>
      <w:r w:rsidR="00B64EAC">
        <w:rPr>
          <w:rFonts w:ascii="Times New Roman" w:eastAsia="Times New Roman" w:hAnsi="Times New Roman" w:cs="Times New Roman"/>
          <w:color w:val="333333"/>
          <w:sz w:val="24"/>
          <w:szCs w:val="24"/>
          <w:lang w:val="fr-FR" w:eastAsia="fr-CA"/>
        </w:rPr>
        <w:t>ant</w:t>
      </w:r>
      <w:r w:rsidR="00B146B4">
        <w:rPr>
          <w:rFonts w:ascii="Times New Roman" w:eastAsia="Times New Roman" w:hAnsi="Times New Roman" w:cs="Times New Roman"/>
          <w:color w:val="333333"/>
          <w:sz w:val="24"/>
          <w:szCs w:val="24"/>
          <w:lang w:val="fr-FR" w:eastAsia="fr-CA"/>
        </w:rPr>
        <w:t xml:space="preserve"> sur </w:t>
      </w:r>
      <w:r w:rsidR="005C3A20">
        <w:rPr>
          <w:rFonts w:ascii="Times New Roman" w:eastAsia="Times New Roman" w:hAnsi="Times New Roman" w:cs="Times New Roman"/>
          <w:color w:val="333333"/>
          <w:sz w:val="24"/>
          <w:szCs w:val="24"/>
          <w:lang w:val="fr-FR" w:eastAsia="fr-CA"/>
        </w:rPr>
        <w:t xml:space="preserve">l’expression </w:t>
      </w:r>
      <w:r w:rsidR="00185A67">
        <w:rPr>
          <w:rFonts w:ascii="Times New Roman" w:eastAsia="Times New Roman" w:hAnsi="Times New Roman" w:cs="Times New Roman"/>
          <w:color w:val="333333"/>
          <w:sz w:val="24"/>
          <w:szCs w:val="24"/>
          <w:lang w:val="fr-FR" w:eastAsia="fr-CA"/>
        </w:rPr>
        <w:t xml:space="preserve">« vulnérabilité alimentaire » </w:t>
      </w:r>
      <w:r w:rsidR="005C3A20">
        <w:rPr>
          <w:rFonts w:ascii="Times New Roman" w:eastAsia="Times New Roman" w:hAnsi="Times New Roman" w:cs="Times New Roman"/>
          <w:color w:val="333333"/>
          <w:sz w:val="24"/>
          <w:szCs w:val="24"/>
          <w:lang w:val="fr-FR" w:eastAsia="fr-CA"/>
        </w:rPr>
        <w:t>(</w:t>
      </w:r>
      <w:r w:rsidR="00185A67">
        <w:rPr>
          <w:rFonts w:ascii="Times New Roman" w:eastAsia="Times New Roman" w:hAnsi="Times New Roman" w:cs="Times New Roman"/>
          <w:color w:val="333333"/>
          <w:sz w:val="24"/>
          <w:szCs w:val="24"/>
          <w:lang w:val="fr-FR" w:eastAsia="fr-CA"/>
        </w:rPr>
        <w:t>d’un pays</w:t>
      </w:r>
      <w:r w:rsidR="005C3A20">
        <w:rPr>
          <w:rFonts w:ascii="Times New Roman" w:eastAsia="Times New Roman" w:hAnsi="Times New Roman" w:cs="Times New Roman"/>
          <w:color w:val="333333"/>
          <w:sz w:val="24"/>
          <w:szCs w:val="24"/>
          <w:lang w:val="fr-FR" w:eastAsia="fr-CA"/>
        </w:rPr>
        <w:t>)</w:t>
      </w:r>
      <w:r w:rsidR="00185A67">
        <w:rPr>
          <w:rFonts w:ascii="Times New Roman" w:eastAsia="Times New Roman" w:hAnsi="Times New Roman" w:cs="Times New Roman"/>
          <w:color w:val="333333"/>
          <w:sz w:val="24"/>
          <w:szCs w:val="24"/>
          <w:lang w:val="fr-FR" w:eastAsia="fr-CA"/>
        </w:rPr>
        <w:t xml:space="preserve"> qui peut</w:t>
      </w:r>
      <w:r w:rsidR="00B146B4">
        <w:rPr>
          <w:rFonts w:ascii="Times New Roman" w:eastAsia="Times New Roman" w:hAnsi="Times New Roman" w:cs="Times New Roman"/>
          <w:color w:val="333333"/>
          <w:sz w:val="24"/>
          <w:szCs w:val="24"/>
          <w:lang w:val="fr-FR" w:eastAsia="fr-CA"/>
        </w:rPr>
        <w:t>, entre autres,</w:t>
      </w:r>
      <w:r w:rsidR="00185A67">
        <w:rPr>
          <w:rFonts w:ascii="Times New Roman" w:eastAsia="Times New Roman" w:hAnsi="Times New Roman" w:cs="Times New Roman"/>
          <w:color w:val="333333"/>
          <w:sz w:val="24"/>
          <w:szCs w:val="24"/>
          <w:lang w:val="fr-FR" w:eastAsia="fr-CA"/>
        </w:rPr>
        <w:t xml:space="preserve"> relever d’une évaluation militaire (et stratégique) de la capacité d’un pays en guerre de nourrir s</w:t>
      </w:r>
      <w:r w:rsidR="0097373F">
        <w:rPr>
          <w:rFonts w:ascii="Times New Roman" w:eastAsia="Times New Roman" w:hAnsi="Times New Roman" w:cs="Times New Roman"/>
          <w:color w:val="333333"/>
          <w:sz w:val="24"/>
          <w:szCs w:val="24"/>
          <w:lang w:val="fr-FR" w:eastAsia="fr-CA"/>
        </w:rPr>
        <w:t>a</w:t>
      </w:r>
      <w:r w:rsidR="00185A67">
        <w:rPr>
          <w:rFonts w:ascii="Times New Roman" w:eastAsia="Times New Roman" w:hAnsi="Times New Roman" w:cs="Times New Roman"/>
          <w:color w:val="333333"/>
          <w:sz w:val="24"/>
          <w:szCs w:val="24"/>
          <w:lang w:val="fr-FR" w:eastAsia="fr-CA"/>
        </w:rPr>
        <w:t xml:space="preserve"> population, ou</w:t>
      </w:r>
      <w:r w:rsidR="005C3A20">
        <w:rPr>
          <w:rFonts w:ascii="Times New Roman" w:eastAsia="Times New Roman" w:hAnsi="Times New Roman" w:cs="Times New Roman"/>
          <w:color w:val="333333"/>
          <w:sz w:val="24"/>
          <w:szCs w:val="24"/>
          <w:lang w:val="fr-FR" w:eastAsia="fr-CA"/>
        </w:rPr>
        <w:t xml:space="preserve"> se rapporte</w:t>
      </w:r>
      <w:r w:rsidR="00B64EAC">
        <w:rPr>
          <w:rFonts w:ascii="Times New Roman" w:eastAsia="Times New Roman" w:hAnsi="Times New Roman" w:cs="Times New Roman"/>
          <w:color w:val="333333"/>
          <w:sz w:val="24"/>
          <w:szCs w:val="24"/>
          <w:lang w:val="fr-FR" w:eastAsia="fr-CA"/>
        </w:rPr>
        <w:t>r</w:t>
      </w:r>
      <w:r w:rsidR="004318CB">
        <w:rPr>
          <w:rFonts w:ascii="Times New Roman" w:eastAsia="Times New Roman" w:hAnsi="Times New Roman" w:cs="Times New Roman"/>
          <w:color w:val="333333"/>
          <w:sz w:val="24"/>
          <w:szCs w:val="24"/>
          <w:lang w:val="fr-FR" w:eastAsia="fr-CA"/>
        </w:rPr>
        <w:t xml:space="preserve"> à une </w:t>
      </w:r>
      <w:r w:rsidR="00185A67">
        <w:rPr>
          <w:rFonts w:ascii="Times New Roman" w:eastAsia="Times New Roman" w:hAnsi="Times New Roman" w:cs="Times New Roman"/>
          <w:color w:val="333333"/>
          <w:sz w:val="24"/>
          <w:szCs w:val="24"/>
          <w:lang w:val="fr-FR" w:eastAsia="fr-CA"/>
        </w:rPr>
        <w:t xml:space="preserve">législation hygiénique (ou alimentaire) </w:t>
      </w:r>
      <w:r w:rsidR="00AC58D4">
        <w:rPr>
          <w:rFonts w:ascii="Times New Roman" w:eastAsia="Times New Roman" w:hAnsi="Times New Roman" w:cs="Times New Roman"/>
          <w:color w:val="333333"/>
          <w:sz w:val="24"/>
          <w:szCs w:val="24"/>
          <w:lang w:val="fr-FR" w:eastAsia="fr-CA"/>
        </w:rPr>
        <w:t xml:space="preserve">et </w:t>
      </w:r>
      <w:r w:rsidR="0097373F">
        <w:rPr>
          <w:rFonts w:ascii="Times New Roman" w:eastAsia="Times New Roman" w:hAnsi="Times New Roman" w:cs="Times New Roman"/>
          <w:color w:val="333333"/>
          <w:sz w:val="24"/>
          <w:szCs w:val="24"/>
          <w:lang w:val="fr-FR" w:eastAsia="fr-CA"/>
        </w:rPr>
        <w:t>où</w:t>
      </w:r>
      <w:r w:rsidR="003869EB">
        <w:rPr>
          <w:rFonts w:ascii="Times New Roman" w:eastAsia="Times New Roman" w:hAnsi="Times New Roman" w:cs="Times New Roman"/>
          <w:color w:val="333333"/>
          <w:sz w:val="24"/>
          <w:szCs w:val="24"/>
          <w:lang w:val="fr-FR" w:eastAsia="fr-CA"/>
        </w:rPr>
        <w:t xml:space="preserve"> la question de « vulnérabilité » </w:t>
      </w:r>
      <w:r w:rsidR="00185A67">
        <w:rPr>
          <w:rFonts w:ascii="Times New Roman" w:eastAsia="Times New Roman" w:hAnsi="Times New Roman" w:cs="Times New Roman"/>
          <w:color w:val="333333"/>
          <w:sz w:val="24"/>
          <w:szCs w:val="24"/>
          <w:lang w:val="fr-FR" w:eastAsia="fr-CA"/>
        </w:rPr>
        <w:t xml:space="preserve">se </w:t>
      </w:r>
      <w:r w:rsidR="0097373F">
        <w:rPr>
          <w:rFonts w:ascii="Times New Roman" w:eastAsia="Times New Roman" w:hAnsi="Times New Roman" w:cs="Times New Roman"/>
          <w:color w:val="333333"/>
          <w:sz w:val="24"/>
          <w:szCs w:val="24"/>
          <w:lang w:val="fr-FR" w:eastAsia="fr-CA"/>
        </w:rPr>
        <w:t xml:space="preserve">comprend </w:t>
      </w:r>
      <w:r w:rsidR="00557C41">
        <w:rPr>
          <w:rFonts w:ascii="Times New Roman" w:eastAsia="Times New Roman" w:hAnsi="Times New Roman" w:cs="Times New Roman"/>
          <w:color w:val="333333"/>
          <w:sz w:val="24"/>
          <w:szCs w:val="24"/>
          <w:lang w:val="fr-FR" w:eastAsia="fr-CA"/>
        </w:rPr>
        <w:t xml:space="preserve">au </w:t>
      </w:r>
      <w:r w:rsidR="0097373F">
        <w:rPr>
          <w:rFonts w:ascii="Times New Roman" w:eastAsia="Times New Roman" w:hAnsi="Times New Roman" w:cs="Times New Roman"/>
          <w:color w:val="333333"/>
          <w:sz w:val="24"/>
          <w:szCs w:val="24"/>
          <w:lang w:val="fr-FR" w:eastAsia="fr-CA"/>
        </w:rPr>
        <w:t xml:space="preserve">niveau de </w:t>
      </w:r>
      <w:r w:rsidR="003869EB">
        <w:rPr>
          <w:rFonts w:ascii="Times New Roman" w:eastAsia="Times New Roman" w:hAnsi="Times New Roman" w:cs="Times New Roman"/>
          <w:color w:val="333333"/>
          <w:sz w:val="24"/>
          <w:szCs w:val="24"/>
          <w:lang w:val="fr-FR" w:eastAsia="fr-CA"/>
        </w:rPr>
        <w:t>contr</w:t>
      </w:r>
      <w:r w:rsidR="00557C41">
        <w:rPr>
          <w:rFonts w:ascii="Times New Roman" w:eastAsia="Times New Roman" w:hAnsi="Times New Roman" w:cs="Times New Roman"/>
          <w:color w:val="333333"/>
          <w:sz w:val="24"/>
          <w:szCs w:val="24"/>
          <w:lang w:val="fr-FR" w:eastAsia="fr-CA"/>
        </w:rPr>
        <w:t>ôle</w:t>
      </w:r>
      <w:r w:rsidR="003869EB">
        <w:rPr>
          <w:rFonts w:ascii="Times New Roman" w:eastAsia="Times New Roman" w:hAnsi="Times New Roman" w:cs="Times New Roman"/>
          <w:color w:val="333333"/>
          <w:sz w:val="24"/>
          <w:szCs w:val="24"/>
          <w:lang w:val="fr-FR" w:eastAsia="fr-CA"/>
        </w:rPr>
        <w:t xml:space="preserve"> douani</w:t>
      </w:r>
      <w:r w:rsidR="00557C41">
        <w:rPr>
          <w:rFonts w:ascii="Times New Roman" w:eastAsia="Times New Roman" w:hAnsi="Times New Roman" w:cs="Times New Roman"/>
          <w:color w:val="333333"/>
          <w:sz w:val="24"/>
          <w:szCs w:val="24"/>
          <w:lang w:val="fr-FR" w:eastAsia="fr-CA"/>
        </w:rPr>
        <w:t>er</w:t>
      </w:r>
      <w:r w:rsidR="003869EB">
        <w:rPr>
          <w:rFonts w:ascii="Times New Roman" w:eastAsia="Times New Roman" w:hAnsi="Times New Roman" w:cs="Times New Roman"/>
          <w:color w:val="333333"/>
          <w:sz w:val="24"/>
          <w:szCs w:val="24"/>
          <w:lang w:val="fr-FR" w:eastAsia="fr-CA"/>
        </w:rPr>
        <w:t xml:space="preserve"> ou de l’inspection des aliments en vue de détecter de nourriture infecté</w:t>
      </w:r>
      <w:r w:rsidR="00557C41">
        <w:rPr>
          <w:rFonts w:ascii="Times New Roman" w:eastAsia="Times New Roman" w:hAnsi="Times New Roman" w:cs="Times New Roman"/>
          <w:color w:val="333333"/>
          <w:sz w:val="24"/>
          <w:szCs w:val="24"/>
          <w:lang w:val="fr-FR" w:eastAsia="fr-CA"/>
        </w:rPr>
        <w:t>e</w:t>
      </w:r>
      <w:r w:rsidR="003869EB">
        <w:rPr>
          <w:rFonts w:ascii="Times New Roman" w:eastAsia="Times New Roman" w:hAnsi="Times New Roman" w:cs="Times New Roman"/>
          <w:color w:val="333333"/>
          <w:sz w:val="24"/>
          <w:szCs w:val="24"/>
          <w:lang w:val="fr-FR" w:eastAsia="fr-CA"/>
        </w:rPr>
        <w:t xml:space="preserve">, malpropre ou salubre. </w:t>
      </w:r>
      <w:r w:rsidR="00E7637E">
        <w:rPr>
          <w:rFonts w:ascii="Times New Roman" w:eastAsia="Times New Roman" w:hAnsi="Times New Roman" w:cs="Times New Roman"/>
          <w:color w:val="333333"/>
          <w:sz w:val="24"/>
          <w:szCs w:val="24"/>
          <w:lang w:val="fr-FR" w:eastAsia="fr-CA"/>
        </w:rPr>
        <w:t>Chose important</w:t>
      </w:r>
      <w:r w:rsidR="00557C41">
        <w:rPr>
          <w:rFonts w:ascii="Times New Roman" w:eastAsia="Times New Roman" w:hAnsi="Times New Roman" w:cs="Times New Roman"/>
          <w:color w:val="333333"/>
          <w:sz w:val="24"/>
          <w:szCs w:val="24"/>
          <w:lang w:val="fr-FR" w:eastAsia="fr-CA"/>
        </w:rPr>
        <w:t>e</w:t>
      </w:r>
      <w:r w:rsidR="00E7637E">
        <w:rPr>
          <w:rFonts w:ascii="Times New Roman" w:eastAsia="Times New Roman" w:hAnsi="Times New Roman" w:cs="Times New Roman"/>
          <w:color w:val="333333"/>
          <w:sz w:val="24"/>
          <w:szCs w:val="24"/>
          <w:lang w:val="fr-FR" w:eastAsia="fr-CA"/>
        </w:rPr>
        <w:t xml:space="preserve">, </w:t>
      </w:r>
      <w:r w:rsidR="00CA5191">
        <w:rPr>
          <w:rFonts w:ascii="Times New Roman" w:eastAsia="Times New Roman" w:hAnsi="Times New Roman" w:cs="Times New Roman"/>
          <w:color w:val="333333"/>
          <w:sz w:val="24"/>
          <w:szCs w:val="24"/>
          <w:lang w:val="fr-FR" w:eastAsia="fr-CA"/>
        </w:rPr>
        <w:t xml:space="preserve">si </w:t>
      </w:r>
      <w:r w:rsidR="00E7637E">
        <w:rPr>
          <w:rFonts w:ascii="Times New Roman" w:eastAsia="Times New Roman" w:hAnsi="Times New Roman" w:cs="Times New Roman"/>
          <w:color w:val="333333"/>
          <w:sz w:val="24"/>
          <w:szCs w:val="24"/>
          <w:lang w:val="fr-FR" w:eastAsia="fr-CA"/>
        </w:rPr>
        <w:t>l’utilisation anthropomorphi</w:t>
      </w:r>
      <w:r w:rsidR="00CA5191">
        <w:rPr>
          <w:rFonts w:ascii="Times New Roman" w:eastAsia="Times New Roman" w:hAnsi="Times New Roman" w:cs="Times New Roman"/>
          <w:color w:val="333333"/>
          <w:sz w:val="24"/>
          <w:szCs w:val="24"/>
          <w:lang w:val="fr-FR" w:eastAsia="fr-CA"/>
        </w:rPr>
        <w:t xml:space="preserve">que </w:t>
      </w:r>
      <w:r w:rsidR="00E7637E">
        <w:rPr>
          <w:rFonts w:ascii="Times New Roman" w:eastAsia="Times New Roman" w:hAnsi="Times New Roman" w:cs="Times New Roman"/>
          <w:color w:val="333333"/>
          <w:sz w:val="24"/>
          <w:szCs w:val="24"/>
          <w:lang w:val="fr-FR" w:eastAsia="fr-CA"/>
        </w:rPr>
        <w:t xml:space="preserve">de « vulnérabilité » peut à tout moment </w:t>
      </w:r>
      <w:r w:rsidR="001B16F5">
        <w:rPr>
          <w:rFonts w:ascii="Times New Roman" w:eastAsia="Times New Roman" w:hAnsi="Times New Roman" w:cs="Times New Roman"/>
          <w:color w:val="333333"/>
          <w:sz w:val="24"/>
          <w:szCs w:val="24"/>
          <w:lang w:val="fr-FR" w:eastAsia="fr-CA"/>
        </w:rPr>
        <w:t xml:space="preserve">se faire </w:t>
      </w:r>
      <w:r w:rsidR="00E7637E">
        <w:rPr>
          <w:rFonts w:ascii="Times New Roman" w:eastAsia="Times New Roman" w:hAnsi="Times New Roman" w:cs="Times New Roman"/>
          <w:color w:val="333333"/>
          <w:sz w:val="24"/>
          <w:szCs w:val="24"/>
          <w:lang w:val="fr-FR" w:eastAsia="fr-CA"/>
        </w:rPr>
        <w:t>remplac</w:t>
      </w:r>
      <w:r w:rsidR="001B16F5">
        <w:rPr>
          <w:rFonts w:ascii="Times New Roman" w:eastAsia="Times New Roman" w:hAnsi="Times New Roman" w:cs="Times New Roman"/>
          <w:color w:val="333333"/>
          <w:sz w:val="24"/>
          <w:szCs w:val="24"/>
          <w:lang w:val="fr-FR" w:eastAsia="fr-CA"/>
        </w:rPr>
        <w:t xml:space="preserve">er linguistiquement </w:t>
      </w:r>
      <w:r w:rsidR="00E7637E">
        <w:rPr>
          <w:rFonts w:ascii="Times New Roman" w:eastAsia="Times New Roman" w:hAnsi="Times New Roman" w:cs="Times New Roman"/>
          <w:color w:val="333333"/>
          <w:sz w:val="24"/>
          <w:szCs w:val="24"/>
          <w:lang w:val="fr-FR" w:eastAsia="fr-CA"/>
        </w:rPr>
        <w:t>par d’autres mots et concepts plus précis</w:t>
      </w:r>
      <w:r w:rsidR="00CA5191">
        <w:rPr>
          <w:rFonts w:ascii="Times New Roman" w:eastAsia="Times New Roman" w:hAnsi="Times New Roman" w:cs="Times New Roman"/>
          <w:color w:val="333333"/>
          <w:sz w:val="24"/>
          <w:szCs w:val="24"/>
          <w:lang w:val="fr-FR" w:eastAsia="fr-CA"/>
        </w:rPr>
        <w:t xml:space="preserve">, cela ne </w:t>
      </w:r>
      <w:r w:rsidR="00B146B4">
        <w:rPr>
          <w:rFonts w:ascii="Times New Roman" w:eastAsia="Times New Roman" w:hAnsi="Times New Roman" w:cs="Times New Roman"/>
          <w:color w:val="333333"/>
          <w:sz w:val="24"/>
          <w:szCs w:val="24"/>
          <w:lang w:val="fr-FR" w:eastAsia="fr-CA"/>
        </w:rPr>
        <w:t xml:space="preserve">se </w:t>
      </w:r>
      <w:r w:rsidR="00CA5191">
        <w:rPr>
          <w:rFonts w:ascii="Times New Roman" w:eastAsia="Times New Roman" w:hAnsi="Times New Roman" w:cs="Times New Roman"/>
          <w:color w:val="333333"/>
          <w:sz w:val="24"/>
          <w:szCs w:val="24"/>
          <w:lang w:val="fr-FR" w:eastAsia="fr-CA"/>
        </w:rPr>
        <w:t xml:space="preserve">fait </w:t>
      </w:r>
      <w:r w:rsidR="004065ED">
        <w:rPr>
          <w:rFonts w:ascii="Times New Roman" w:eastAsia="Times New Roman" w:hAnsi="Times New Roman" w:cs="Times New Roman"/>
          <w:color w:val="333333"/>
          <w:sz w:val="24"/>
          <w:szCs w:val="24"/>
          <w:lang w:val="fr-FR" w:eastAsia="fr-CA"/>
        </w:rPr>
        <w:t xml:space="preserve">qu’à contrecœur </w:t>
      </w:r>
      <w:r w:rsidR="00CA5191">
        <w:rPr>
          <w:rFonts w:ascii="Times New Roman" w:eastAsia="Times New Roman" w:hAnsi="Times New Roman" w:cs="Times New Roman"/>
          <w:color w:val="333333"/>
          <w:sz w:val="24"/>
          <w:szCs w:val="24"/>
          <w:lang w:val="fr-FR" w:eastAsia="fr-CA"/>
        </w:rPr>
        <w:t>parce que l</w:t>
      </w:r>
      <w:r w:rsidR="004065ED">
        <w:rPr>
          <w:rFonts w:ascii="Times New Roman" w:eastAsia="Times New Roman" w:hAnsi="Times New Roman" w:cs="Times New Roman"/>
          <w:color w:val="333333"/>
          <w:sz w:val="24"/>
          <w:szCs w:val="24"/>
          <w:lang w:val="fr-FR" w:eastAsia="fr-CA"/>
        </w:rPr>
        <w:t>’intention est bien</w:t>
      </w:r>
      <w:r w:rsidR="004318CB">
        <w:rPr>
          <w:rFonts w:ascii="Times New Roman" w:eastAsia="Times New Roman" w:hAnsi="Times New Roman" w:cs="Times New Roman"/>
          <w:color w:val="333333"/>
          <w:sz w:val="24"/>
          <w:szCs w:val="24"/>
          <w:lang w:val="fr-FR" w:eastAsia="fr-CA"/>
        </w:rPr>
        <w:t xml:space="preserve"> souvent</w:t>
      </w:r>
      <w:r w:rsidR="004065ED">
        <w:rPr>
          <w:rFonts w:ascii="Times New Roman" w:eastAsia="Times New Roman" w:hAnsi="Times New Roman" w:cs="Times New Roman"/>
          <w:color w:val="333333"/>
          <w:sz w:val="24"/>
          <w:szCs w:val="24"/>
          <w:lang w:val="fr-FR" w:eastAsia="fr-CA"/>
        </w:rPr>
        <w:t xml:space="preserve"> </w:t>
      </w:r>
      <w:r w:rsidR="00557C41">
        <w:rPr>
          <w:rFonts w:ascii="Times New Roman" w:eastAsia="Times New Roman" w:hAnsi="Times New Roman" w:cs="Times New Roman"/>
          <w:color w:val="333333"/>
          <w:sz w:val="24"/>
          <w:szCs w:val="24"/>
          <w:lang w:val="fr-FR" w:eastAsia="fr-CA"/>
        </w:rPr>
        <w:t>d’</w:t>
      </w:r>
      <w:r w:rsidR="004065ED">
        <w:rPr>
          <w:rFonts w:ascii="Times New Roman" w:eastAsia="Times New Roman" w:hAnsi="Times New Roman" w:cs="Times New Roman"/>
          <w:color w:val="333333"/>
          <w:sz w:val="24"/>
          <w:szCs w:val="24"/>
          <w:lang w:val="fr-FR" w:eastAsia="fr-CA"/>
        </w:rPr>
        <w:t>amener un locuteur à accepter sans réflexion la conclusion induite par les mots</w:t>
      </w:r>
      <w:r w:rsidR="007B2D31">
        <w:rPr>
          <w:rFonts w:ascii="Times New Roman" w:eastAsia="Times New Roman" w:hAnsi="Times New Roman" w:cs="Times New Roman"/>
          <w:color w:val="333333"/>
          <w:sz w:val="24"/>
          <w:szCs w:val="24"/>
          <w:lang w:val="fr-FR" w:eastAsia="fr-CA"/>
        </w:rPr>
        <w:t>.</w:t>
      </w:r>
      <w:r w:rsidR="0097373F">
        <w:rPr>
          <w:rFonts w:ascii="Times New Roman" w:eastAsia="Times New Roman" w:hAnsi="Times New Roman" w:cs="Times New Roman"/>
          <w:color w:val="333333"/>
          <w:sz w:val="24"/>
          <w:szCs w:val="24"/>
          <w:lang w:val="fr-FR" w:eastAsia="fr-CA"/>
        </w:rPr>
        <w:t xml:space="preserve"> </w:t>
      </w:r>
      <w:r w:rsidR="009667B2">
        <w:rPr>
          <w:rFonts w:ascii="Times New Roman" w:eastAsia="Times New Roman" w:hAnsi="Times New Roman" w:cs="Times New Roman"/>
          <w:color w:val="333333"/>
          <w:sz w:val="24"/>
          <w:szCs w:val="24"/>
          <w:lang w:val="fr-FR" w:eastAsia="fr-CA"/>
        </w:rPr>
        <w:t>Concrètement, dans le cas</w:t>
      </w:r>
      <w:r w:rsidR="00636C84" w:rsidRPr="00636C84">
        <w:rPr>
          <w:rFonts w:ascii="Times New Roman" w:eastAsia="Times New Roman" w:hAnsi="Times New Roman" w:cs="Times New Roman"/>
          <w:color w:val="333333"/>
          <w:sz w:val="24"/>
          <w:szCs w:val="24"/>
          <w:lang w:val="fr-FR" w:eastAsia="fr-CA"/>
        </w:rPr>
        <w:t xml:space="preserve"> </w:t>
      </w:r>
      <w:r w:rsidR="00636C84">
        <w:rPr>
          <w:rFonts w:ascii="Times New Roman" w:eastAsia="Times New Roman" w:hAnsi="Times New Roman" w:cs="Times New Roman"/>
          <w:color w:val="333333"/>
          <w:sz w:val="24"/>
          <w:szCs w:val="24"/>
          <w:lang w:val="fr-FR" w:eastAsia="fr-CA"/>
        </w:rPr>
        <w:t>mentionné</w:t>
      </w:r>
      <w:r w:rsidR="009667B2">
        <w:rPr>
          <w:rFonts w:ascii="Times New Roman" w:eastAsia="Times New Roman" w:hAnsi="Times New Roman" w:cs="Times New Roman"/>
          <w:color w:val="333333"/>
          <w:sz w:val="24"/>
          <w:szCs w:val="24"/>
          <w:lang w:val="fr-FR" w:eastAsia="fr-CA"/>
        </w:rPr>
        <w:t xml:space="preserve"> de « vulnérabilité alimentaire », l’anthropomorphisme suggère directement que le contrôle douani</w:t>
      </w:r>
      <w:r w:rsidR="00A07F13">
        <w:rPr>
          <w:rFonts w:ascii="Times New Roman" w:eastAsia="Times New Roman" w:hAnsi="Times New Roman" w:cs="Times New Roman"/>
          <w:color w:val="333333"/>
          <w:sz w:val="24"/>
          <w:szCs w:val="24"/>
          <w:lang w:val="fr-FR" w:eastAsia="fr-CA"/>
        </w:rPr>
        <w:t>er</w:t>
      </w:r>
      <w:r w:rsidR="004318CB">
        <w:rPr>
          <w:rFonts w:ascii="Times New Roman" w:eastAsia="Times New Roman" w:hAnsi="Times New Roman" w:cs="Times New Roman"/>
          <w:color w:val="333333"/>
          <w:sz w:val="24"/>
          <w:szCs w:val="24"/>
          <w:lang w:val="fr-FR" w:eastAsia="fr-CA"/>
        </w:rPr>
        <w:t xml:space="preserve"> et l’inspection</w:t>
      </w:r>
      <w:r w:rsidR="00A07F13">
        <w:rPr>
          <w:rFonts w:ascii="Times New Roman" w:eastAsia="Times New Roman" w:hAnsi="Times New Roman" w:cs="Times New Roman"/>
          <w:color w:val="333333"/>
          <w:sz w:val="24"/>
          <w:szCs w:val="24"/>
          <w:lang w:val="fr-FR" w:eastAsia="fr-CA"/>
        </w:rPr>
        <w:t xml:space="preserve"> alimentaire</w:t>
      </w:r>
      <w:r w:rsidR="009667B2">
        <w:rPr>
          <w:rFonts w:ascii="Times New Roman" w:eastAsia="Times New Roman" w:hAnsi="Times New Roman" w:cs="Times New Roman"/>
          <w:color w:val="333333"/>
          <w:sz w:val="24"/>
          <w:szCs w:val="24"/>
          <w:lang w:val="fr-FR" w:eastAsia="fr-CA"/>
        </w:rPr>
        <w:t xml:space="preserve"> doi</w:t>
      </w:r>
      <w:r w:rsidR="00A07F13">
        <w:rPr>
          <w:rFonts w:ascii="Times New Roman" w:eastAsia="Times New Roman" w:hAnsi="Times New Roman" w:cs="Times New Roman"/>
          <w:color w:val="333333"/>
          <w:sz w:val="24"/>
          <w:szCs w:val="24"/>
          <w:lang w:val="fr-FR" w:eastAsia="fr-CA"/>
        </w:rPr>
        <w:t>ven</w:t>
      </w:r>
      <w:r w:rsidR="009667B2">
        <w:rPr>
          <w:rFonts w:ascii="Times New Roman" w:eastAsia="Times New Roman" w:hAnsi="Times New Roman" w:cs="Times New Roman"/>
          <w:color w:val="333333"/>
          <w:sz w:val="24"/>
          <w:szCs w:val="24"/>
          <w:lang w:val="fr-FR" w:eastAsia="fr-CA"/>
        </w:rPr>
        <w:t>t être renforcé</w:t>
      </w:r>
      <w:r w:rsidR="00A07F13">
        <w:rPr>
          <w:rFonts w:ascii="Times New Roman" w:eastAsia="Times New Roman" w:hAnsi="Times New Roman" w:cs="Times New Roman"/>
          <w:color w:val="333333"/>
          <w:sz w:val="24"/>
          <w:szCs w:val="24"/>
          <w:lang w:val="fr-FR" w:eastAsia="fr-CA"/>
        </w:rPr>
        <w:t>s</w:t>
      </w:r>
      <w:r w:rsidR="009667B2">
        <w:rPr>
          <w:rFonts w:ascii="Times New Roman" w:eastAsia="Times New Roman" w:hAnsi="Times New Roman" w:cs="Times New Roman"/>
          <w:color w:val="333333"/>
          <w:sz w:val="24"/>
          <w:szCs w:val="24"/>
          <w:lang w:val="fr-FR" w:eastAsia="fr-CA"/>
        </w:rPr>
        <w:t xml:space="preserve"> et amélior</w:t>
      </w:r>
      <w:r w:rsidR="00A07F13">
        <w:rPr>
          <w:rFonts w:ascii="Times New Roman" w:eastAsia="Times New Roman" w:hAnsi="Times New Roman" w:cs="Times New Roman"/>
          <w:color w:val="333333"/>
          <w:sz w:val="24"/>
          <w:szCs w:val="24"/>
          <w:lang w:val="fr-FR" w:eastAsia="fr-CA"/>
        </w:rPr>
        <w:t>és</w:t>
      </w:r>
      <w:r w:rsidR="0097373F">
        <w:rPr>
          <w:rFonts w:ascii="Times New Roman" w:eastAsia="Times New Roman" w:hAnsi="Times New Roman" w:cs="Times New Roman"/>
          <w:color w:val="333333"/>
          <w:sz w:val="24"/>
          <w:szCs w:val="24"/>
          <w:lang w:val="fr-FR" w:eastAsia="fr-CA"/>
        </w:rPr>
        <w:t>, ce qui n’a en soi rien à voir avec une quelconque « vulnérabilité » mais plus avec un</w:t>
      </w:r>
      <w:r w:rsidR="00A07F13">
        <w:rPr>
          <w:rFonts w:ascii="Times New Roman" w:eastAsia="Times New Roman" w:hAnsi="Times New Roman" w:cs="Times New Roman"/>
          <w:color w:val="333333"/>
          <w:sz w:val="24"/>
          <w:szCs w:val="24"/>
          <w:lang w:val="fr-FR" w:eastAsia="fr-CA"/>
        </w:rPr>
        <w:t>e</w:t>
      </w:r>
      <w:r w:rsidR="0097373F">
        <w:rPr>
          <w:rFonts w:ascii="Times New Roman" w:eastAsia="Times New Roman" w:hAnsi="Times New Roman" w:cs="Times New Roman"/>
          <w:color w:val="333333"/>
          <w:sz w:val="24"/>
          <w:szCs w:val="24"/>
          <w:lang w:val="fr-FR" w:eastAsia="fr-CA"/>
        </w:rPr>
        <w:t xml:space="preserve"> politique </w:t>
      </w:r>
      <w:r w:rsidR="00955377">
        <w:rPr>
          <w:rFonts w:ascii="Times New Roman" w:eastAsia="Times New Roman" w:hAnsi="Times New Roman" w:cs="Times New Roman"/>
          <w:color w:val="333333"/>
          <w:sz w:val="24"/>
          <w:szCs w:val="24"/>
          <w:lang w:val="fr-FR" w:eastAsia="fr-CA"/>
        </w:rPr>
        <w:t xml:space="preserve">d’action </w:t>
      </w:r>
      <w:r w:rsidR="0097373F">
        <w:rPr>
          <w:rFonts w:ascii="Times New Roman" w:eastAsia="Times New Roman" w:hAnsi="Times New Roman" w:cs="Times New Roman"/>
          <w:color w:val="333333"/>
          <w:sz w:val="24"/>
          <w:szCs w:val="24"/>
          <w:lang w:val="fr-FR" w:eastAsia="fr-CA"/>
        </w:rPr>
        <w:t>hygiéniste</w:t>
      </w:r>
      <w:r w:rsidR="009A46B1">
        <w:rPr>
          <w:rFonts w:ascii="Times New Roman" w:eastAsia="Times New Roman" w:hAnsi="Times New Roman" w:cs="Times New Roman"/>
          <w:color w:val="333333"/>
          <w:sz w:val="24"/>
          <w:szCs w:val="24"/>
          <w:lang w:val="fr-FR" w:eastAsia="fr-CA"/>
        </w:rPr>
        <w:t xml:space="preserve"> (</w:t>
      </w:r>
      <w:r w:rsidR="004065ED">
        <w:rPr>
          <w:rFonts w:ascii="Times New Roman" w:eastAsia="Times New Roman" w:hAnsi="Times New Roman" w:cs="Times New Roman"/>
          <w:color w:val="333333"/>
          <w:sz w:val="24"/>
          <w:szCs w:val="24"/>
          <w:lang w:val="fr-FR" w:eastAsia="fr-CA"/>
        </w:rPr>
        <w:t>accompagné</w:t>
      </w:r>
      <w:r w:rsidR="00A07F13">
        <w:rPr>
          <w:rFonts w:ascii="Times New Roman" w:eastAsia="Times New Roman" w:hAnsi="Times New Roman" w:cs="Times New Roman"/>
          <w:color w:val="333333"/>
          <w:sz w:val="24"/>
          <w:szCs w:val="24"/>
          <w:lang w:val="fr-FR" w:eastAsia="fr-CA"/>
        </w:rPr>
        <w:t>e</w:t>
      </w:r>
      <w:r w:rsidR="004065ED">
        <w:rPr>
          <w:rFonts w:ascii="Times New Roman" w:eastAsia="Times New Roman" w:hAnsi="Times New Roman" w:cs="Times New Roman"/>
          <w:color w:val="333333"/>
          <w:sz w:val="24"/>
          <w:szCs w:val="24"/>
          <w:lang w:val="fr-FR" w:eastAsia="fr-CA"/>
        </w:rPr>
        <w:t xml:space="preserve"> </w:t>
      </w:r>
      <w:r w:rsidR="00546728">
        <w:rPr>
          <w:rFonts w:ascii="Times New Roman" w:eastAsia="Times New Roman" w:hAnsi="Times New Roman" w:cs="Times New Roman"/>
          <w:color w:val="333333"/>
          <w:sz w:val="24"/>
          <w:szCs w:val="24"/>
          <w:lang w:val="fr-FR" w:eastAsia="fr-CA"/>
        </w:rPr>
        <w:t xml:space="preserve">le plus souvent </w:t>
      </w:r>
      <w:r w:rsidR="00A07F13">
        <w:rPr>
          <w:rFonts w:ascii="Times New Roman" w:eastAsia="Times New Roman" w:hAnsi="Times New Roman" w:cs="Times New Roman"/>
          <w:color w:val="333333"/>
          <w:sz w:val="24"/>
          <w:szCs w:val="24"/>
          <w:lang w:val="fr-FR" w:eastAsia="fr-CA"/>
        </w:rPr>
        <w:t>d’</w:t>
      </w:r>
      <w:r w:rsidR="009A46B1">
        <w:rPr>
          <w:rFonts w:ascii="Times New Roman" w:eastAsia="Times New Roman" w:hAnsi="Times New Roman" w:cs="Times New Roman"/>
          <w:color w:val="333333"/>
          <w:sz w:val="24"/>
          <w:szCs w:val="24"/>
          <w:lang w:val="fr-FR" w:eastAsia="fr-CA"/>
        </w:rPr>
        <w:t xml:space="preserve">un colbertisme </w:t>
      </w:r>
      <w:r w:rsidR="00CA5191">
        <w:rPr>
          <w:rFonts w:ascii="Times New Roman" w:eastAsia="Times New Roman" w:hAnsi="Times New Roman" w:cs="Times New Roman"/>
          <w:color w:val="333333"/>
          <w:sz w:val="24"/>
          <w:szCs w:val="24"/>
          <w:lang w:val="fr-FR" w:eastAsia="fr-CA"/>
        </w:rPr>
        <w:t xml:space="preserve">à peine </w:t>
      </w:r>
      <w:r w:rsidR="009A46B1">
        <w:rPr>
          <w:rFonts w:ascii="Times New Roman" w:eastAsia="Times New Roman" w:hAnsi="Times New Roman" w:cs="Times New Roman"/>
          <w:color w:val="333333"/>
          <w:sz w:val="24"/>
          <w:szCs w:val="24"/>
          <w:lang w:val="fr-FR" w:eastAsia="fr-CA"/>
        </w:rPr>
        <w:t>déguisé)</w:t>
      </w:r>
      <w:r w:rsidR="009667B2">
        <w:rPr>
          <w:rFonts w:ascii="Times New Roman" w:eastAsia="Times New Roman" w:hAnsi="Times New Roman" w:cs="Times New Roman"/>
          <w:color w:val="333333"/>
          <w:sz w:val="24"/>
          <w:szCs w:val="24"/>
          <w:lang w:val="fr-FR" w:eastAsia="fr-CA"/>
        </w:rPr>
        <w:t xml:space="preserve">. </w:t>
      </w:r>
      <w:r w:rsidR="009A46B1">
        <w:rPr>
          <w:rFonts w:ascii="Times New Roman" w:eastAsia="Times New Roman" w:hAnsi="Times New Roman" w:cs="Times New Roman"/>
          <w:color w:val="333333"/>
          <w:sz w:val="24"/>
          <w:szCs w:val="24"/>
          <w:lang w:val="fr-FR" w:eastAsia="fr-CA"/>
        </w:rPr>
        <w:t>S</w:t>
      </w:r>
      <w:r w:rsidR="00955377">
        <w:rPr>
          <w:rFonts w:ascii="Times New Roman" w:eastAsia="Times New Roman" w:hAnsi="Times New Roman" w:cs="Times New Roman"/>
          <w:color w:val="333333"/>
          <w:sz w:val="24"/>
          <w:szCs w:val="24"/>
          <w:lang w:val="fr-FR" w:eastAsia="fr-CA"/>
        </w:rPr>
        <w:t xml:space="preserve">e révèle </w:t>
      </w:r>
      <w:r w:rsidR="004318CB">
        <w:rPr>
          <w:rFonts w:ascii="Times New Roman" w:eastAsia="Times New Roman" w:hAnsi="Times New Roman" w:cs="Times New Roman"/>
          <w:color w:val="333333"/>
          <w:sz w:val="24"/>
          <w:szCs w:val="24"/>
          <w:lang w:val="fr-FR" w:eastAsia="fr-CA"/>
        </w:rPr>
        <w:t>de ce fait</w:t>
      </w:r>
      <w:r w:rsidR="00CA5191">
        <w:rPr>
          <w:rFonts w:ascii="Times New Roman" w:eastAsia="Times New Roman" w:hAnsi="Times New Roman" w:cs="Times New Roman"/>
          <w:color w:val="333333"/>
          <w:sz w:val="24"/>
          <w:szCs w:val="24"/>
          <w:lang w:val="fr-FR" w:eastAsia="fr-CA"/>
        </w:rPr>
        <w:t xml:space="preserve"> </w:t>
      </w:r>
      <w:r w:rsidR="009667B2">
        <w:rPr>
          <w:rFonts w:ascii="Times New Roman" w:eastAsia="Times New Roman" w:hAnsi="Times New Roman" w:cs="Times New Roman"/>
          <w:color w:val="333333"/>
          <w:sz w:val="24"/>
          <w:szCs w:val="24"/>
          <w:lang w:val="fr-FR" w:eastAsia="fr-CA"/>
        </w:rPr>
        <w:t xml:space="preserve">que l’utilisation anthropomorphique d’une notion, d’un mot, d’un concept, sert </w:t>
      </w:r>
      <w:r w:rsidR="0097373F">
        <w:rPr>
          <w:rFonts w:ascii="Times New Roman" w:eastAsia="Times New Roman" w:hAnsi="Times New Roman" w:cs="Times New Roman"/>
          <w:color w:val="333333"/>
          <w:sz w:val="24"/>
          <w:szCs w:val="24"/>
          <w:lang w:val="fr-FR" w:eastAsia="fr-CA"/>
        </w:rPr>
        <w:t xml:space="preserve">le plus </w:t>
      </w:r>
      <w:r w:rsidR="00B04389">
        <w:rPr>
          <w:rFonts w:ascii="Times New Roman" w:eastAsia="Times New Roman" w:hAnsi="Times New Roman" w:cs="Times New Roman"/>
          <w:color w:val="333333"/>
          <w:sz w:val="24"/>
          <w:szCs w:val="24"/>
          <w:lang w:val="fr-FR" w:eastAsia="fr-CA"/>
        </w:rPr>
        <w:t xml:space="preserve">souvent à </w:t>
      </w:r>
      <w:r w:rsidR="00250527">
        <w:rPr>
          <w:rFonts w:ascii="Times New Roman" w:eastAsia="Times New Roman" w:hAnsi="Times New Roman" w:cs="Times New Roman"/>
          <w:color w:val="333333"/>
          <w:sz w:val="24"/>
          <w:szCs w:val="24"/>
          <w:lang w:val="fr-FR" w:eastAsia="fr-CA"/>
        </w:rPr>
        <w:t>imposer</w:t>
      </w:r>
      <w:r w:rsidR="00B04389">
        <w:rPr>
          <w:rFonts w:ascii="Times New Roman" w:eastAsia="Times New Roman" w:hAnsi="Times New Roman" w:cs="Times New Roman"/>
          <w:color w:val="333333"/>
          <w:sz w:val="24"/>
          <w:szCs w:val="24"/>
          <w:lang w:val="fr-FR" w:eastAsia="fr-CA"/>
        </w:rPr>
        <w:t xml:space="preserve">, hors argumentation et </w:t>
      </w:r>
      <w:r w:rsidR="002B7A15">
        <w:rPr>
          <w:rFonts w:ascii="Times New Roman" w:eastAsia="Times New Roman" w:hAnsi="Times New Roman" w:cs="Times New Roman"/>
          <w:color w:val="333333"/>
          <w:sz w:val="24"/>
          <w:szCs w:val="24"/>
          <w:lang w:val="fr-FR" w:eastAsia="fr-CA"/>
        </w:rPr>
        <w:t xml:space="preserve">en absence de </w:t>
      </w:r>
      <w:r w:rsidR="00B04389">
        <w:rPr>
          <w:rFonts w:ascii="Times New Roman" w:eastAsia="Times New Roman" w:hAnsi="Times New Roman" w:cs="Times New Roman"/>
          <w:color w:val="333333"/>
          <w:sz w:val="24"/>
          <w:szCs w:val="24"/>
          <w:lang w:val="fr-FR" w:eastAsia="fr-CA"/>
        </w:rPr>
        <w:t>dialogue</w:t>
      </w:r>
      <w:r w:rsidR="00CA5191">
        <w:rPr>
          <w:rFonts w:ascii="Times New Roman" w:eastAsia="Times New Roman" w:hAnsi="Times New Roman" w:cs="Times New Roman"/>
          <w:color w:val="333333"/>
          <w:sz w:val="24"/>
          <w:szCs w:val="24"/>
          <w:lang w:val="fr-FR" w:eastAsia="fr-CA"/>
        </w:rPr>
        <w:t xml:space="preserve"> réel</w:t>
      </w:r>
      <w:r w:rsidR="00B04389">
        <w:rPr>
          <w:rFonts w:ascii="Times New Roman" w:eastAsia="Times New Roman" w:hAnsi="Times New Roman" w:cs="Times New Roman"/>
          <w:color w:val="333333"/>
          <w:sz w:val="24"/>
          <w:szCs w:val="24"/>
          <w:lang w:val="fr-FR" w:eastAsia="fr-CA"/>
        </w:rPr>
        <w:t>,</w:t>
      </w:r>
      <w:r w:rsidR="009667B2">
        <w:rPr>
          <w:rFonts w:ascii="Times New Roman" w:eastAsia="Times New Roman" w:hAnsi="Times New Roman" w:cs="Times New Roman"/>
          <w:color w:val="333333"/>
          <w:sz w:val="24"/>
          <w:szCs w:val="24"/>
          <w:lang w:val="fr-FR" w:eastAsia="fr-CA"/>
        </w:rPr>
        <w:t xml:space="preserve"> une image </w:t>
      </w:r>
      <w:r w:rsidR="00234684">
        <w:rPr>
          <w:rFonts w:ascii="Times New Roman" w:eastAsia="Times New Roman" w:hAnsi="Times New Roman" w:cs="Times New Roman"/>
          <w:color w:val="333333"/>
          <w:sz w:val="24"/>
          <w:szCs w:val="24"/>
          <w:lang w:val="fr-FR" w:eastAsia="fr-CA"/>
        </w:rPr>
        <w:t xml:space="preserve">idéologique </w:t>
      </w:r>
      <w:r w:rsidR="00B04389">
        <w:rPr>
          <w:rFonts w:ascii="Times New Roman" w:eastAsia="Times New Roman" w:hAnsi="Times New Roman" w:cs="Times New Roman"/>
          <w:color w:val="333333"/>
          <w:sz w:val="24"/>
          <w:szCs w:val="24"/>
          <w:lang w:val="fr-FR" w:eastAsia="fr-CA"/>
        </w:rPr>
        <w:t>(d’une situation ou</w:t>
      </w:r>
      <w:r w:rsidR="00234684">
        <w:rPr>
          <w:rFonts w:ascii="Times New Roman" w:eastAsia="Times New Roman" w:hAnsi="Times New Roman" w:cs="Times New Roman"/>
          <w:color w:val="333333"/>
          <w:sz w:val="24"/>
          <w:szCs w:val="24"/>
          <w:lang w:val="fr-FR" w:eastAsia="fr-CA"/>
        </w:rPr>
        <w:t xml:space="preserve"> d’un problème</w:t>
      </w:r>
      <w:r w:rsidR="00B04389">
        <w:rPr>
          <w:rFonts w:ascii="Times New Roman" w:eastAsia="Times New Roman" w:hAnsi="Times New Roman" w:cs="Times New Roman"/>
          <w:color w:val="333333"/>
          <w:sz w:val="24"/>
          <w:szCs w:val="24"/>
          <w:lang w:val="fr-FR" w:eastAsia="fr-CA"/>
        </w:rPr>
        <w:t>)</w:t>
      </w:r>
      <w:r w:rsidR="00234684">
        <w:rPr>
          <w:rFonts w:ascii="Times New Roman" w:eastAsia="Times New Roman" w:hAnsi="Times New Roman" w:cs="Times New Roman"/>
          <w:color w:val="333333"/>
          <w:sz w:val="24"/>
          <w:szCs w:val="24"/>
          <w:lang w:val="fr-FR" w:eastAsia="fr-CA"/>
        </w:rPr>
        <w:t xml:space="preserve"> au </w:t>
      </w:r>
      <w:r w:rsidR="00315415">
        <w:rPr>
          <w:rFonts w:ascii="Times New Roman" w:eastAsia="Times New Roman" w:hAnsi="Times New Roman" w:cs="Times New Roman"/>
          <w:color w:val="333333"/>
          <w:sz w:val="24"/>
          <w:szCs w:val="24"/>
          <w:lang w:val="fr-FR" w:eastAsia="fr-CA"/>
        </w:rPr>
        <w:t xml:space="preserve">seul </w:t>
      </w:r>
      <w:r w:rsidR="00234684">
        <w:rPr>
          <w:rFonts w:ascii="Times New Roman" w:eastAsia="Times New Roman" w:hAnsi="Times New Roman" w:cs="Times New Roman"/>
          <w:color w:val="333333"/>
          <w:sz w:val="24"/>
          <w:szCs w:val="24"/>
          <w:lang w:val="fr-FR" w:eastAsia="fr-CA"/>
        </w:rPr>
        <w:t>profit</w:t>
      </w:r>
      <w:r w:rsidR="00B04389">
        <w:rPr>
          <w:rFonts w:ascii="Times New Roman" w:eastAsia="Times New Roman" w:hAnsi="Times New Roman" w:cs="Times New Roman"/>
          <w:color w:val="333333"/>
          <w:sz w:val="24"/>
          <w:szCs w:val="24"/>
          <w:lang w:val="fr-FR" w:eastAsia="fr-CA"/>
        </w:rPr>
        <w:t xml:space="preserve"> </w:t>
      </w:r>
      <w:r w:rsidR="00234684">
        <w:rPr>
          <w:rFonts w:ascii="Times New Roman" w:eastAsia="Times New Roman" w:hAnsi="Times New Roman" w:cs="Times New Roman"/>
          <w:color w:val="333333"/>
          <w:sz w:val="24"/>
          <w:szCs w:val="24"/>
          <w:lang w:val="fr-FR" w:eastAsia="fr-CA"/>
        </w:rPr>
        <w:t xml:space="preserve">de </w:t>
      </w:r>
      <w:r w:rsidR="009667B2">
        <w:rPr>
          <w:rFonts w:ascii="Times New Roman" w:eastAsia="Times New Roman" w:hAnsi="Times New Roman" w:cs="Times New Roman"/>
          <w:color w:val="333333"/>
          <w:sz w:val="24"/>
          <w:szCs w:val="24"/>
          <w:lang w:val="fr-FR" w:eastAsia="fr-CA"/>
        </w:rPr>
        <w:t>son inst</w:t>
      </w:r>
      <w:r w:rsidR="009F7705">
        <w:rPr>
          <w:rFonts w:ascii="Times New Roman" w:eastAsia="Times New Roman" w:hAnsi="Times New Roman" w:cs="Times New Roman"/>
          <w:color w:val="333333"/>
          <w:sz w:val="24"/>
          <w:szCs w:val="24"/>
          <w:lang w:val="fr-FR" w:eastAsia="fr-CA"/>
        </w:rPr>
        <w:t xml:space="preserve">igateur. </w:t>
      </w:r>
    </w:p>
    <w:p w:rsidR="005E7A70" w:rsidRDefault="002B7A15"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Rec</w:t>
      </w:r>
      <w:r w:rsidR="007B2D31">
        <w:rPr>
          <w:rFonts w:ascii="Times New Roman" w:eastAsia="Times New Roman" w:hAnsi="Times New Roman" w:cs="Times New Roman"/>
          <w:color w:val="333333"/>
          <w:sz w:val="24"/>
          <w:szCs w:val="24"/>
          <w:lang w:val="fr-FR" w:eastAsia="fr-CA"/>
        </w:rPr>
        <w:t>entr</w:t>
      </w:r>
      <w:r w:rsidR="00315415">
        <w:rPr>
          <w:rFonts w:ascii="Times New Roman" w:eastAsia="Times New Roman" w:hAnsi="Times New Roman" w:cs="Times New Roman"/>
          <w:color w:val="333333"/>
          <w:sz w:val="24"/>
          <w:szCs w:val="24"/>
          <w:lang w:val="fr-FR" w:eastAsia="fr-CA"/>
        </w:rPr>
        <w:t>ons</w:t>
      </w:r>
      <w:r w:rsidR="007B2D31">
        <w:rPr>
          <w:rFonts w:ascii="Times New Roman" w:eastAsia="Times New Roman" w:hAnsi="Times New Roman" w:cs="Times New Roman"/>
          <w:color w:val="333333"/>
          <w:sz w:val="24"/>
          <w:szCs w:val="24"/>
          <w:lang w:val="fr-FR" w:eastAsia="fr-CA"/>
        </w:rPr>
        <w:t xml:space="preserve"> </w:t>
      </w:r>
      <w:r w:rsidR="00B04389">
        <w:rPr>
          <w:rFonts w:ascii="Times New Roman" w:eastAsia="Times New Roman" w:hAnsi="Times New Roman" w:cs="Times New Roman"/>
          <w:color w:val="333333"/>
          <w:sz w:val="24"/>
          <w:szCs w:val="24"/>
          <w:lang w:val="fr-FR" w:eastAsia="fr-CA"/>
        </w:rPr>
        <w:t xml:space="preserve">donc </w:t>
      </w:r>
      <w:r w:rsidR="007B2D31">
        <w:rPr>
          <w:rFonts w:ascii="Times New Roman" w:eastAsia="Times New Roman" w:hAnsi="Times New Roman" w:cs="Times New Roman"/>
          <w:color w:val="333333"/>
          <w:sz w:val="24"/>
          <w:szCs w:val="24"/>
          <w:lang w:val="fr-FR" w:eastAsia="fr-CA"/>
        </w:rPr>
        <w:t xml:space="preserve">notre regard sur </w:t>
      </w:r>
      <w:r w:rsidR="009667B2">
        <w:rPr>
          <w:rFonts w:ascii="Times New Roman" w:eastAsia="Times New Roman" w:hAnsi="Times New Roman" w:cs="Times New Roman"/>
          <w:color w:val="333333"/>
          <w:sz w:val="24"/>
          <w:szCs w:val="24"/>
          <w:lang w:val="fr-FR" w:eastAsia="fr-CA"/>
        </w:rPr>
        <w:t>la vulnérabilité de l’individu</w:t>
      </w:r>
      <w:r w:rsidR="00315415">
        <w:rPr>
          <w:rFonts w:ascii="Times New Roman" w:eastAsia="Times New Roman" w:hAnsi="Times New Roman" w:cs="Times New Roman"/>
          <w:color w:val="333333"/>
          <w:sz w:val="24"/>
          <w:szCs w:val="24"/>
          <w:lang w:val="fr-FR" w:eastAsia="fr-CA"/>
        </w:rPr>
        <w:t>.</w:t>
      </w:r>
      <w:r w:rsidR="00CA5191">
        <w:rPr>
          <w:rFonts w:ascii="Times New Roman" w:eastAsia="Times New Roman" w:hAnsi="Times New Roman" w:cs="Times New Roman"/>
          <w:color w:val="333333"/>
          <w:sz w:val="24"/>
          <w:szCs w:val="24"/>
          <w:lang w:val="fr-FR" w:eastAsia="fr-CA"/>
        </w:rPr>
        <w:t xml:space="preserve"> </w:t>
      </w:r>
      <w:r w:rsidR="00315415">
        <w:rPr>
          <w:rFonts w:ascii="Times New Roman" w:eastAsia="Times New Roman" w:hAnsi="Times New Roman" w:cs="Times New Roman"/>
          <w:color w:val="333333"/>
          <w:sz w:val="24"/>
          <w:szCs w:val="24"/>
          <w:lang w:val="fr-FR" w:eastAsia="fr-CA"/>
        </w:rPr>
        <w:t>I</w:t>
      </w:r>
      <w:r w:rsidR="00546728">
        <w:rPr>
          <w:rFonts w:ascii="Times New Roman" w:eastAsia="Times New Roman" w:hAnsi="Times New Roman" w:cs="Times New Roman"/>
          <w:color w:val="333333"/>
          <w:sz w:val="24"/>
          <w:szCs w:val="24"/>
          <w:lang w:val="fr-FR" w:eastAsia="fr-CA"/>
        </w:rPr>
        <w:t xml:space="preserve">l convient de souligner que </w:t>
      </w:r>
      <w:r w:rsidR="009667B2">
        <w:rPr>
          <w:rFonts w:ascii="Times New Roman" w:eastAsia="Times New Roman" w:hAnsi="Times New Roman" w:cs="Times New Roman"/>
          <w:color w:val="333333"/>
          <w:sz w:val="24"/>
          <w:szCs w:val="24"/>
          <w:lang w:val="fr-FR" w:eastAsia="fr-CA"/>
        </w:rPr>
        <w:t>nous n</w:t>
      </w:r>
      <w:r w:rsidR="000352B2">
        <w:rPr>
          <w:rFonts w:ascii="Times New Roman" w:eastAsia="Times New Roman" w:hAnsi="Times New Roman" w:cs="Times New Roman"/>
          <w:color w:val="333333"/>
          <w:sz w:val="24"/>
          <w:szCs w:val="24"/>
          <w:lang w:val="fr-FR" w:eastAsia="fr-CA"/>
        </w:rPr>
        <w:t xml:space="preserve">e rencontrons </w:t>
      </w:r>
      <w:r>
        <w:rPr>
          <w:rFonts w:ascii="Times New Roman" w:eastAsia="Times New Roman" w:hAnsi="Times New Roman" w:cs="Times New Roman"/>
          <w:color w:val="333333"/>
          <w:sz w:val="24"/>
          <w:szCs w:val="24"/>
          <w:lang w:val="fr-FR" w:eastAsia="fr-CA"/>
        </w:rPr>
        <w:t>p</w:t>
      </w:r>
      <w:r w:rsidR="004318CB">
        <w:rPr>
          <w:rFonts w:ascii="Times New Roman" w:eastAsia="Times New Roman" w:hAnsi="Times New Roman" w:cs="Times New Roman"/>
          <w:color w:val="333333"/>
          <w:sz w:val="24"/>
          <w:szCs w:val="24"/>
          <w:lang w:val="fr-FR" w:eastAsia="fr-CA"/>
        </w:rPr>
        <w:t xml:space="preserve">as </w:t>
      </w:r>
      <w:r w:rsidR="009F7705">
        <w:rPr>
          <w:rFonts w:ascii="Times New Roman" w:eastAsia="Times New Roman" w:hAnsi="Times New Roman" w:cs="Times New Roman"/>
          <w:color w:val="333333"/>
          <w:sz w:val="24"/>
          <w:szCs w:val="24"/>
          <w:lang w:val="fr-FR" w:eastAsia="fr-CA"/>
        </w:rPr>
        <w:t xml:space="preserve">la </w:t>
      </w:r>
      <w:r w:rsidR="00EC4D25">
        <w:rPr>
          <w:rFonts w:ascii="Times New Roman" w:eastAsia="Times New Roman" w:hAnsi="Times New Roman" w:cs="Times New Roman"/>
          <w:color w:val="333333"/>
          <w:sz w:val="24"/>
          <w:szCs w:val="24"/>
          <w:lang w:val="fr-FR" w:eastAsia="fr-CA"/>
        </w:rPr>
        <w:t>même logique</w:t>
      </w:r>
      <w:r>
        <w:rPr>
          <w:rFonts w:ascii="Times New Roman" w:eastAsia="Times New Roman" w:hAnsi="Times New Roman" w:cs="Times New Roman"/>
          <w:color w:val="333333"/>
          <w:sz w:val="24"/>
          <w:szCs w:val="24"/>
          <w:lang w:val="fr-FR" w:eastAsia="fr-CA"/>
        </w:rPr>
        <w:t xml:space="preserve"> unilatéral</w:t>
      </w:r>
      <w:r w:rsidR="00315415">
        <w:rPr>
          <w:rFonts w:ascii="Times New Roman" w:eastAsia="Times New Roman" w:hAnsi="Times New Roman" w:cs="Times New Roman"/>
          <w:color w:val="333333"/>
          <w:sz w:val="24"/>
          <w:szCs w:val="24"/>
          <w:lang w:val="fr-FR" w:eastAsia="fr-CA"/>
        </w:rPr>
        <w:t>e</w:t>
      </w:r>
      <w:r>
        <w:rPr>
          <w:rFonts w:ascii="Times New Roman" w:eastAsia="Times New Roman" w:hAnsi="Times New Roman" w:cs="Times New Roman"/>
          <w:color w:val="333333"/>
          <w:sz w:val="24"/>
          <w:szCs w:val="24"/>
          <w:lang w:val="fr-FR" w:eastAsia="fr-CA"/>
        </w:rPr>
        <w:t xml:space="preserve"> et objectivant</w:t>
      </w:r>
      <w:r w:rsidR="00315415">
        <w:rPr>
          <w:rFonts w:ascii="Times New Roman" w:eastAsia="Times New Roman" w:hAnsi="Times New Roman" w:cs="Times New Roman"/>
          <w:color w:val="333333"/>
          <w:sz w:val="24"/>
          <w:szCs w:val="24"/>
          <w:lang w:val="fr-FR" w:eastAsia="fr-CA"/>
        </w:rPr>
        <w:t>e</w:t>
      </w:r>
      <w:r w:rsidR="00CA5191">
        <w:rPr>
          <w:rFonts w:ascii="Times New Roman" w:eastAsia="Times New Roman" w:hAnsi="Times New Roman" w:cs="Times New Roman"/>
          <w:color w:val="333333"/>
          <w:sz w:val="24"/>
          <w:szCs w:val="24"/>
          <w:lang w:val="fr-FR" w:eastAsia="fr-CA"/>
        </w:rPr>
        <w:t xml:space="preserve"> que </w:t>
      </w:r>
      <w:r w:rsidR="00CA3412">
        <w:rPr>
          <w:rFonts w:ascii="Times New Roman" w:eastAsia="Times New Roman" w:hAnsi="Times New Roman" w:cs="Times New Roman"/>
          <w:color w:val="333333"/>
          <w:sz w:val="24"/>
          <w:szCs w:val="24"/>
          <w:lang w:val="fr-FR" w:eastAsia="fr-CA"/>
        </w:rPr>
        <w:t xml:space="preserve">constatable </w:t>
      </w:r>
      <w:r w:rsidR="00CA5191">
        <w:rPr>
          <w:rFonts w:ascii="Times New Roman" w:eastAsia="Times New Roman" w:hAnsi="Times New Roman" w:cs="Times New Roman"/>
          <w:color w:val="333333"/>
          <w:sz w:val="24"/>
          <w:szCs w:val="24"/>
          <w:lang w:val="fr-FR" w:eastAsia="fr-CA"/>
        </w:rPr>
        <w:t>dans l’utilisation anthropomorphique de ce mot</w:t>
      </w:r>
      <w:r>
        <w:rPr>
          <w:rFonts w:ascii="Times New Roman" w:eastAsia="Times New Roman" w:hAnsi="Times New Roman" w:cs="Times New Roman"/>
          <w:color w:val="333333"/>
          <w:sz w:val="24"/>
          <w:szCs w:val="24"/>
          <w:lang w:val="fr-FR" w:eastAsia="fr-CA"/>
        </w:rPr>
        <w:t xml:space="preserve">, </w:t>
      </w:r>
      <w:r w:rsidR="00CA3412">
        <w:rPr>
          <w:rFonts w:ascii="Times New Roman" w:eastAsia="Times New Roman" w:hAnsi="Times New Roman" w:cs="Times New Roman"/>
          <w:color w:val="333333"/>
          <w:sz w:val="24"/>
          <w:szCs w:val="24"/>
          <w:lang w:val="fr-FR" w:eastAsia="fr-CA"/>
        </w:rPr>
        <w:t xml:space="preserve">sinon </w:t>
      </w:r>
      <w:r>
        <w:rPr>
          <w:rFonts w:ascii="Times New Roman" w:eastAsia="Times New Roman" w:hAnsi="Times New Roman" w:cs="Times New Roman"/>
          <w:color w:val="333333"/>
          <w:sz w:val="24"/>
          <w:szCs w:val="24"/>
          <w:lang w:val="fr-FR" w:eastAsia="fr-CA"/>
        </w:rPr>
        <w:t>d’avantage une logique, répétons-le, intégralement « humaniste ». L</w:t>
      </w:r>
      <w:r w:rsidR="009667B2">
        <w:rPr>
          <w:rFonts w:ascii="Times New Roman" w:eastAsia="Times New Roman" w:hAnsi="Times New Roman" w:cs="Times New Roman"/>
          <w:color w:val="333333"/>
          <w:sz w:val="24"/>
          <w:szCs w:val="24"/>
          <w:lang w:val="fr-FR" w:eastAsia="fr-CA"/>
        </w:rPr>
        <w:t xml:space="preserve">a vulnérabilité </w:t>
      </w:r>
      <w:r w:rsidR="00315415">
        <w:rPr>
          <w:rFonts w:ascii="Times New Roman" w:eastAsia="Times New Roman" w:hAnsi="Times New Roman" w:cs="Times New Roman"/>
          <w:color w:val="333333"/>
          <w:sz w:val="24"/>
          <w:szCs w:val="24"/>
          <w:lang w:val="fr-FR" w:eastAsia="fr-CA"/>
        </w:rPr>
        <w:t xml:space="preserve">au </w:t>
      </w:r>
      <w:r w:rsidR="005A2E7D">
        <w:rPr>
          <w:rFonts w:ascii="Times New Roman" w:eastAsia="Times New Roman" w:hAnsi="Times New Roman" w:cs="Times New Roman"/>
          <w:color w:val="333333"/>
          <w:sz w:val="24"/>
          <w:szCs w:val="24"/>
          <w:lang w:val="fr-FR" w:eastAsia="fr-CA"/>
        </w:rPr>
        <w:t xml:space="preserve">niveau du </w:t>
      </w:r>
      <w:r w:rsidR="00EC4D25">
        <w:rPr>
          <w:rFonts w:ascii="Times New Roman" w:eastAsia="Times New Roman" w:hAnsi="Times New Roman" w:cs="Times New Roman"/>
          <w:color w:val="333333"/>
          <w:sz w:val="24"/>
          <w:szCs w:val="24"/>
          <w:lang w:val="fr-FR" w:eastAsia="fr-CA"/>
        </w:rPr>
        <w:t xml:space="preserve">bien ou de mal, du </w:t>
      </w:r>
      <w:r w:rsidR="009667B2">
        <w:rPr>
          <w:rFonts w:ascii="Times New Roman" w:eastAsia="Times New Roman" w:hAnsi="Times New Roman" w:cs="Times New Roman"/>
          <w:color w:val="333333"/>
          <w:sz w:val="24"/>
          <w:szCs w:val="24"/>
          <w:lang w:val="fr-FR" w:eastAsia="fr-CA"/>
        </w:rPr>
        <w:t xml:space="preserve">mauvais ou </w:t>
      </w:r>
      <w:r w:rsidR="00EC4D25">
        <w:rPr>
          <w:rFonts w:ascii="Times New Roman" w:eastAsia="Times New Roman" w:hAnsi="Times New Roman" w:cs="Times New Roman"/>
          <w:color w:val="333333"/>
          <w:sz w:val="24"/>
          <w:szCs w:val="24"/>
          <w:lang w:val="fr-FR" w:eastAsia="fr-CA"/>
        </w:rPr>
        <w:t xml:space="preserve">du </w:t>
      </w:r>
      <w:r w:rsidR="009667B2">
        <w:rPr>
          <w:rFonts w:ascii="Times New Roman" w:eastAsia="Times New Roman" w:hAnsi="Times New Roman" w:cs="Times New Roman"/>
          <w:color w:val="333333"/>
          <w:sz w:val="24"/>
          <w:szCs w:val="24"/>
          <w:lang w:val="fr-FR" w:eastAsia="fr-CA"/>
        </w:rPr>
        <w:t>bien</w:t>
      </w:r>
      <w:r>
        <w:rPr>
          <w:rFonts w:ascii="Times New Roman" w:eastAsia="Times New Roman" w:hAnsi="Times New Roman" w:cs="Times New Roman"/>
          <w:color w:val="333333"/>
          <w:sz w:val="24"/>
          <w:szCs w:val="24"/>
          <w:lang w:val="fr-FR" w:eastAsia="fr-CA"/>
        </w:rPr>
        <w:t xml:space="preserve">, </w:t>
      </w:r>
      <w:r w:rsidR="00546728">
        <w:rPr>
          <w:rFonts w:ascii="Times New Roman" w:eastAsia="Times New Roman" w:hAnsi="Times New Roman" w:cs="Times New Roman"/>
          <w:color w:val="333333"/>
          <w:sz w:val="24"/>
          <w:szCs w:val="24"/>
          <w:lang w:val="fr-FR" w:eastAsia="fr-CA"/>
        </w:rPr>
        <w:t xml:space="preserve">n’est pas compréhensible (ou intelligible) unilatéralement </w:t>
      </w:r>
      <w:r>
        <w:rPr>
          <w:rFonts w:ascii="Times New Roman" w:eastAsia="Times New Roman" w:hAnsi="Times New Roman" w:cs="Times New Roman"/>
          <w:color w:val="333333"/>
          <w:sz w:val="24"/>
          <w:szCs w:val="24"/>
          <w:lang w:val="fr-FR" w:eastAsia="fr-CA"/>
        </w:rPr>
        <w:t>tant que l</w:t>
      </w:r>
      <w:r w:rsidR="00EC4D25">
        <w:rPr>
          <w:rFonts w:ascii="Times New Roman" w:eastAsia="Times New Roman" w:hAnsi="Times New Roman" w:cs="Times New Roman"/>
          <w:color w:val="333333"/>
          <w:sz w:val="24"/>
          <w:szCs w:val="24"/>
          <w:lang w:val="fr-FR" w:eastAsia="fr-CA"/>
        </w:rPr>
        <w:t xml:space="preserve">a dimension « vulnérable » de l’individu </w:t>
      </w:r>
      <w:r w:rsidR="009667B2">
        <w:rPr>
          <w:rFonts w:ascii="Times New Roman" w:eastAsia="Times New Roman" w:hAnsi="Times New Roman" w:cs="Times New Roman"/>
          <w:color w:val="333333"/>
          <w:sz w:val="24"/>
          <w:szCs w:val="24"/>
          <w:lang w:val="fr-FR" w:eastAsia="fr-CA"/>
        </w:rPr>
        <w:t xml:space="preserve">résume </w:t>
      </w:r>
      <w:r w:rsidR="00EC4D25">
        <w:rPr>
          <w:rFonts w:ascii="Times New Roman" w:eastAsia="Times New Roman" w:hAnsi="Times New Roman" w:cs="Times New Roman"/>
          <w:color w:val="333333"/>
          <w:sz w:val="24"/>
          <w:szCs w:val="24"/>
          <w:lang w:val="fr-FR" w:eastAsia="fr-CA"/>
        </w:rPr>
        <w:t xml:space="preserve">ingénument </w:t>
      </w:r>
      <w:r w:rsidR="009667B2">
        <w:rPr>
          <w:rFonts w:ascii="Times New Roman" w:eastAsia="Times New Roman" w:hAnsi="Times New Roman" w:cs="Times New Roman"/>
          <w:color w:val="333333"/>
          <w:sz w:val="24"/>
          <w:szCs w:val="24"/>
          <w:lang w:val="fr-FR" w:eastAsia="fr-CA"/>
        </w:rPr>
        <w:t xml:space="preserve">un </w:t>
      </w:r>
      <w:r w:rsidR="000352B2">
        <w:rPr>
          <w:rFonts w:ascii="Times New Roman" w:eastAsia="Times New Roman" w:hAnsi="Times New Roman" w:cs="Times New Roman"/>
          <w:color w:val="333333"/>
          <w:sz w:val="24"/>
          <w:szCs w:val="24"/>
          <w:lang w:val="fr-FR" w:eastAsia="fr-CA"/>
        </w:rPr>
        <w:t>« état »</w:t>
      </w:r>
      <w:r w:rsidR="009667B2">
        <w:rPr>
          <w:rFonts w:ascii="Times New Roman" w:eastAsia="Times New Roman" w:hAnsi="Times New Roman" w:cs="Times New Roman"/>
          <w:color w:val="333333"/>
          <w:sz w:val="24"/>
          <w:szCs w:val="24"/>
          <w:lang w:val="fr-FR" w:eastAsia="fr-CA"/>
        </w:rPr>
        <w:t xml:space="preserve"> </w:t>
      </w:r>
      <w:r w:rsidR="000352B2">
        <w:rPr>
          <w:rFonts w:ascii="Times New Roman" w:eastAsia="Times New Roman" w:hAnsi="Times New Roman" w:cs="Times New Roman"/>
          <w:color w:val="333333"/>
          <w:sz w:val="24"/>
          <w:szCs w:val="24"/>
          <w:lang w:val="fr-FR" w:eastAsia="fr-CA"/>
        </w:rPr>
        <w:t>complexe</w:t>
      </w:r>
      <w:r w:rsidR="009667B2">
        <w:rPr>
          <w:rFonts w:ascii="Times New Roman" w:eastAsia="Times New Roman" w:hAnsi="Times New Roman" w:cs="Times New Roman"/>
          <w:color w:val="333333"/>
          <w:sz w:val="24"/>
          <w:szCs w:val="24"/>
          <w:lang w:val="fr-FR" w:eastAsia="fr-CA"/>
        </w:rPr>
        <w:t> : l’humain est vulnérable</w:t>
      </w:r>
      <w:r w:rsidR="009F7705">
        <w:rPr>
          <w:rFonts w:ascii="Times New Roman" w:eastAsia="Times New Roman" w:hAnsi="Times New Roman" w:cs="Times New Roman"/>
          <w:color w:val="333333"/>
          <w:sz w:val="24"/>
          <w:szCs w:val="24"/>
          <w:lang w:val="fr-FR" w:eastAsia="fr-CA"/>
        </w:rPr>
        <w:t xml:space="preserve"> et chaque être est vulnérable à sa façon, différent</w:t>
      </w:r>
      <w:r w:rsidR="00BC6778">
        <w:rPr>
          <w:rFonts w:ascii="Times New Roman" w:eastAsia="Times New Roman" w:hAnsi="Times New Roman" w:cs="Times New Roman"/>
          <w:color w:val="333333"/>
          <w:sz w:val="24"/>
          <w:szCs w:val="24"/>
          <w:lang w:val="fr-FR" w:eastAsia="fr-CA"/>
        </w:rPr>
        <w:t>e</w:t>
      </w:r>
      <w:r w:rsidR="009F7705">
        <w:rPr>
          <w:rFonts w:ascii="Times New Roman" w:eastAsia="Times New Roman" w:hAnsi="Times New Roman" w:cs="Times New Roman"/>
          <w:color w:val="333333"/>
          <w:sz w:val="24"/>
          <w:szCs w:val="24"/>
          <w:lang w:val="fr-FR" w:eastAsia="fr-CA"/>
        </w:rPr>
        <w:t xml:space="preserve"> de </w:t>
      </w:r>
      <w:r w:rsidR="00593BC8">
        <w:rPr>
          <w:rFonts w:ascii="Times New Roman" w:eastAsia="Times New Roman" w:hAnsi="Times New Roman" w:cs="Times New Roman"/>
          <w:color w:val="333333"/>
          <w:sz w:val="24"/>
          <w:szCs w:val="24"/>
          <w:lang w:val="fr-FR" w:eastAsia="fr-CA"/>
        </w:rPr>
        <w:t>toute</w:t>
      </w:r>
      <w:r w:rsidR="009F7705">
        <w:rPr>
          <w:rFonts w:ascii="Times New Roman" w:eastAsia="Times New Roman" w:hAnsi="Times New Roman" w:cs="Times New Roman"/>
          <w:color w:val="333333"/>
          <w:sz w:val="24"/>
          <w:szCs w:val="24"/>
          <w:lang w:val="fr-FR" w:eastAsia="fr-CA"/>
        </w:rPr>
        <w:t xml:space="preserve"> autre personne</w:t>
      </w:r>
      <w:r w:rsidR="009667B2">
        <w:rPr>
          <w:rFonts w:ascii="Times New Roman" w:eastAsia="Times New Roman" w:hAnsi="Times New Roman" w:cs="Times New Roman"/>
          <w:color w:val="333333"/>
          <w:sz w:val="24"/>
          <w:szCs w:val="24"/>
          <w:lang w:val="fr-FR" w:eastAsia="fr-CA"/>
        </w:rPr>
        <w:t xml:space="preserve">. </w:t>
      </w:r>
    </w:p>
    <w:p w:rsidR="004D1881" w:rsidRDefault="003D1B3B"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D’origine pharmaceutique</w:t>
      </w:r>
      <w:r w:rsidR="009F0890">
        <w:rPr>
          <w:rStyle w:val="Appelnotedebasdep"/>
          <w:rFonts w:ascii="Times New Roman" w:eastAsia="Times New Roman" w:hAnsi="Times New Roman" w:cs="Times New Roman"/>
          <w:color w:val="333333"/>
          <w:sz w:val="24"/>
          <w:szCs w:val="24"/>
          <w:lang w:val="fr-FR" w:eastAsia="fr-CA"/>
        </w:rPr>
        <w:footnoteReference w:id="4"/>
      </w:r>
      <w:r>
        <w:rPr>
          <w:rFonts w:ascii="Times New Roman" w:eastAsia="Times New Roman" w:hAnsi="Times New Roman" w:cs="Times New Roman"/>
          <w:color w:val="333333"/>
          <w:sz w:val="24"/>
          <w:szCs w:val="24"/>
          <w:lang w:val="fr-FR" w:eastAsia="fr-CA"/>
        </w:rPr>
        <w:t xml:space="preserve">, le mot a </w:t>
      </w:r>
      <w:r w:rsidR="006146B3">
        <w:rPr>
          <w:rFonts w:ascii="Times New Roman" w:eastAsia="Times New Roman" w:hAnsi="Times New Roman" w:cs="Times New Roman"/>
          <w:color w:val="333333"/>
          <w:sz w:val="24"/>
          <w:szCs w:val="24"/>
          <w:lang w:val="fr-FR" w:eastAsia="fr-CA"/>
        </w:rPr>
        <w:t>clairement</w:t>
      </w:r>
      <w:r>
        <w:rPr>
          <w:rFonts w:ascii="Times New Roman" w:eastAsia="Times New Roman" w:hAnsi="Times New Roman" w:cs="Times New Roman"/>
          <w:color w:val="333333"/>
          <w:sz w:val="24"/>
          <w:szCs w:val="24"/>
          <w:lang w:val="fr-FR" w:eastAsia="fr-CA"/>
        </w:rPr>
        <w:t xml:space="preserve"> pris corps </w:t>
      </w:r>
      <w:r w:rsidR="0057175C">
        <w:rPr>
          <w:rFonts w:ascii="Times New Roman" w:eastAsia="Times New Roman" w:hAnsi="Times New Roman" w:cs="Times New Roman"/>
          <w:color w:val="333333"/>
          <w:sz w:val="24"/>
          <w:szCs w:val="24"/>
          <w:lang w:val="fr-FR" w:eastAsia="fr-CA"/>
        </w:rPr>
        <w:t xml:space="preserve">aujourd’hui </w:t>
      </w:r>
      <w:r>
        <w:rPr>
          <w:rFonts w:ascii="Times New Roman" w:eastAsia="Times New Roman" w:hAnsi="Times New Roman" w:cs="Times New Roman"/>
          <w:color w:val="333333"/>
          <w:sz w:val="24"/>
          <w:szCs w:val="24"/>
          <w:lang w:val="fr-FR" w:eastAsia="fr-CA"/>
        </w:rPr>
        <w:t xml:space="preserve">avec l’individu pour </w:t>
      </w:r>
      <w:r w:rsidR="002B7A15">
        <w:rPr>
          <w:rFonts w:ascii="Times New Roman" w:eastAsia="Times New Roman" w:hAnsi="Times New Roman" w:cs="Times New Roman"/>
          <w:color w:val="333333"/>
          <w:sz w:val="24"/>
          <w:szCs w:val="24"/>
          <w:lang w:val="fr-FR" w:eastAsia="fr-CA"/>
        </w:rPr>
        <w:t xml:space="preserve">indiquer </w:t>
      </w:r>
      <w:r>
        <w:rPr>
          <w:rFonts w:ascii="Times New Roman" w:eastAsia="Times New Roman" w:hAnsi="Times New Roman" w:cs="Times New Roman"/>
          <w:color w:val="333333"/>
          <w:sz w:val="24"/>
          <w:szCs w:val="24"/>
          <w:lang w:val="fr-FR" w:eastAsia="fr-CA"/>
        </w:rPr>
        <w:t xml:space="preserve">une des </w:t>
      </w:r>
      <w:r w:rsidR="007B2D31">
        <w:rPr>
          <w:rFonts w:ascii="Times New Roman" w:eastAsia="Times New Roman" w:hAnsi="Times New Roman" w:cs="Times New Roman"/>
          <w:color w:val="333333"/>
          <w:sz w:val="24"/>
          <w:szCs w:val="24"/>
          <w:lang w:val="fr-FR" w:eastAsia="fr-CA"/>
        </w:rPr>
        <w:t xml:space="preserve">modalités </w:t>
      </w:r>
      <w:r w:rsidR="002B7A15">
        <w:rPr>
          <w:rFonts w:ascii="Times New Roman" w:eastAsia="Times New Roman" w:hAnsi="Times New Roman" w:cs="Times New Roman"/>
          <w:color w:val="333333"/>
          <w:sz w:val="24"/>
          <w:szCs w:val="24"/>
          <w:lang w:val="fr-FR" w:eastAsia="fr-CA"/>
        </w:rPr>
        <w:t xml:space="preserve">primordiales </w:t>
      </w:r>
      <w:r w:rsidR="007B2D31">
        <w:rPr>
          <w:rFonts w:ascii="Times New Roman" w:eastAsia="Times New Roman" w:hAnsi="Times New Roman" w:cs="Times New Roman"/>
          <w:color w:val="333333"/>
          <w:sz w:val="24"/>
          <w:szCs w:val="24"/>
          <w:lang w:val="fr-FR" w:eastAsia="fr-CA"/>
        </w:rPr>
        <w:t>où se joue l’existence humain</w:t>
      </w:r>
      <w:r w:rsidR="00BC6778">
        <w:rPr>
          <w:rFonts w:ascii="Times New Roman" w:eastAsia="Times New Roman" w:hAnsi="Times New Roman" w:cs="Times New Roman"/>
          <w:color w:val="333333"/>
          <w:sz w:val="24"/>
          <w:szCs w:val="24"/>
          <w:lang w:val="fr-FR" w:eastAsia="fr-CA"/>
        </w:rPr>
        <w:t>e</w:t>
      </w:r>
      <w:r w:rsidR="007B2D31">
        <w:rPr>
          <w:rFonts w:ascii="Times New Roman" w:eastAsia="Times New Roman" w:hAnsi="Times New Roman" w:cs="Times New Roman"/>
          <w:color w:val="333333"/>
          <w:sz w:val="24"/>
          <w:szCs w:val="24"/>
          <w:lang w:val="fr-FR" w:eastAsia="fr-CA"/>
        </w:rPr>
        <w:t xml:space="preserve">; </w:t>
      </w:r>
      <w:r w:rsidR="00354968">
        <w:rPr>
          <w:rFonts w:ascii="Times New Roman" w:eastAsia="Times New Roman" w:hAnsi="Times New Roman" w:cs="Times New Roman"/>
          <w:color w:val="333333"/>
          <w:sz w:val="24"/>
          <w:szCs w:val="24"/>
          <w:lang w:val="fr-FR" w:eastAsia="fr-CA"/>
        </w:rPr>
        <w:t>à savoir</w:t>
      </w:r>
      <w:r w:rsidR="007B2D31">
        <w:rPr>
          <w:rFonts w:ascii="Times New Roman" w:eastAsia="Times New Roman" w:hAnsi="Times New Roman" w:cs="Times New Roman"/>
          <w:color w:val="333333"/>
          <w:sz w:val="24"/>
          <w:szCs w:val="24"/>
          <w:lang w:val="fr-FR" w:eastAsia="fr-CA"/>
        </w:rPr>
        <w:t>,</w:t>
      </w:r>
      <w:r w:rsidR="00354968">
        <w:rPr>
          <w:rFonts w:ascii="Times New Roman" w:eastAsia="Times New Roman" w:hAnsi="Times New Roman" w:cs="Times New Roman"/>
          <w:color w:val="333333"/>
          <w:sz w:val="24"/>
          <w:szCs w:val="24"/>
          <w:lang w:val="fr-FR" w:eastAsia="fr-CA"/>
        </w:rPr>
        <w:t xml:space="preserve"> </w:t>
      </w:r>
      <w:r>
        <w:rPr>
          <w:rFonts w:ascii="Times New Roman" w:eastAsia="Times New Roman" w:hAnsi="Times New Roman" w:cs="Times New Roman"/>
          <w:color w:val="333333"/>
          <w:sz w:val="24"/>
          <w:szCs w:val="24"/>
          <w:lang w:val="fr-FR" w:eastAsia="fr-CA"/>
        </w:rPr>
        <w:t xml:space="preserve">une condition </w:t>
      </w:r>
      <w:r w:rsidR="000352B2">
        <w:rPr>
          <w:rFonts w:ascii="Times New Roman" w:eastAsia="Times New Roman" w:hAnsi="Times New Roman" w:cs="Times New Roman"/>
          <w:color w:val="333333"/>
          <w:sz w:val="24"/>
          <w:szCs w:val="24"/>
          <w:lang w:val="fr-FR" w:eastAsia="fr-CA"/>
        </w:rPr>
        <w:t xml:space="preserve">qui souligne l’importance </w:t>
      </w:r>
      <w:r w:rsidR="002B7A15">
        <w:rPr>
          <w:rFonts w:ascii="Times New Roman" w:eastAsia="Times New Roman" w:hAnsi="Times New Roman" w:cs="Times New Roman"/>
          <w:color w:val="333333"/>
          <w:sz w:val="24"/>
          <w:szCs w:val="24"/>
          <w:lang w:val="fr-FR" w:eastAsia="fr-CA"/>
        </w:rPr>
        <w:t>indispensable</w:t>
      </w:r>
      <w:r w:rsidR="000352B2">
        <w:rPr>
          <w:rFonts w:ascii="Times New Roman" w:eastAsia="Times New Roman" w:hAnsi="Times New Roman" w:cs="Times New Roman"/>
          <w:color w:val="333333"/>
          <w:sz w:val="24"/>
          <w:szCs w:val="24"/>
          <w:lang w:val="fr-FR" w:eastAsia="fr-CA"/>
        </w:rPr>
        <w:t xml:space="preserve"> des </w:t>
      </w:r>
      <w:r w:rsidR="00AD2142">
        <w:rPr>
          <w:rFonts w:ascii="Times New Roman" w:eastAsia="Times New Roman" w:hAnsi="Times New Roman" w:cs="Times New Roman"/>
          <w:color w:val="333333"/>
          <w:sz w:val="24"/>
          <w:szCs w:val="24"/>
          <w:lang w:val="fr-FR" w:eastAsia="fr-CA"/>
        </w:rPr>
        <w:t>ressources psychiques</w:t>
      </w:r>
      <w:r w:rsidR="00354968">
        <w:rPr>
          <w:rFonts w:ascii="Times New Roman" w:eastAsia="Times New Roman" w:hAnsi="Times New Roman" w:cs="Times New Roman"/>
          <w:color w:val="333333"/>
          <w:sz w:val="24"/>
          <w:szCs w:val="24"/>
          <w:lang w:val="fr-FR" w:eastAsia="fr-CA"/>
        </w:rPr>
        <w:t>, sociocogniti</w:t>
      </w:r>
      <w:r w:rsidR="00BC6778">
        <w:rPr>
          <w:rFonts w:ascii="Times New Roman" w:eastAsia="Times New Roman" w:hAnsi="Times New Roman" w:cs="Times New Roman"/>
          <w:color w:val="333333"/>
          <w:sz w:val="24"/>
          <w:szCs w:val="24"/>
          <w:lang w:val="fr-FR" w:eastAsia="fr-CA"/>
        </w:rPr>
        <w:t>ves</w:t>
      </w:r>
      <w:r w:rsidR="00354968">
        <w:rPr>
          <w:rFonts w:ascii="Times New Roman" w:eastAsia="Times New Roman" w:hAnsi="Times New Roman" w:cs="Times New Roman"/>
          <w:color w:val="333333"/>
          <w:sz w:val="24"/>
          <w:szCs w:val="24"/>
          <w:lang w:val="fr-FR" w:eastAsia="fr-CA"/>
        </w:rPr>
        <w:t xml:space="preserve">, morales, comportementales, </w:t>
      </w:r>
      <w:r w:rsidR="009F7705">
        <w:rPr>
          <w:rFonts w:ascii="Times New Roman" w:eastAsia="Times New Roman" w:hAnsi="Times New Roman" w:cs="Times New Roman"/>
          <w:color w:val="333333"/>
          <w:sz w:val="24"/>
          <w:szCs w:val="24"/>
          <w:lang w:val="fr-FR" w:eastAsia="fr-CA"/>
        </w:rPr>
        <w:t>etc.</w:t>
      </w:r>
      <w:r w:rsidR="000352B2">
        <w:rPr>
          <w:rFonts w:ascii="Times New Roman" w:eastAsia="Times New Roman" w:hAnsi="Times New Roman" w:cs="Times New Roman"/>
          <w:color w:val="333333"/>
          <w:sz w:val="24"/>
          <w:szCs w:val="24"/>
          <w:lang w:val="fr-FR" w:eastAsia="fr-CA"/>
        </w:rPr>
        <w:t>, de l’individu</w:t>
      </w:r>
      <w:r w:rsidR="009F7705">
        <w:rPr>
          <w:rFonts w:ascii="Times New Roman" w:eastAsia="Times New Roman" w:hAnsi="Times New Roman" w:cs="Times New Roman"/>
          <w:color w:val="333333"/>
          <w:sz w:val="24"/>
          <w:szCs w:val="24"/>
          <w:lang w:val="fr-FR" w:eastAsia="fr-CA"/>
        </w:rPr>
        <w:t xml:space="preserve"> ou encore l</w:t>
      </w:r>
      <w:r w:rsidR="00354968">
        <w:rPr>
          <w:rFonts w:ascii="Times New Roman" w:eastAsia="Times New Roman" w:hAnsi="Times New Roman" w:cs="Times New Roman"/>
          <w:color w:val="333333"/>
          <w:sz w:val="24"/>
          <w:szCs w:val="24"/>
          <w:lang w:val="fr-FR" w:eastAsia="fr-CA"/>
        </w:rPr>
        <w:t>es compétences</w:t>
      </w:r>
      <w:r w:rsidR="009F7705">
        <w:rPr>
          <w:rFonts w:ascii="Times New Roman" w:eastAsia="Times New Roman" w:hAnsi="Times New Roman" w:cs="Times New Roman"/>
          <w:color w:val="333333"/>
          <w:sz w:val="24"/>
          <w:szCs w:val="24"/>
          <w:lang w:val="fr-FR" w:eastAsia="fr-CA"/>
        </w:rPr>
        <w:t xml:space="preserve"> individuel</w:t>
      </w:r>
      <w:r w:rsidR="00BC6778">
        <w:rPr>
          <w:rFonts w:ascii="Times New Roman" w:eastAsia="Times New Roman" w:hAnsi="Times New Roman" w:cs="Times New Roman"/>
          <w:color w:val="333333"/>
          <w:sz w:val="24"/>
          <w:szCs w:val="24"/>
          <w:lang w:val="fr-FR" w:eastAsia="fr-CA"/>
        </w:rPr>
        <w:t>les</w:t>
      </w:r>
      <w:r w:rsidR="009F7705">
        <w:rPr>
          <w:rFonts w:ascii="Times New Roman" w:eastAsia="Times New Roman" w:hAnsi="Times New Roman" w:cs="Times New Roman"/>
          <w:color w:val="333333"/>
          <w:sz w:val="24"/>
          <w:szCs w:val="24"/>
          <w:lang w:val="fr-FR" w:eastAsia="fr-CA"/>
        </w:rPr>
        <w:t xml:space="preserve"> </w:t>
      </w:r>
      <w:r w:rsidR="00354968">
        <w:rPr>
          <w:rFonts w:ascii="Times New Roman" w:eastAsia="Times New Roman" w:hAnsi="Times New Roman" w:cs="Times New Roman"/>
          <w:color w:val="333333"/>
          <w:sz w:val="24"/>
          <w:szCs w:val="24"/>
          <w:lang w:val="fr-FR" w:eastAsia="fr-CA"/>
        </w:rPr>
        <w:t xml:space="preserve">ou </w:t>
      </w:r>
      <w:r w:rsidR="006146B3">
        <w:rPr>
          <w:rFonts w:ascii="Times New Roman" w:eastAsia="Times New Roman" w:hAnsi="Times New Roman" w:cs="Times New Roman"/>
          <w:color w:val="333333"/>
          <w:sz w:val="24"/>
          <w:szCs w:val="24"/>
          <w:lang w:val="fr-FR" w:eastAsia="fr-CA"/>
        </w:rPr>
        <w:t xml:space="preserve">les </w:t>
      </w:r>
      <w:r w:rsidR="00354968">
        <w:rPr>
          <w:rFonts w:ascii="Times New Roman" w:eastAsia="Times New Roman" w:hAnsi="Times New Roman" w:cs="Times New Roman"/>
          <w:color w:val="333333"/>
          <w:sz w:val="24"/>
          <w:szCs w:val="24"/>
          <w:lang w:val="fr-FR" w:eastAsia="fr-CA"/>
        </w:rPr>
        <w:t xml:space="preserve">énergies de l’interaction, </w:t>
      </w:r>
      <w:r w:rsidR="000352B2">
        <w:rPr>
          <w:rFonts w:ascii="Times New Roman" w:eastAsia="Times New Roman" w:hAnsi="Times New Roman" w:cs="Times New Roman"/>
          <w:color w:val="333333"/>
          <w:sz w:val="24"/>
          <w:szCs w:val="24"/>
          <w:lang w:val="fr-FR" w:eastAsia="fr-CA"/>
        </w:rPr>
        <w:t>à l’égard de tout ce qu</w:t>
      </w:r>
      <w:r w:rsidR="00173587">
        <w:rPr>
          <w:rFonts w:ascii="Times New Roman" w:eastAsia="Times New Roman" w:hAnsi="Times New Roman" w:cs="Times New Roman"/>
          <w:color w:val="333333"/>
          <w:sz w:val="24"/>
          <w:szCs w:val="24"/>
          <w:lang w:val="fr-FR" w:eastAsia="fr-CA"/>
        </w:rPr>
        <w:t>i</w:t>
      </w:r>
      <w:r w:rsidR="000352B2">
        <w:rPr>
          <w:rFonts w:ascii="Times New Roman" w:eastAsia="Times New Roman" w:hAnsi="Times New Roman" w:cs="Times New Roman"/>
          <w:color w:val="333333"/>
          <w:sz w:val="24"/>
          <w:szCs w:val="24"/>
          <w:lang w:val="fr-FR" w:eastAsia="fr-CA"/>
        </w:rPr>
        <w:t xml:space="preserve"> peut affecter</w:t>
      </w:r>
      <w:r w:rsidR="00354968">
        <w:rPr>
          <w:rFonts w:ascii="Times New Roman" w:eastAsia="Times New Roman" w:hAnsi="Times New Roman" w:cs="Times New Roman"/>
          <w:color w:val="333333"/>
          <w:sz w:val="24"/>
          <w:szCs w:val="24"/>
          <w:lang w:val="fr-FR" w:eastAsia="fr-CA"/>
        </w:rPr>
        <w:t xml:space="preserve"> </w:t>
      </w:r>
      <w:r w:rsidR="000352B2">
        <w:rPr>
          <w:rFonts w:ascii="Times New Roman" w:eastAsia="Times New Roman" w:hAnsi="Times New Roman" w:cs="Times New Roman"/>
          <w:color w:val="333333"/>
          <w:sz w:val="24"/>
          <w:szCs w:val="24"/>
          <w:lang w:val="fr-FR" w:eastAsia="fr-CA"/>
        </w:rPr>
        <w:t xml:space="preserve">l’individu </w:t>
      </w:r>
      <w:r w:rsidR="00DF67FA">
        <w:rPr>
          <w:rFonts w:ascii="Times New Roman" w:eastAsia="Times New Roman" w:hAnsi="Times New Roman" w:cs="Times New Roman"/>
          <w:color w:val="333333"/>
          <w:sz w:val="24"/>
          <w:szCs w:val="24"/>
          <w:lang w:val="fr-FR" w:eastAsia="fr-CA"/>
        </w:rPr>
        <w:t>négativement;</w:t>
      </w:r>
      <w:r w:rsidR="00354968">
        <w:rPr>
          <w:rFonts w:ascii="Times New Roman" w:eastAsia="Times New Roman" w:hAnsi="Times New Roman" w:cs="Times New Roman"/>
          <w:color w:val="333333"/>
          <w:sz w:val="24"/>
          <w:szCs w:val="24"/>
          <w:lang w:val="fr-FR" w:eastAsia="fr-CA"/>
        </w:rPr>
        <w:t xml:space="preserve"> </w:t>
      </w:r>
      <w:r w:rsidR="00DF67FA">
        <w:rPr>
          <w:rFonts w:ascii="Times New Roman" w:eastAsia="Times New Roman" w:hAnsi="Times New Roman" w:cs="Times New Roman"/>
          <w:color w:val="333333"/>
          <w:sz w:val="24"/>
          <w:szCs w:val="24"/>
          <w:lang w:val="fr-FR" w:eastAsia="fr-CA"/>
        </w:rPr>
        <w:t>plus spécifiquement qui peut le « blesser</w:t>
      </w:r>
      <w:r w:rsidR="00354968">
        <w:rPr>
          <w:rFonts w:ascii="Times New Roman" w:eastAsia="Times New Roman" w:hAnsi="Times New Roman" w:cs="Times New Roman"/>
          <w:color w:val="333333"/>
          <w:sz w:val="24"/>
          <w:szCs w:val="24"/>
          <w:lang w:val="fr-FR" w:eastAsia="fr-CA"/>
        </w:rPr>
        <w:t xml:space="preserve"> », </w:t>
      </w:r>
      <w:r w:rsidR="000352B2">
        <w:rPr>
          <w:rFonts w:ascii="Times New Roman" w:eastAsia="Times New Roman" w:hAnsi="Times New Roman" w:cs="Times New Roman"/>
          <w:color w:val="333333"/>
          <w:sz w:val="24"/>
          <w:szCs w:val="24"/>
          <w:lang w:val="fr-FR" w:eastAsia="fr-CA"/>
        </w:rPr>
        <w:t>l’</w:t>
      </w:r>
      <w:r w:rsidR="00DF67FA">
        <w:rPr>
          <w:rFonts w:ascii="Times New Roman" w:eastAsia="Times New Roman" w:hAnsi="Times New Roman" w:cs="Times New Roman"/>
          <w:color w:val="333333"/>
          <w:sz w:val="24"/>
          <w:szCs w:val="24"/>
          <w:lang w:val="fr-FR" w:eastAsia="fr-CA"/>
        </w:rPr>
        <w:t>estropier</w:t>
      </w:r>
      <w:r w:rsidR="00354968">
        <w:rPr>
          <w:rFonts w:ascii="Times New Roman" w:eastAsia="Times New Roman" w:hAnsi="Times New Roman" w:cs="Times New Roman"/>
          <w:color w:val="333333"/>
          <w:sz w:val="24"/>
          <w:szCs w:val="24"/>
          <w:lang w:val="fr-FR" w:eastAsia="fr-CA"/>
        </w:rPr>
        <w:t xml:space="preserve">, </w:t>
      </w:r>
      <w:r w:rsidR="000352B2">
        <w:rPr>
          <w:rFonts w:ascii="Times New Roman" w:eastAsia="Times New Roman" w:hAnsi="Times New Roman" w:cs="Times New Roman"/>
          <w:color w:val="333333"/>
          <w:sz w:val="24"/>
          <w:szCs w:val="24"/>
          <w:lang w:val="fr-FR" w:eastAsia="fr-CA"/>
        </w:rPr>
        <w:t xml:space="preserve">le </w:t>
      </w:r>
      <w:r w:rsidR="00DF67FA">
        <w:rPr>
          <w:rFonts w:ascii="Times New Roman" w:eastAsia="Times New Roman" w:hAnsi="Times New Roman" w:cs="Times New Roman"/>
          <w:color w:val="333333"/>
          <w:sz w:val="24"/>
          <w:szCs w:val="24"/>
          <w:lang w:val="fr-FR" w:eastAsia="fr-CA"/>
        </w:rPr>
        <w:t>« mutiler</w:t>
      </w:r>
      <w:r w:rsidR="00354968">
        <w:rPr>
          <w:rFonts w:ascii="Times New Roman" w:eastAsia="Times New Roman" w:hAnsi="Times New Roman" w:cs="Times New Roman"/>
          <w:color w:val="333333"/>
          <w:sz w:val="24"/>
          <w:szCs w:val="24"/>
          <w:lang w:val="fr-FR" w:eastAsia="fr-CA"/>
        </w:rPr>
        <w:t xml:space="preserve"> », </w:t>
      </w:r>
      <w:r w:rsidR="000352B2">
        <w:rPr>
          <w:rFonts w:ascii="Times New Roman" w:eastAsia="Times New Roman" w:hAnsi="Times New Roman" w:cs="Times New Roman"/>
          <w:color w:val="333333"/>
          <w:sz w:val="24"/>
          <w:szCs w:val="24"/>
          <w:lang w:val="fr-FR" w:eastAsia="fr-CA"/>
        </w:rPr>
        <w:t xml:space="preserve">le « détruire », </w:t>
      </w:r>
      <w:r w:rsidR="00354968">
        <w:rPr>
          <w:rFonts w:ascii="Times New Roman" w:eastAsia="Times New Roman" w:hAnsi="Times New Roman" w:cs="Times New Roman"/>
          <w:color w:val="333333"/>
          <w:sz w:val="24"/>
          <w:szCs w:val="24"/>
          <w:lang w:val="fr-FR" w:eastAsia="fr-CA"/>
        </w:rPr>
        <w:t xml:space="preserve">etc. </w:t>
      </w:r>
    </w:p>
    <w:p w:rsidR="009E5055" w:rsidRDefault="00354968"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L’individu est vulnérable</w:t>
      </w:r>
      <w:r w:rsidR="006F042E">
        <w:rPr>
          <w:rFonts w:ascii="Times New Roman" w:eastAsia="Times New Roman" w:hAnsi="Times New Roman" w:cs="Times New Roman"/>
          <w:color w:val="333333"/>
          <w:sz w:val="24"/>
          <w:szCs w:val="24"/>
          <w:lang w:val="fr-FR" w:eastAsia="fr-CA"/>
        </w:rPr>
        <w:t>,</w:t>
      </w:r>
      <w:r>
        <w:rPr>
          <w:rFonts w:ascii="Times New Roman" w:eastAsia="Times New Roman" w:hAnsi="Times New Roman" w:cs="Times New Roman"/>
          <w:color w:val="333333"/>
          <w:sz w:val="24"/>
          <w:szCs w:val="24"/>
          <w:lang w:val="fr-FR" w:eastAsia="fr-CA"/>
        </w:rPr>
        <w:t xml:space="preserve"> </w:t>
      </w:r>
      <w:r w:rsidR="00AD2D56">
        <w:rPr>
          <w:rFonts w:ascii="Times New Roman" w:eastAsia="Times New Roman" w:hAnsi="Times New Roman" w:cs="Times New Roman"/>
          <w:color w:val="333333"/>
          <w:sz w:val="24"/>
          <w:szCs w:val="24"/>
          <w:lang w:val="fr-FR" w:eastAsia="fr-CA"/>
        </w:rPr>
        <w:t xml:space="preserve">poétiquement </w:t>
      </w:r>
      <w:r w:rsidR="00173587">
        <w:rPr>
          <w:rFonts w:ascii="Times New Roman" w:eastAsia="Times New Roman" w:hAnsi="Times New Roman" w:cs="Times New Roman"/>
          <w:color w:val="333333"/>
          <w:sz w:val="24"/>
          <w:szCs w:val="24"/>
          <w:lang w:val="fr-FR" w:eastAsia="fr-CA"/>
        </w:rPr>
        <w:t xml:space="preserve">comme </w:t>
      </w:r>
      <w:r>
        <w:rPr>
          <w:rFonts w:ascii="Times New Roman" w:eastAsia="Times New Roman" w:hAnsi="Times New Roman" w:cs="Times New Roman"/>
          <w:color w:val="333333"/>
          <w:sz w:val="24"/>
          <w:szCs w:val="24"/>
          <w:lang w:val="fr-FR" w:eastAsia="fr-CA"/>
        </w:rPr>
        <w:t>un</w:t>
      </w:r>
      <w:r w:rsidR="00173587">
        <w:rPr>
          <w:rFonts w:ascii="Times New Roman" w:eastAsia="Times New Roman" w:hAnsi="Times New Roman" w:cs="Times New Roman"/>
          <w:color w:val="333333"/>
          <w:sz w:val="24"/>
          <w:szCs w:val="24"/>
          <w:lang w:val="fr-FR" w:eastAsia="fr-CA"/>
        </w:rPr>
        <w:t>e</w:t>
      </w:r>
      <w:r>
        <w:rPr>
          <w:rFonts w:ascii="Times New Roman" w:eastAsia="Times New Roman" w:hAnsi="Times New Roman" w:cs="Times New Roman"/>
          <w:color w:val="333333"/>
          <w:sz w:val="24"/>
          <w:szCs w:val="24"/>
          <w:lang w:val="fr-FR" w:eastAsia="fr-CA"/>
        </w:rPr>
        <w:t xml:space="preserve"> plante, </w:t>
      </w:r>
      <w:r w:rsidR="004D1881">
        <w:rPr>
          <w:rFonts w:ascii="Times New Roman" w:eastAsia="Times New Roman" w:hAnsi="Times New Roman" w:cs="Times New Roman"/>
          <w:color w:val="333333"/>
          <w:sz w:val="24"/>
          <w:szCs w:val="24"/>
          <w:lang w:val="fr-FR" w:eastAsia="fr-CA"/>
        </w:rPr>
        <w:t xml:space="preserve">tel </w:t>
      </w:r>
      <w:r>
        <w:rPr>
          <w:rFonts w:ascii="Times New Roman" w:eastAsia="Times New Roman" w:hAnsi="Times New Roman" w:cs="Times New Roman"/>
          <w:color w:val="333333"/>
          <w:sz w:val="24"/>
          <w:szCs w:val="24"/>
          <w:lang w:val="fr-FR" w:eastAsia="fr-CA"/>
        </w:rPr>
        <w:t>que les conditions « intérieur</w:t>
      </w:r>
      <w:r w:rsidR="00173587">
        <w:rPr>
          <w:rFonts w:ascii="Times New Roman" w:eastAsia="Times New Roman" w:hAnsi="Times New Roman" w:cs="Times New Roman"/>
          <w:color w:val="333333"/>
          <w:sz w:val="24"/>
          <w:szCs w:val="24"/>
          <w:lang w:val="fr-FR" w:eastAsia="fr-CA"/>
        </w:rPr>
        <w:t>es</w:t>
      </w:r>
      <w:r>
        <w:rPr>
          <w:rFonts w:ascii="Times New Roman" w:eastAsia="Times New Roman" w:hAnsi="Times New Roman" w:cs="Times New Roman"/>
          <w:color w:val="333333"/>
          <w:sz w:val="24"/>
          <w:szCs w:val="24"/>
          <w:lang w:val="fr-FR" w:eastAsia="fr-CA"/>
        </w:rPr>
        <w:t> » et « extérieur</w:t>
      </w:r>
      <w:r w:rsidR="00173587">
        <w:rPr>
          <w:rFonts w:ascii="Times New Roman" w:eastAsia="Times New Roman" w:hAnsi="Times New Roman" w:cs="Times New Roman"/>
          <w:color w:val="333333"/>
          <w:sz w:val="24"/>
          <w:szCs w:val="24"/>
          <w:lang w:val="fr-FR" w:eastAsia="fr-CA"/>
        </w:rPr>
        <w:t>es</w:t>
      </w:r>
      <w:r>
        <w:rPr>
          <w:rFonts w:ascii="Times New Roman" w:eastAsia="Times New Roman" w:hAnsi="Times New Roman" w:cs="Times New Roman"/>
          <w:color w:val="333333"/>
          <w:sz w:val="24"/>
          <w:szCs w:val="24"/>
          <w:lang w:val="fr-FR" w:eastAsia="fr-CA"/>
        </w:rPr>
        <w:t> » dans leurs combin</w:t>
      </w:r>
      <w:r w:rsidR="00173587">
        <w:rPr>
          <w:rFonts w:ascii="Times New Roman" w:eastAsia="Times New Roman" w:hAnsi="Times New Roman" w:cs="Times New Roman"/>
          <w:color w:val="333333"/>
          <w:sz w:val="24"/>
          <w:szCs w:val="24"/>
          <w:lang w:val="fr-FR" w:eastAsia="fr-CA"/>
        </w:rPr>
        <w:t>aisons</w:t>
      </w:r>
      <w:r>
        <w:rPr>
          <w:rFonts w:ascii="Times New Roman" w:eastAsia="Times New Roman" w:hAnsi="Times New Roman" w:cs="Times New Roman"/>
          <w:color w:val="333333"/>
          <w:sz w:val="24"/>
          <w:szCs w:val="24"/>
          <w:lang w:val="fr-FR" w:eastAsia="fr-CA"/>
        </w:rPr>
        <w:t xml:space="preserve"> </w:t>
      </w:r>
      <w:r w:rsidR="006F042E">
        <w:rPr>
          <w:rFonts w:ascii="Times New Roman" w:eastAsia="Times New Roman" w:hAnsi="Times New Roman" w:cs="Times New Roman"/>
          <w:color w:val="333333"/>
          <w:sz w:val="24"/>
          <w:szCs w:val="24"/>
          <w:lang w:val="fr-FR" w:eastAsia="fr-CA"/>
        </w:rPr>
        <w:t>doivent</w:t>
      </w:r>
      <w:r w:rsidR="005032D2">
        <w:rPr>
          <w:rFonts w:ascii="Times New Roman" w:eastAsia="Times New Roman" w:hAnsi="Times New Roman" w:cs="Times New Roman"/>
          <w:color w:val="333333"/>
          <w:sz w:val="24"/>
          <w:szCs w:val="24"/>
          <w:lang w:val="fr-FR" w:eastAsia="fr-CA"/>
        </w:rPr>
        <w:t xml:space="preserve"> servir à</w:t>
      </w:r>
      <w:r w:rsidR="00341E59">
        <w:rPr>
          <w:rFonts w:ascii="Times New Roman" w:eastAsia="Times New Roman" w:hAnsi="Times New Roman" w:cs="Times New Roman"/>
          <w:color w:val="333333"/>
          <w:sz w:val="24"/>
          <w:szCs w:val="24"/>
          <w:lang w:val="fr-FR" w:eastAsia="fr-CA"/>
        </w:rPr>
        <w:t xml:space="preserve"> </w:t>
      </w:r>
      <w:r w:rsidR="004D1881">
        <w:rPr>
          <w:rFonts w:ascii="Times New Roman" w:eastAsia="Times New Roman" w:hAnsi="Times New Roman" w:cs="Times New Roman"/>
          <w:color w:val="333333"/>
          <w:sz w:val="24"/>
          <w:szCs w:val="24"/>
          <w:lang w:val="fr-FR" w:eastAsia="fr-CA"/>
        </w:rPr>
        <w:t xml:space="preserve">le </w:t>
      </w:r>
      <w:r w:rsidR="00341E59">
        <w:rPr>
          <w:rFonts w:ascii="Times New Roman" w:eastAsia="Times New Roman" w:hAnsi="Times New Roman" w:cs="Times New Roman"/>
          <w:color w:val="333333"/>
          <w:sz w:val="24"/>
          <w:szCs w:val="24"/>
          <w:lang w:val="fr-FR" w:eastAsia="fr-CA"/>
        </w:rPr>
        <w:t>f</w:t>
      </w:r>
      <w:r w:rsidR="009F7705">
        <w:rPr>
          <w:rFonts w:ascii="Times New Roman" w:eastAsia="Times New Roman" w:hAnsi="Times New Roman" w:cs="Times New Roman"/>
          <w:color w:val="333333"/>
          <w:sz w:val="24"/>
          <w:szCs w:val="24"/>
          <w:lang w:val="fr-FR" w:eastAsia="fr-CA"/>
        </w:rPr>
        <w:t>aire grandir</w:t>
      </w:r>
      <w:r w:rsidR="000352B2">
        <w:rPr>
          <w:rFonts w:ascii="Times New Roman" w:eastAsia="Times New Roman" w:hAnsi="Times New Roman" w:cs="Times New Roman"/>
          <w:color w:val="333333"/>
          <w:sz w:val="24"/>
          <w:szCs w:val="24"/>
          <w:lang w:val="fr-FR" w:eastAsia="fr-CA"/>
        </w:rPr>
        <w:t xml:space="preserve">, </w:t>
      </w:r>
      <w:r w:rsidR="004D1881">
        <w:rPr>
          <w:rFonts w:ascii="Times New Roman" w:eastAsia="Times New Roman" w:hAnsi="Times New Roman" w:cs="Times New Roman"/>
          <w:color w:val="333333"/>
          <w:sz w:val="24"/>
          <w:szCs w:val="24"/>
          <w:lang w:val="fr-FR" w:eastAsia="fr-CA"/>
        </w:rPr>
        <w:t>le</w:t>
      </w:r>
      <w:r w:rsidR="00173587">
        <w:rPr>
          <w:rFonts w:ascii="Times New Roman" w:eastAsia="Times New Roman" w:hAnsi="Times New Roman" w:cs="Times New Roman"/>
          <w:color w:val="333333"/>
          <w:sz w:val="24"/>
          <w:szCs w:val="24"/>
          <w:lang w:val="fr-FR" w:eastAsia="fr-CA"/>
        </w:rPr>
        <w:t xml:space="preserve"> </w:t>
      </w:r>
      <w:r w:rsidR="00AA712B">
        <w:rPr>
          <w:rFonts w:ascii="Times New Roman" w:eastAsia="Times New Roman" w:hAnsi="Times New Roman" w:cs="Times New Roman"/>
          <w:color w:val="333333"/>
          <w:sz w:val="24"/>
          <w:szCs w:val="24"/>
          <w:lang w:val="fr-FR" w:eastAsia="fr-CA"/>
        </w:rPr>
        <w:t>nourrir</w:t>
      </w:r>
      <w:r w:rsidR="000352B2">
        <w:rPr>
          <w:rFonts w:ascii="Times New Roman" w:eastAsia="Times New Roman" w:hAnsi="Times New Roman" w:cs="Times New Roman"/>
          <w:color w:val="333333"/>
          <w:sz w:val="24"/>
          <w:szCs w:val="24"/>
          <w:lang w:val="fr-FR" w:eastAsia="fr-CA"/>
        </w:rPr>
        <w:t>,</w:t>
      </w:r>
      <w:r w:rsidR="009F7705">
        <w:rPr>
          <w:rFonts w:ascii="Times New Roman" w:eastAsia="Times New Roman" w:hAnsi="Times New Roman" w:cs="Times New Roman"/>
          <w:color w:val="333333"/>
          <w:sz w:val="24"/>
          <w:szCs w:val="24"/>
          <w:lang w:val="fr-FR" w:eastAsia="fr-CA"/>
        </w:rPr>
        <w:t xml:space="preserve"> </w:t>
      </w:r>
      <w:r w:rsidR="004D1881">
        <w:rPr>
          <w:rFonts w:ascii="Times New Roman" w:eastAsia="Times New Roman" w:hAnsi="Times New Roman" w:cs="Times New Roman"/>
          <w:color w:val="333333"/>
          <w:sz w:val="24"/>
          <w:szCs w:val="24"/>
          <w:lang w:val="fr-FR" w:eastAsia="fr-CA"/>
        </w:rPr>
        <w:t xml:space="preserve">le faire « murir » ou encore </w:t>
      </w:r>
      <w:r w:rsidR="00AD2D56">
        <w:rPr>
          <w:rFonts w:ascii="Times New Roman" w:eastAsia="Times New Roman" w:hAnsi="Times New Roman" w:cs="Times New Roman"/>
          <w:color w:val="333333"/>
          <w:sz w:val="24"/>
          <w:szCs w:val="24"/>
          <w:lang w:val="fr-FR" w:eastAsia="fr-CA"/>
        </w:rPr>
        <w:t>l</w:t>
      </w:r>
      <w:r w:rsidR="00173587">
        <w:rPr>
          <w:rFonts w:ascii="Times New Roman" w:eastAsia="Times New Roman" w:hAnsi="Times New Roman" w:cs="Times New Roman"/>
          <w:color w:val="333333"/>
          <w:sz w:val="24"/>
          <w:szCs w:val="24"/>
          <w:lang w:val="fr-FR" w:eastAsia="fr-CA"/>
        </w:rPr>
        <w:t>ui</w:t>
      </w:r>
      <w:r w:rsidR="00AD2D56">
        <w:rPr>
          <w:rFonts w:ascii="Times New Roman" w:eastAsia="Times New Roman" w:hAnsi="Times New Roman" w:cs="Times New Roman"/>
          <w:color w:val="333333"/>
          <w:sz w:val="24"/>
          <w:szCs w:val="24"/>
          <w:lang w:val="fr-FR" w:eastAsia="fr-CA"/>
        </w:rPr>
        <w:t xml:space="preserve"> permettre de </w:t>
      </w:r>
      <w:r w:rsidR="004D1881">
        <w:rPr>
          <w:rFonts w:ascii="Times New Roman" w:eastAsia="Times New Roman" w:hAnsi="Times New Roman" w:cs="Times New Roman"/>
          <w:color w:val="333333"/>
          <w:sz w:val="24"/>
          <w:szCs w:val="24"/>
          <w:lang w:val="fr-FR" w:eastAsia="fr-CA"/>
        </w:rPr>
        <w:t xml:space="preserve">« s’éclore », </w:t>
      </w:r>
      <w:r w:rsidR="009F7705">
        <w:rPr>
          <w:rFonts w:ascii="Times New Roman" w:eastAsia="Times New Roman" w:hAnsi="Times New Roman" w:cs="Times New Roman"/>
          <w:color w:val="333333"/>
          <w:sz w:val="24"/>
          <w:szCs w:val="24"/>
          <w:lang w:val="fr-FR" w:eastAsia="fr-CA"/>
        </w:rPr>
        <w:t>pour qu’il</w:t>
      </w:r>
      <w:r w:rsidR="006146B3">
        <w:rPr>
          <w:rFonts w:ascii="Times New Roman" w:eastAsia="Times New Roman" w:hAnsi="Times New Roman" w:cs="Times New Roman"/>
          <w:color w:val="333333"/>
          <w:sz w:val="24"/>
          <w:szCs w:val="24"/>
          <w:lang w:val="fr-FR" w:eastAsia="fr-CA"/>
        </w:rPr>
        <w:t xml:space="preserve"> </w:t>
      </w:r>
      <w:r w:rsidR="00341E59">
        <w:rPr>
          <w:rFonts w:ascii="Times New Roman" w:eastAsia="Times New Roman" w:hAnsi="Times New Roman" w:cs="Times New Roman"/>
          <w:color w:val="333333"/>
          <w:sz w:val="24"/>
          <w:szCs w:val="24"/>
          <w:lang w:val="fr-FR" w:eastAsia="fr-CA"/>
        </w:rPr>
        <w:t xml:space="preserve">soit capable de briller </w:t>
      </w:r>
      <w:r w:rsidR="00ED5E78">
        <w:rPr>
          <w:rFonts w:ascii="Times New Roman" w:eastAsia="Times New Roman" w:hAnsi="Times New Roman" w:cs="Times New Roman"/>
          <w:color w:val="333333"/>
          <w:sz w:val="24"/>
          <w:szCs w:val="24"/>
          <w:lang w:val="fr-FR" w:eastAsia="fr-CA"/>
        </w:rPr>
        <w:t>au</w:t>
      </w:r>
      <w:r w:rsidR="00341E59">
        <w:rPr>
          <w:rFonts w:ascii="Times New Roman" w:eastAsia="Times New Roman" w:hAnsi="Times New Roman" w:cs="Times New Roman"/>
          <w:color w:val="333333"/>
          <w:sz w:val="24"/>
          <w:szCs w:val="24"/>
          <w:lang w:val="fr-FR" w:eastAsia="fr-CA"/>
        </w:rPr>
        <w:t xml:space="preserve"> soleil</w:t>
      </w:r>
      <w:r w:rsidR="00ED5E78">
        <w:rPr>
          <w:rFonts w:ascii="Times New Roman" w:eastAsia="Times New Roman" w:hAnsi="Times New Roman" w:cs="Times New Roman"/>
          <w:color w:val="333333"/>
          <w:sz w:val="24"/>
          <w:szCs w:val="24"/>
          <w:lang w:val="fr-FR" w:eastAsia="fr-CA"/>
        </w:rPr>
        <w:t>,</w:t>
      </w:r>
      <w:r w:rsidR="00341E59">
        <w:rPr>
          <w:rFonts w:ascii="Times New Roman" w:eastAsia="Times New Roman" w:hAnsi="Times New Roman" w:cs="Times New Roman"/>
          <w:color w:val="333333"/>
          <w:sz w:val="24"/>
          <w:szCs w:val="24"/>
          <w:lang w:val="fr-FR" w:eastAsia="fr-CA"/>
        </w:rPr>
        <w:t xml:space="preserve"> </w:t>
      </w:r>
      <w:r w:rsidR="00AD2D56">
        <w:rPr>
          <w:rFonts w:ascii="Times New Roman" w:eastAsia="Times New Roman" w:hAnsi="Times New Roman" w:cs="Times New Roman"/>
          <w:color w:val="333333"/>
          <w:sz w:val="24"/>
          <w:szCs w:val="24"/>
          <w:lang w:val="fr-FR" w:eastAsia="fr-CA"/>
        </w:rPr>
        <w:t xml:space="preserve">à </w:t>
      </w:r>
      <w:r w:rsidR="00345151">
        <w:rPr>
          <w:rFonts w:ascii="Times New Roman" w:eastAsia="Times New Roman" w:hAnsi="Times New Roman" w:cs="Times New Roman"/>
          <w:color w:val="333333"/>
          <w:sz w:val="24"/>
          <w:szCs w:val="24"/>
          <w:lang w:val="fr-FR" w:eastAsia="fr-CA"/>
        </w:rPr>
        <w:t xml:space="preserve">son propre profit et </w:t>
      </w:r>
      <w:r w:rsidR="00AD2D56">
        <w:rPr>
          <w:rFonts w:ascii="Times New Roman" w:eastAsia="Times New Roman" w:hAnsi="Times New Roman" w:cs="Times New Roman"/>
          <w:color w:val="333333"/>
          <w:sz w:val="24"/>
          <w:szCs w:val="24"/>
          <w:lang w:val="fr-FR" w:eastAsia="fr-CA"/>
        </w:rPr>
        <w:t xml:space="preserve">à </w:t>
      </w:r>
      <w:r w:rsidR="00DF67FA">
        <w:rPr>
          <w:rFonts w:ascii="Times New Roman" w:eastAsia="Times New Roman" w:hAnsi="Times New Roman" w:cs="Times New Roman"/>
          <w:color w:val="333333"/>
          <w:sz w:val="24"/>
          <w:szCs w:val="24"/>
          <w:lang w:val="fr-FR" w:eastAsia="fr-CA"/>
        </w:rPr>
        <w:t xml:space="preserve">l’avantage </w:t>
      </w:r>
      <w:r w:rsidR="004D1881">
        <w:rPr>
          <w:rFonts w:ascii="Times New Roman" w:eastAsia="Times New Roman" w:hAnsi="Times New Roman" w:cs="Times New Roman"/>
          <w:color w:val="333333"/>
          <w:sz w:val="24"/>
          <w:szCs w:val="24"/>
          <w:lang w:val="fr-FR" w:eastAsia="fr-CA"/>
        </w:rPr>
        <w:t xml:space="preserve">autant des siens que pour </w:t>
      </w:r>
      <w:r w:rsidR="00DF67FA">
        <w:rPr>
          <w:rFonts w:ascii="Times New Roman" w:eastAsia="Times New Roman" w:hAnsi="Times New Roman" w:cs="Times New Roman"/>
          <w:color w:val="333333"/>
          <w:sz w:val="24"/>
          <w:szCs w:val="24"/>
          <w:lang w:val="fr-FR" w:eastAsia="fr-CA"/>
        </w:rPr>
        <w:t>tous</w:t>
      </w:r>
      <w:r w:rsidR="004D1881">
        <w:rPr>
          <w:rFonts w:ascii="Times New Roman" w:eastAsia="Times New Roman" w:hAnsi="Times New Roman" w:cs="Times New Roman"/>
          <w:color w:val="333333"/>
          <w:sz w:val="24"/>
          <w:szCs w:val="24"/>
          <w:lang w:val="fr-FR" w:eastAsia="fr-CA"/>
        </w:rPr>
        <w:t>, pour autrui</w:t>
      </w:r>
      <w:r w:rsidR="00DF67FA">
        <w:rPr>
          <w:rFonts w:ascii="Times New Roman" w:eastAsia="Times New Roman" w:hAnsi="Times New Roman" w:cs="Times New Roman"/>
          <w:color w:val="333333"/>
          <w:sz w:val="24"/>
          <w:szCs w:val="24"/>
          <w:lang w:val="fr-FR" w:eastAsia="fr-CA"/>
        </w:rPr>
        <w:t xml:space="preserve">. </w:t>
      </w:r>
      <w:r w:rsidR="00341E59">
        <w:rPr>
          <w:rFonts w:ascii="Times New Roman" w:eastAsia="Times New Roman" w:hAnsi="Times New Roman" w:cs="Times New Roman"/>
          <w:color w:val="333333"/>
          <w:sz w:val="24"/>
          <w:szCs w:val="24"/>
          <w:lang w:val="fr-FR" w:eastAsia="fr-CA"/>
        </w:rPr>
        <w:t>Ce</w:t>
      </w:r>
      <w:r w:rsidR="00AD2D56">
        <w:rPr>
          <w:rFonts w:ascii="Times New Roman" w:eastAsia="Times New Roman" w:hAnsi="Times New Roman" w:cs="Times New Roman"/>
          <w:color w:val="333333"/>
          <w:sz w:val="24"/>
          <w:szCs w:val="24"/>
          <w:lang w:val="fr-FR" w:eastAsia="fr-CA"/>
        </w:rPr>
        <w:t xml:space="preserve">la </w:t>
      </w:r>
      <w:r w:rsidR="006146B3">
        <w:rPr>
          <w:rFonts w:ascii="Times New Roman" w:eastAsia="Times New Roman" w:hAnsi="Times New Roman" w:cs="Times New Roman"/>
          <w:color w:val="333333"/>
          <w:sz w:val="24"/>
          <w:szCs w:val="24"/>
          <w:lang w:val="fr-FR" w:eastAsia="fr-CA"/>
        </w:rPr>
        <w:t xml:space="preserve">ne </w:t>
      </w:r>
      <w:r w:rsidR="00341E59">
        <w:rPr>
          <w:rFonts w:ascii="Times New Roman" w:eastAsia="Times New Roman" w:hAnsi="Times New Roman" w:cs="Times New Roman"/>
          <w:color w:val="333333"/>
          <w:sz w:val="24"/>
          <w:szCs w:val="24"/>
          <w:lang w:val="fr-FR" w:eastAsia="fr-CA"/>
        </w:rPr>
        <w:t>se réaliser</w:t>
      </w:r>
      <w:r w:rsidR="00AD2D56">
        <w:rPr>
          <w:rFonts w:ascii="Times New Roman" w:eastAsia="Times New Roman" w:hAnsi="Times New Roman" w:cs="Times New Roman"/>
          <w:color w:val="333333"/>
          <w:sz w:val="24"/>
          <w:szCs w:val="24"/>
          <w:lang w:val="fr-FR" w:eastAsia="fr-CA"/>
        </w:rPr>
        <w:t>a qu</w:t>
      </w:r>
      <w:r w:rsidR="00ED5E78">
        <w:rPr>
          <w:rFonts w:ascii="Times New Roman" w:eastAsia="Times New Roman" w:hAnsi="Times New Roman" w:cs="Times New Roman"/>
          <w:color w:val="333333"/>
          <w:sz w:val="24"/>
          <w:szCs w:val="24"/>
          <w:lang w:val="fr-FR" w:eastAsia="fr-CA"/>
        </w:rPr>
        <w:t xml:space="preserve">’à condition </w:t>
      </w:r>
      <w:r w:rsidR="006F042E">
        <w:rPr>
          <w:rFonts w:ascii="Times New Roman" w:eastAsia="Times New Roman" w:hAnsi="Times New Roman" w:cs="Times New Roman"/>
          <w:color w:val="333333"/>
          <w:sz w:val="24"/>
          <w:szCs w:val="24"/>
          <w:lang w:val="fr-FR" w:eastAsia="fr-CA"/>
        </w:rPr>
        <w:t>q</w:t>
      </w:r>
      <w:r w:rsidR="00341E59">
        <w:rPr>
          <w:rFonts w:ascii="Times New Roman" w:eastAsia="Times New Roman" w:hAnsi="Times New Roman" w:cs="Times New Roman"/>
          <w:color w:val="333333"/>
          <w:sz w:val="24"/>
          <w:szCs w:val="24"/>
          <w:lang w:val="fr-FR" w:eastAsia="fr-CA"/>
        </w:rPr>
        <w:t>u’il ne soit pas</w:t>
      </w:r>
      <w:r w:rsidR="00DF67FA">
        <w:rPr>
          <w:rFonts w:ascii="Times New Roman" w:eastAsia="Times New Roman" w:hAnsi="Times New Roman" w:cs="Times New Roman"/>
          <w:color w:val="333333"/>
          <w:sz w:val="24"/>
          <w:szCs w:val="24"/>
          <w:lang w:val="fr-FR" w:eastAsia="fr-CA"/>
        </w:rPr>
        <w:t xml:space="preserve">, </w:t>
      </w:r>
      <w:r w:rsidR="00AD2D56">
        <w:rPr>
          <w:rFonts w:ascii="Times New Roman" w:eastAsia="Times New Roman" w:hAnsi="Times New Roman" w:cs="Times New Roman"/>
          <w:color w:val="333333"/>
          <w:sz w:val="24"/>
          <w:szCs w:val="24"/>
          <w:lang w:val="fr-FR" w:eastAsia="fr-CA"/>
        </w:rPr>
        <w:t>réitérons-le</w:t>
      </w:r>
      <w:r w:rsidR="00DF67FA">
        <w:rPr>
          <w:rFonts w:ascii="Times New Roman" w:eastAsia="Times New Roman" w:hAnsi="Times New Roman" w:cs="Times New Roman"/>
          <w:color w:val="333333"/>
          <w:sz w:val="24"/>
          <w:szCs w:val="24"/>
          <w:lang w:val="fr-FR" w:eastAsia="fr-CA"/>
        </w:rPr>
        <w:t>,</w:t>
      </w:r>
      <w:r w:rsidR="00341E59">
        <w:rPr>
          <w:rFonts w:ascii="Times New Roman" w:eastAsia="Times New Roman" w:hAnsi="Times New Roman" w:cs="Times New Roman"/>
          <w:color w:val="333333"/>
          <w:sz w:val="24"/>
          <w:szCs w:val="24"/>
          <w:lang w:val="fr-FR" w:eastAsia="fr-CA"/>
        </w:rPr>
        <w:t xml:space="preserve"> </w:t>
      </w:r>
      <w:r w:rsidR="006F042E">
        <w:rPr>
          <w:rFonts w:ascii="Times New Roman" w:eastAsia="Times New Roman" w:hAnsi="Times New Roman" w:cs="Times New Roman"/>
          <w:color w:val="333333"/>
          <w:sz w:val="24"/>
          <w:szCs w:val="24"/>
          <w:lang w:val="fr-FR" w:eastAsia="fr-CA"/>
        </w:rPr>
        <w:t xml:space="preserve">trop </w:t>
      </w:r>
      <w:r w:rsidR="00341E59">
        <w:rPr>
          <w:rFonts w:ascii="Times New Roman" w:eastAsia="Times New Roman" w:hAnsi="Times New Roman" w:cs="Times New Roman"/>
          <w:color w:val="333333"/>
          <w:sz w:val="24"/>
          <w:szCs w:val="24"/>
          <w:lang w:val="fr-FR" w:eastAsia="fr-CA"/>
        </w:rPr>
        <w:t xml:space="preserve">« blessé », estropié, « mutilé », ou encore </w:t>
      </w:r>
      <w:r w:rsidR="006F042E">
        <w:rPr>
          <w:rFonts w:ascii="Times New Roman" w:eastAsia="Times New Roman" w:hAnsi="Times New Roman" w:cs="Times New Roman"/>
          <w:color w:val="333333"/>
          <w:sz w:val="24"/>
          <w:szCs w:val="24"/>
          <w:lang w:val="fr-FR" w:eastAsia="fr-CA"/>
        </w:rPr>
        <w:t>p</w:t>
      </w:r>
      <w:r w:rsidR="00BC30B1">
        <w:rPr>
          <w:rFonts w:ascii="Times New Roman" w:eastAsia="Times New Roman" w:hAnsi="Times New Roman" w:cs="Times New Roman"/>
          <w:color w:val="333333"/>
          <w:sz w:val="24"/>
          <w:szCs w:val="24"/>
          <w:lang w:val="fr-FR" w:eastAsia="fr-CA"/>
        </w:rPr>
        <w:t>rivé de</w:t>
      </w:r>
      <w:r w:rsidR="006F042E">
        <w:rPr>
          <w:rFonts w:ascii="Times New Roman" w:eastAsia="Times New Roman" w:hAnsi="Times New Roman" w:cs="Times New Roman"/>
          <w:color w:val="333333"/>
          <w:sz w:val="24"/>
          <w:szCs w:val="24"/>
          <w:lang w:val="fr-FR" w:eastAsia="fr-CA"/>
        </w:rPr>
        <w:t xml:space="preserve"> </w:t>
      </w:r>
      <w:r w:rsidR="009F0890">
        <w:rPr>
          <w:rFonts w:ascii="Times New Roman" w:eastAsia="Times New Roman" w:hAnsi="Times New Roman" w:cs="Times New Roman"/>
          <w:color w:val="333333"/>
          <w:sz w:val="24"/>
          <w:szCs w:val="24"/>
          <w:lang w:val="fr-FR" w:eastAsia="fr-CA"/>
        </w:rPr>
        <w:t>r</w:t>
      </w:r>
      <w:r w:rsidR="006F042E">
        <w:rPr>
          <w:rFonts w:ascii="Times New Roman" w:eastAsia="Times New Roman" w:hAnsi="Times New Roman" w:cs="Times New Roman"/>
          <w:color w:val="333333"/>
          <w:sz w:val="24"/>
          <w:szCs w:val="24"/>
          <w:lang w:val="fr-FR" w:eastAsia="fr-CA"/>
        </w:rPr>
        <w:t>essources psychiques, sociocogniti</w:t>
      </w:r>
      <w:r w:rsidR="00BC30B1">
        <w:rPr>
          <w:rFonts w:ascii="Times New Roman" w:eastAsia="Times New Roman" w:hAnsi="Times New Roman" w:cs="Times New Roman"/>
          <w:color w:val="333333"/>
          <w:sz w:val="24"/>
          <w:szCs w:val="24"/>
          <w:lang w:val="fr-FR" w:eastAsia="fr-CA"/>
        </w:rPr>
        <w:t>ves</w:t>
      </w:r>
      <w:r w:rsidR="006F042E">
        <w:rPr>
          <w:rFonts w:ascii="Times New Roman" w:eastAsia="Times New Roman" w:hAnsi="Times New Roman" w:cs="Times New Roman"/>
          <w:color w:val="333333"/>
          <w:sz w:val="24"/>
          <w:szCs w:val="24"/>
          <w:lang w:val="fr-FR" w:eastAsia="fr-CA"/>
        </w:rPr>
        <w:t xml:space="preserve">, morales, comportementales, </w:t>
      </w:r>
      <w:r w:rsidR="006E03DD">
        <w:rPr>
          <w:rFonts w:ascii="Times New Roman" w:eastAsia="Times New Roman" w:hAnsi="Times New Roman" w:cs="Times New Roman"/>
          <w:color w:val="333333"/>
          <w:sz w:val="24"/>
          <w:szCs w:val="24"/>
          <w:lang w:val="fr-FR" w:eastAsia="fr-CA"/>
        </w:rPr>
        <w:t>et incapable de surmonter les obstacles que la condition de « vulnérabilité » implique</w:t>
      </w:r>
      <w:r w:rsidR="00DF67FA">
        <w:rPr>
          <w:rFonts w:ascii="Times New Roman" w:eastAsia="Times New Roman" w:hAnsi="Times New Roman" w:cs="Times New Roman"/>
          <w:color w:val="333333"/>
          <w:sz w:val="24"/>
          <w:szCs w:val="24"/>
          <w:lang w:val="fr-FR" w:eastAsia="fr-CA"/>
        </w:rPr>
        <w:t xml:space="preserve"> ou infli</w:t>
      </w:r>
      <w:r w:rsidR="00526001">
        <w:rPr>
          <w:rFonts w:ascii="Times New Roman" w:eastAsia="Times New Roman" w:hAnsi="Times New Roman" w:cs="Times New Roman"/>
          <w:color w:val="333333"/>
          <w:sz w:val="24"/>
          <w:szCs w:val="24"/>
          <w:lang w:val="fr-FR" w:eastAsia="fr-CA"/>
        </w:rPr>
        <w:t>ge.</w:t>
      </w:r>
      <w:r w:rsidR="006E03DD">
        <w:rPr>
          <w:rFonts w:ascii="Times New Roman" w:eastAsia="Times New Roman" w:hAnsi="Times New Roman" w:cs="Times New Roman"/>
          <w:color w:val="333333"/>
          <w:sz w:val="24"/>
          <w:szCs w:val="24"/>
          <w:lang w:val="fr-FR" w:eastAsia="fr-CA"/>
        </w:rPr>
        <w:t xml:space="preserve"> </w:t>
      </w:r>
      <w:r w:rsidR="00DF67FA">
        <w:rPr>
          <w:rFonts w:ascii="Times New Roman" w:eastAsia="Times New Roman" w:hAnsi="Times New Roman" w:cs="Times New Roman"/>
          <w:color w:val="333333"/>
          <w:sz w:val="24"/>
          <w:szCs w:val="24"/>
          <w:lang w:val="fr-FR" w:eastAsia="fr-CA"/>
        </w:rPr>
        <w:t>L</w:t>
      </w:r>
      <w:r w:rsidR="009F7705">
        <w:rPr>
          <w:rFonts w:ascii="Times New Roman" w:eastAsia="Times New Roman" w:hAnsi="Times New Roman" w:cs="Times New Roman"/>
          <w:color w:val="333333"/>
          <w:sz w:val="24"/>
          <w:szCs w:val="24"/>
          <w:lang w:val="fr-FR" w:eastAsia="fr-CA"/>
        </w:rPr>
        <w:t xml:space="preserve">a vulnérabilité se comprend en fin de compte </w:t>
      </w:r>
      <w:r w:rsidR="00DF67FA">
        <w:rPr>
          <w:rFonts w:ascii="Times New Roman" w:eastAsia="Times New Roman" w:hAnsi="Times New Roman" w:cs="Times New Roman"/>
          <w:color w:val="333333"/>
          <w:sz w:val="24"/>
          <w:szCs w:val="24"/>
          <w:lang w:val="fr-FR" w:eastAsia="fr-CA"/>
        </w:rPr>
        <w:t xml:space="preserve">toujours </w:t>
      </w:r>
      <w:r w:rsidR="009F7705">
        <w:rPr>
          <w:rFonts w:ascii="Times New Roman" w:eastAsia="Times New Roman" w:hAnsi="Times New Roman" w:cs="Times New Roman"/>
          <w:color w:val="333333"/>
          <w:sz w:val="24"/>
          <w:szCs w:val="24"/>
          <w:lang w:val="fr-FR" w:eastAsia="fr-CA"/>
        </w:rPr>
        <w:t>« en propre »</w:t>
      </w:r>
      <w:r w:rsidR="00DF67FA">
        <w:rPr>
          <w:rFonts w:ascii="Times New Roman" w:eastAsia="Times New Roman" w:hAnsi="Times New Roman" w:cs="Times New Roman"/>
          <w:color w:val="333333"/>
          <w:sz w:val="24"/>
          <w:szCs w:val="24"/>
          <w:lang w:val="fr-FR" w:eastAsia="fr-CA"/>
        </w:rPr>
        <w:t xml:space="preserve">, </w:t>
      </w:r>
      <w:r w:rsidR="00345151">
        <w:rPr>
          <w:rFonts w:ascii="Times New Roman" w:eastAsia="Times New Roman" w:hAnsi="Times New Roman" w:cs="Times New Roman"/>
          <w:color w:val="333333"/>
          <w:sz w:val="24"/>
          <w:szCs w:val="24"/>
          <w:lang w:val="fr-FR" w:eastAsia="fr-CA"/>
        </w:rPr>
        <w:t xml:space="preserve">autrement dit, </w:t>
      </w:r>
      <w:r w:rsidR="007A295D">
        <w:rPr>
          <w:rFonts w:ascii="Times New Roman" w:eastAsia="Times New Roman" w:hAnsi="Times New Roman" w:cs="Times New Roman"/>
          <w:color w:val="333333"/>
          <w:sz w:val="24"/>
          <w:szCs w:val="24"/>
          <w:lang w:val="fr-FR" w:eastAsia="fr-CA"/>
        </w:rPr>
        <w:t>individuellement. Ce qui écrase un individu provoque chez l’autre un</w:t>
      </w:r>
      <w:r w:rsidR="005032D2">
        <w:rPr>
          <w:rFonts w:ascii="Times New Roman" w:eastAsia="Times New Roman" w:hAnsi="Times New Roman" w:cs="Times New Roman"/>
          <w:color w:val="333333"/>
          <w:sz w:val="24"/>
          <w:szCs w:val="24"/>
          <w:lang w:val="fr-FR" w:eastAsia="fr-CA"/>
        </w:rPr>
        <w:t xml:space="preserve">e résistance et une volonté de </w:t>
      </w:r>
      <w:r w:rsidR="007A295D">
        <w:rPr>
          <w:rFonts w:ascii="Times New Roman" w:eastAsia="Times New Roman" w:hAnsi="Times New Roman" w:cs="Times New Roman"/>
          <w:color w:val="333333"/>
          <w:sz w:val="24"/>
          <w:szCs w:val="24"/>
          <w:lang w:val="fr-FR" w:eastAsia="fr-CA"/>
        </w:rPr>
        <w:t>surmonter</w:t>
      </w:r>
      <w:r w:rsidR="005032D2">
        <w:rPr>
          <w:rFonts w:ascii="Times New Roman" w:eastAsia="Times New Roman" w:hAnsi="Times New Roman" w:cs="Times New Roman"/>
          <w:color w:val="333333"/>
          <w:sz w:val="24"/>
          <w:szCs w:val="24"/>
          <w:lang w:val="fr-FR" w:eastAsia="fr-CA"/>
        </w:rPr>
        <w:t xml:space="preserve"> </w:t>
      </w:r>
      <w:r w:rsidR="00BC30B1">
        <w:rPr>
          <w:rFonts w:ascii="Times New Roman" w:eastAsia="Times New Roman" w:hAnsi="Times New Roman" w:cs="Times New Roman"/>
          <w:color w:val="333333"/>
          <w:sz w:val="24"/>
          <w:szCs w:val="24"/>
          <w:lang w:val="fr-FR" w:eastAsia="fr-CA"/>
        </w:rPr>
        <w:t>l’</w:t>
      </w:r>
      <w:r w:rsidR="005032D2">
        <w:rPr>
          <w:rFonts w:ascii="Times New Roman" w:eastAsia="Times New Roman" w:hAnsi="Times New Roman" w:cs="Times New Roman"/>
          <w:color w:val="333333"/>
          <w:sz w:val="24"/>
          <w:szCs w:val="24"/>
          <w:lang w:val="fr-FR" w:eastAsia="fr-CA"/>
        </w:rPr>
        <w:t>obstacle</w:t>
      </w:r>
      <w:r w:rsidR="007A295D">
        <w:rPr>
          <w:rFonts w:ascii="Times New Roman" w:eastAsia="Times New Roman" w:hAnsi="Times New Roman" w:cs="Times New Roman"/>
          <w:color w:val="333333"/>
          <w:sz w:val="24"/>
          <w:szCs w:val="24"/>
          <w:lang w:val="fr-FR" w:eastAsia="fr-CA"/>
        </w:rPr>
        <w:t xml:space="preserve">, et il faut pour </w:t>
      </w:r>
      <w:r w:rsidR="00345151">
        <w:rPr>
          <w:rFonts w:ascii="Times New Roman" w:eastAsia="Times New Roman" w:hAnsi="Times New Roman" w:cs="Times New Roman"/>
          <w:color w:val="333333"/>
          <w:sz w:val="24"/>
          <w:szCs w:val="24"/>
          <w:lang w:val="fr-FR" w:eastAsia="fr-CA"/>
        </w:rPr>
        <w:t xml:space="preserve">chaque </w:t>
      </w:r>
      <w:r w:rsidR="007A295D">
        <w:rPr>
          <w:rFonts w:ascii="Times New Roman" w:eastAsia="Times New Roman" w:hAnsi="Times New Roman" w:cs="Times New Roman"/>
          <w:color w:val="333333"/>
          <w:sz w:val="24"/>
          <w:szCs w:val="24"/>
          <w:lang w:val="fr-FR" w:eastAsia="fr-CA"/>
        </w:rPr>
        <w:t>« </w:t>
      </w:r>
      <w:r w:rsidR="00345151">
        <w:rPr>
          <w:rFonts w:ascii="Times New Roman" w:eastAsia="Times New Roman" w:hAnsi="Times New Roman" w:cs="Times New Roman"/>
          <w:color w:val="333333"/>
          <w:sz w:val="24"/>
          <w:szCs w:val="24"/>
          <w:lang w:val="fr-FR" w:eastAsia="fr-CA"/>
        </w:rPr>
        <w:t>forme</w:t>
      </w:r>
      <w:r w:rsidR="007A295D">
        <w:rPr>
          <w:rFonts w:ascii="Times New Roman" w:eastAsia="Times New Roman" w:hAnsi="Times New Roman" w:cs="Times New Roman"/>
          <w:color w:val="333333"/>
          <w:sz w:val="24"/>
          <w:szCs w:val="24"/>
          <w:lang w:val="fr-FR" w:eastAsia="fr-CA"/>
        </w:rPr>
        <w:t> »</w:t>
      </w:r>
      <w:r w:rsidR="00345151">
        <w:rPr>
          <w:rFonts w:ascii="Times New Roman" w:eastAsia="Times New Roman" w:hAnsi="Times New Roman" w:cs="Times New Roman"/>
          <w:color w:val="333333"/>
          <w:sz w:val="24"/>
          <w:szCs w:val="24"/>
          <w:lang w:val="fr-FR" w:eastAsia="fr-CA"/>
        </w:rPr>
        <w:t xml:space="preserve"> </w:t>
      </w:r>
      <w:r w:rsidR="00DF67FA">
        <w:rPr>
          <w:rFonts w:ascii="Times New Roman" w:eastAsia="Times New Roman" w:hAnsi="Times New Roman" w:cs="Times New Roman"/>
          <w:color w:val="333333"/>
          <w:sz w:val="24"/>
          <w:szCs w:val="24"/>
          <w:lang w:val="fr-FR" w:eastAsia="fr-CA"/>
        </w:rPr>
        <w:t xml:space="preserve">et dégrée </w:t>
      </w:r>
      <w:r w:rsidR="00345151">
        <w:rPr>
          <w:rFonts w:ascii="Times New Roman" w:eastAsia="Times New Roman" w:hAnsi="Times New Roman" w:cs="Times New Roman"/>
          <w:color w:val="333333"/>
          <w:sz w:val="24"/>
          <w:szCs w:val="24"/>
          <w:lang w:val="fr-FR" w:eastAsia="fr-CA"/>
        </w:rPr>
        <w:t xml:space="preserve">de vulnérabilité </w:t>
      </w:r>
      <w:r w:rsidR="00DF67FA">
        <w:rPr>
          <w:rFonts w:ascii="Times New Roman" w:eastAsia="Times New Roman" w:hAnsi="Times New Roman" w:cs="Times New Roman"/>
          <w:color w:val="333333"/>
          <w:sz w:val="24"/>
          <w:szCs w:val="24"/>
          <w:lang w:val="fr-FR" w:eastAsia="fr-CA"/>
        </w:rPr>
        <w:t xml:space="preserve">constatable chez </w:t>
      </w:r>
      <w:r w:rsidR="00345151">
        <w:rPr>
          <w:rFonts w:ascii="Times New Roman" w:eastAsia="Times New Roman" w:hAnsi="Times New Roman" w:cs="Times New Roman"/>
          <w:color w:val="333333"/>
          <w:sz w:val="24"/>
          <w:szCs w:val="24"/>
          <w:lang w:val="fr-FR" w:eastAsia="fr-CA"/>
        </w:rPr>
        <w:t>l’indi</w:t>
      </w:r>
      <w:r w:rsidR="00DF67FA">
        <w:rPr>
          <w:rFonts w:ascii="Times New Roman" w:eastAsia="Times New Roman" w:hAnsi="Times New Roman" w:cs="Times New Roman"/>
          <w:color w:val="333333"/>
          <w:sz w:val="24"/>
          <w:szCs w:val="24"/>
          <w:lang w:val="fr-FR" w:eastAsia="fr-CA"/>
        </w:rPr>
        <w:t xml:space="preserve">vidu </w:t>
      </w:r>
      <w:r w:rsidR="007A295D">
        <w:rPr>
          <w:rFonts w:ascii="Times New Roman" w:eastAsia="Times New Roman" w:hAnsi="Times New Roman" w:cs="Times New Roman"/>
          <w:color w:val="333333"/>
          <w:sz w:val="24"/>
          <w:szCs w:val="24"/>
          <w:lang w:val="fr-FR" w:eastAsia="fr-CA"/>
        </w:rPr>
        <w:t xml:space="preserve">prendre </w:t>
      </w:r>
      <w:r w:rsidR="00526001">
        <w:rPr>
          <w:rFonts w:ascii="Times New Roman" w:eastAsia="Times New Roman" w:hAnsi="Times New Roman" w:cs="Times New Roman"/>
          <w:color w:val="333333"/>
          <w:sz w:val="24"/>
          <w:szCs w:val="24"/>
          <w:lang w:val="fr-FR" w:eastAsia="fr-CA"/>
        </w:rPr>
        <w:t xml:space="preserve">en </w:t>
      </w:r>
      <w:r w:rsidR="00DF67FA">
        <w:rPr>
          <w:rFonts w:ascii="Times New Roman" w:eastAsia="Times New Roman" w:hAnsi="Times New Roman" w:cs="Times New Roman"/>
          <w:color w:val="333333"/>
          <w:sz w:val="24"/>
          <w:szCs w:val="24"/>
          <w:lang w:val="fr-FR" w:eastAsia="fr-CA"/>
        </w:rPr>
        <w:t xml:space="preserve">compte </w:t>
      </w:r>
      <w:r w:rsidR="00526001">
        <w:rPr>
          <w:rFonts w:ascii="Times New Roman" w:eastAsia="Times New Roman" w:hAnsi="Times New Roman" w:cs="Times New Roman"/>
          <w:color w:val="333333"/>
          <w:sz w:val="24"/>
          <w:szCs w:val="24"/>
          <w:lang w:val="fr-FR" w:eastAsia="fr-CA"/>
        </w:rPr>
        <w:t xml:space="preserve">et </w:t>
      </w:r>
      <w:r w:rsidR="007A295D">
        <w:rPr>
          <w:rFonts w:ascii="Times New Roman" w:eastAsia="Times New Roman" w:hAnsi="Times New Roman" w:cs="Times New Roman"/>
          <w:color w:val="333333"/>
          <w:sz w:val="24"/>
          <w:szCs w:val="24"/>
          <w:lang w:val="fr-FR" w:eastAsia="fr-CA"/>
        </w:rPr>
        <w:t>évaluer autant l</w:t>
      </w:r>
      <w:r w:rsidR="00DF67FA">
        <w:rPr>
          <w:rFonts w:ascii="Times New Roman" w:eastAsia="Times New Roman" w:hAnsi="Times New Roman" w:cs="Times New Roman"/>
          <w:color w:val="333333"/>
          <w:sz w:val="24"/>
          <w:szCs w:val="24"/>
          <w:lang w:val="fr-FR" w:eastAsia="fr-CA"/>
        </w:rPr>
        <w:t>a singularité</w:t>
      </w:r>
      <w:r w:rsidR="007A295D">
        <w:rPr>
          <w:rFonts w:ascii="Times New Roman" w:eastAsia="Times New Roman" w:hAnsi="Times New Roman" w:cs="Times New Roman"/>
          <w:color w:val="333333"/>
          <w:sz w:val="24"/>
          <w:szCs w:val="24"/>
          <w:lang w:val="fr-FR" w:eastAsia="fr-CA"/>
        </w:rPr>
        <w:t xml:space="preserve"> de « l’épreuve »</w:t>
      </w:r>
      <w:r w:rsidR="00345151">
        <w:rPr>
          <w:rFonts w:ascii="Times New Roman" w:eastAsia="Times New Roman" w:hAnsi="Times New Roman" w:cs="Times New Roman"/>
          <w:color w:val="333333"/>
          <w:sz w:val="24"/>
          <w:szCs w:val="24"/>
          <w:lang w:val="fr-FR" w:eastAsia="fr-CA"/>
        </w:rPr>
        <w:t xml:space="preserve"> </w:t>
      </w:r>
      <w:r w:rsidR="007A295D">
        <w:rPr>
          <w:rFonts w:ascii="Times New Roman" w:eastAsia="Times New Roman" w:hAnsi="Times New Roman" w:cs="Times New Roman"/>
          <w:color w:val="333333"/>
          <w:sz w:val="24"/>
          <w:szCs w:val="24"/>
          <w:lang w:val="fr-FR" w:eastAsia="fr-CA"/>
        </w:rPr>
        <w:t xml:space="preserve">que l’effet propre </w:t>
      </w:r>
      <w:r w:rsidR="005032D2">
        <w:rPr>
          <w:rFonts w:ascii="Times New Roman" w:eastAsia="Times New Roman" w:hAnsi="Times New Roman" w:cs="Times New Roman"/>
          <w:color w:val="333333"/>
          <w:sz w:val="24"/>
          <w:szCs w:val="24"/>
          <w:lang w:val="fr-FR" w:eastAsia="fr-CA"/>
        </w:rPr>
        <w:t xml:space="preserve">ressentie chez </w:t>
      </w:r>
      <w:r w:rsidR="009F7705">
        <w:rPr>
          <w:rFonts w:ascii="Times New Roman" w:eastAsia="Times New Roman" w:hAnsi="Times New Roman" w:cs="Times New Roman"/>
          <w:color w:val="333333"/>
          <w:sz w:val="24"/>
          <w:szCs w:val="24"/>
          <w:lang w:val="fr-FR" w:eastAsia="fr-CA"/>
        </w:rPr>
        <w:t xml:space="preserve">un individu </w:t>
      </w:r>
      <w:r w:rsidR="00DF67FA">
        <w:rPr>
          <w:rFonts w:ascii="Times New Roman" w:eastAsia="Times New Roman" w:hAnsi="Times New Roman" w:cs="Times New Roman"/>
          <w:color w:val="333333"/>
          <w:sz w:val="24"/>
          <w:szCs w:val="24"/>
          <w:lang w:val="fr-FR" w:eastAsia="fr-CA"/>
        </w:rPr>
        <w:t xml:space="preserve">en </w:t>
      </w:r>
      <w:r w:rsidR="00345151">
        <w:rPr>
          <w:rFonts w:ascii="Times New Roman" w:eastAsia="Times New Roman" w:hAnsi="Times New Roman" w:cs="Times New Roman"/>
          <w:color w:val="333333"/>
          <w:sz w:val="24"/>
          <w:szCs w:val="24"/>
          <w:lang w:val="fr-FR" w:eastAsia="fr-CA"/>
        </w:rPr>
        <w:t>particulier</w:t>
      </w:r>
      <w:r w:rsidR="009F7705">
        <w:rPr>
          <w:rFonts w:ascii="Times New Roman" w:eastAsia="Times New Roman" w:hAnsi="Times New Roman" w:cs="Times New Roman"/>
          <w:color w:val="333333"/>
          <w:sz w:val="24"/>
          <w:szCs w:val="24"/>
          <w:lang w:val="fr-FR" w:eastAsia="fr-CA"/>
        </w:rPr>
        <w:t>.</w:t>
      </w:r>
      <w:r w:rsidR="00345151">
        <w:rPr>
          <w:rFonts w:ascii="Times New Roman" w:eastAsia="Times New Roman" w:hAnsi="Times New Roman" w:cs="Times New Roman"/>
          <w:color w:val="333333"/>
          <w:sz w:val="24"/>
          <w:szCs w:val="24"/>
          <w:lang w:val="fr-FR" w:eastAsia="fr-CA"/>
        </w:rPr>
        <w:t xml:space="preserve"> </w:t>
      </w:r>
      <w:r w:rsidR="009F7705">
        <w:rPr>
          <w:rFonts w:ascii="Times New Roman" w:eastAsia="Times New Roman" w:hAnsi="Times New Roman" w:cs="Times New Roman"/>
          <w:color w:val="333333"/>
          <w:sz w:val="24"/>
          <w:szCs w:val="24"/>
          <w:lang w:val="fr-FR" w:eastAsia="fr-CA"/>
        </w:rPr>
        <w:t xml:space="preserve"> </w:t>
      </w:r>
    </w:p>
    <w:p w:rsidR="00D006BE" w:rsidRDefault="006E479F"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D</w:t>
      </w:r>
      <w:r w:rsidR="00ED6F67">
        <w:rPr>
          <w:rFonts w:ascii="Times New Roman" w:eastAsia="Times New Roman" w:hAnsi="Times New Roman" w:cs="Times New Roman"/>
          <w:color w:val="333333"/>
          <w:sz w:val="24"/>
          <w:szCs w:val="24"/>
          <w:lang w:val="fr-FR" w:eastAsia="fr-CA"/>
        </w:rPr>
        <w:t xml:space="preserve">e toute évidence </w:t>
      </w:r>
      <w:r>
        <w:rPr>
          <w:rFonts w:ascii="Times New Roman" w:eastAsia="Times New Roman" w:hAnsi="Times New Roman" w:cs="Times New Roman"/>
          <w:color w:val="333333"/>
          <w:sz w:val="24"/>
          <w:szCs w:val="24"/>
          <w:lang w:val="fr-FR" w:eastAsia="fr-CA"/>
        </w:rPr>
        <w:t xml:space="preserve">la vulnérabilité concerne </w:t>
      </w:r>
      <w:r w:rsidR="00032728">
        <w:rPr>
          <w:rFonts w:ascii="Times New Roman" w:eastAsia="Times New Roman" w:hAnsi="Times New Roman" w:cs="Times New Roman"/>
          <w:color w:val="333333"/>
          <w:sz w:val="24"/>
          <w:szCs w:val="24"/>
          <w:lang w:val="fr-FR" w:eastAsia="fr-CA"/>
        </w:rPr>
        <w:t xml:space="preserve">la condition psychique, </w:t>
      </w:r>
      <w:r w:rsidR="004E5F49">
        <w:rPr>
          <w:rFonts w:ascii="Times New Roman" w:eastAsia="Times New Roman" w:hAnsi="Times New Roman" w:cs="Times New Roman"/>
          <w:color w:val="333333"/>
          <w:sz w:val="24"/>
          <w:szCs w:val="24"/>
          <w:lang w:val="fr-FR" w:eastAsia="fr-CA"/>
        </w:rPr>
        <w:t xml:space="preserve">morale, </w:t>
      </w:r>
      <w:r w:rsidR="00032728">
        <w:rPr>
          <w:rFonts w:ascii="Times New Roman" w:eastAsia="Times New Roman" w:hAnsi="Times New Roman" w:cs="Times New Roman"/>
          <w:color w:val="333333"/>
          <w:sz w:val="24"/>
          <w:szCs w:val="24"/>
          <w:lang w:val="fr-FR" w:eastAsia="fr-CA"/>
        </w:rPr>
        <w:t xml:space="preserve">cognitive et sociale de l’individu. </w:t>
      </w:r>
      <w:r w:rsidR="00ED6F67">
        <w:rPr>
          <w:rFonts w:ascii="Times New Roman" w:eastAsia="Times New Roman" w:hAnsi="Times New Roman" w:cs="Times New Roman"/>
          <w:color w:val="333333"/>
          <w:sz w:val="24"/>
          <w:szCs w:val="24"/>
          <w:lang w:val="fr-FR" w:eastAsia="fr-CA"/>
        </w:rPr>
        <w:t xml:space="preserve">Or, </w:t>
      </w:r>
      <w:r w:rsidR="00032728">
        <w:rPr>
          <w:rFonts w:ascii="Times New Roman" w:eastAsia="Times New Roman" w:hAnsi="Times New Roman" w:cs="Times New Roman"/>
          <w:color w:val="333333"/>
          <w:sz w:val="24"/>
          <w:szCs w:val="24"/>
          <w:lang w:val="fr-FR" w:eastAsia="fr-CA"/>
        </w:rPr>
        <w:t>une telle condition n</w:t>
      </w:r>
      <w:r w:rsidR="00AC0F56">
        <w:rPr>
          <w:rFonts w:ascii="Times New Roman" w:eastAsia="Times New Roman" w:hAnsi="Times New Roman" w:cs="Times New Roman"/>
          <w:color w:val="333333"/>
          <w:sz w:val="24"/>
          <w:szCs w:val="24"/>
          <w:lang w:val="fr-FR" w:eastAsia="fr-CA"/>
        </w:rPr>
        <w:t>’est</w:t>
      </w:r>
      <w:r w:rsidR="00032728">
        <w:rPr>
          <w:rFonts w:ascii="Times New Roman" w:eastAsia="Times New Roman" w:hAnsi="Times New Roman" w:cs="Times New Roman"/>
          <w:color w:val="333333"/>
          <w:sz w:val="24"/>
          <w:szCs w:val="24"/>
          <w:lang w:val="fr-FR" w:eastAsia="fr-CA"/>
        </w:rPr>
        <w:t xml:space="preserve"> pas </w:t>
      </w:r>
      <w:r w:rsidR="005032D2">
        <w:rPr>
          <w:rFonts w:ascii="Times New Roman" w:eastAsia="Times New Roman" w:hAnsi="Times New Roman" w:cs="Times New Roman"/>
          <w:color w:val="333333"/>
          <w:sz w:val="24"/>
          <w:szCs w:val="24"/>
          <w:lang w:val="fr-FR" w:eastAsia="fr-CA"/>
        </w:rPr>
        <w:t xml:space="preserve">de tout évidence </w:t>
      </w:r>
      <w:r w:rsidR="00250527">
        <w:rPr>
          <w:rFonts w:ascii="Times New Roman" w:eastAsia="Times New Roman" w:hAnsi="Times New Roman" w:cs="Times New Roman"/>
          <w:color w:val="333333"/>
          <w:sz w:val="24"/>
          <w:szCs w:val="24"/>
          <w:lang w:val="fr-FR" w:eastAsia="fr-CA"/>
        </w:rPr>
        <w:t>donn</w:t>
      </w:r>
      <w:r w:rsidR="00AC0F56">
        <w:rPr>
          <w:rFonts w:ascii="Times New Roman" w:eastAsia="Times New Roman" w:hAnsi="Times New Roman" w:cs="Times New Roman"/>
          <w:color w:val="333333"/>
          <w:sz w:val="24"/>
          <w:szCs w:val="24"/>
          <w:lang w:val="fr-FR" w:eastAsia="fr-CA"/>
        </w:rPr>
        <w:t>ée</w:t>
      </w:r>
      <w:r w:rsidR="00345151">
        <w:rPr>
          <w:rFonts w:ascii="Times New Roman" w:eastAsia="Times New Roman" w:hAnsi="Times New Roman" w:cs="Times New Roman"/>
          <w:color w:val="333333"/>
          <w:sz w:val="24"/>
          <w:szCs w:val="24"/>
          <w:lang w:val="fr-FR" w:eastAsia="fr-CA"/>
        </w:rPr>
        <w:t xml:space="preserve"> en tant que factualité</w:t>
      </w:r>
      <w:r w:rsidR="00032728">
        <w:rPr>
          <w:rFonts w:ascii="Times New Roman" w:eastAsia="Times New Roman" w:hAnsi="Times New Roman" w:cs="Times New Roman"/>
          <w:color w:val="333333"/>
          <w:sz w:val="24"/>
          <w:szCs w:val="24"/>
          <w:lang w:val="fr-FR" w:eastAsia="fr-CA"/>
        </w:rPr>
        <w:t xml:space="preserve">, </w:t>
      </w:r>
      <w:r>
        <w:rPr>
          <w:rFonts w:ascii="Times New Roman" w:eastAsia="Times New Roman" w:hAnsi="Times New Roman" w:cs="Times New Roman"/>
          <w:color w:val="333333"/>
          <w:sz w:val="24"/>
          <w:szCs w:val="24"/>
          <w:lang w:val="fr-FR" w:eastAsia="fr-CA"/>
        </w:rPr>
        <w:t xml:space="preserve">car </w:t>
      </w:r>
      <w:r w:rsidR="00AC0F56">
        <w:rPr>
          <w:rFonts w:ascii="Times New Roman" w:eastAsia="Times New Roman" w:hAnsi="Times New Roman" w:cs="Times New Roman"/>
          <w:color w:val="333333"/>
          <w:sz w:val="24"/>
          <w:szCs w:val="24"/>
          <w:lang w:val="fr-FR" w:eastAsia="fr-CA"/>
        </w:rPr>
        <w:t>elle</w:t>
      </w:r>
      <w:r w:rsidR="00032728">
        <w:rPr>
          <w:rFonts w:ascii="Times New Roman" w:eastAsia="Times New Roman" w:hAnsi="Times New Roman" w:cs="Times New Roman"/>
          <w:color w:val="333333"/>
          <w:sz w:val="24"/>
          <w:szCs w:val="24"/>
          <w:lang w:val="fr-FR" w:eastAsia="fr-CA"/>
        </w:rPr>
        <w:t xml:space="preserve"> est formé</w:t>
      </w:r>
      <w:r w:rsidR="00AC0F56">
        <w:rPr>
          <w:rFonts w:ascii="Times New Roman" w:eastAsia="Times New Roman" w:hAnsi="Times New Roman" w:cs="Times New Roman"/>
          <w:color w:val="333333"/>
          <w:sz w:val="24"/>
          <w:szCs w:val="24"/>
          <w:lang w:val="fr-FR" w:eastAsia="fr-CA"/>
        </w:rPr>
        <w:t>s</w:t>
      </w:r>
      <w:r w:rsidR="00032728">
        <w:rPr>
          <w:rFonts w:ascii="Times New Roman" w:eastAsia="Times New Roman" w:hAnsi="Times New Roman" w:cs="Times New Roman"/>
          <w:color w:val="333333"/>
          <w:sz w:val="24"/>
          <w:szCs w:val="24"/>
          <w:lang w:val="fr-FR" w:eastAsia="fr-CA"/>
        </w:rPr>
        <w:t xml:space="preserve">, </w:t>
      </w:r>
      <w:r w:rsidR="00AC0F56">
        <w:rPr>
          <w:rFonts w:ascii="Times New Roman" w:eastAsia="Times New Roman" w:hAnsi="Times New Roman" w:cs="Times New Roman"/>
          <w:color w:val="333333"/>
          <w:sz w:val="24"/>
          <w:szCs w:val="24"/>
          <w:lang w:val="fr-FR" w:eastAsia="fr-CA"/>
        </w:rPr>
        <w:t>elle</w:t>
      </w:r>
      <w:r w:rsidR="00032728">
        <w:rPr>
          <w:rFonts w:ascii="Times New Roman" w:eastAsia="Times New Roman" w:hAnsi="Times New Roman" w:cs="Times New Roman"/>
          <w:color w:val="333333"/>
          <w:sz w:val="24"/>
          <w:szCs w:val="24"/>
          <w:lang w:val="fr-FR" w:eastAsia="fr-CA"/>
        </w:rPr>
        <w:t xml:space="preserve"> est produit</w:t>
      </w:r>
      <w:r w:rsidR="00AC0F56">
        <w:rPr>
          <w:rFonts w:ascii="Times New Roman" w:eastAsia="Times New Roman" w:hAnsi="Times New Roman" w:cs="Times New Roman"/>
          <w:color w:val="333333"/>
          <w:sz w:val="24"/>
          <w:szCs w:val="24"/>
          <w:lang w:val="fr-FR" w:eastAsia="fr-CA"/>
        </w:rPr>
        <w:t>e</w:t>
      </w:r>
      <w:r w:rsidR="00032728">
        <w:rPr>
          <w:rFonts w:ascii="Times New Roman" w:eastAsia="Times New Roman" w:hAnsi="Times New Roman" w:cs="Times New Roman"/>
          <w:color w:val="333333"/>
          <w:sz w:val="24"/>
          <w:szCs w:val="24"/>
          <w:lang w:val="fr-FR" w:eastAsia="fr-CA"/>
        </w:rPr>
        <w:t>, fabriqué</w:t>
      </w:r>
      <w:r w:rsidR="00AC0F56">
        <w:rPr>
          <w:rFonts w:ascii="Times New Roman" w:eastAsia="Times New Roman" w:hAnsi="Times New Roman" w:cs="Times New Roman"/>
          <w:color w:val="333333"/>
          <w:sz w:val="24"/>
          <w:szCs w:val="24"/>
          <w:lang w:val="fr-FR" w:eastAsia="fr-CA"/>
        </w:rPr>
        <w:t>e</w:t>
      </w:r>
      <w:r w:rsidR="00032728">
        <w:rPr>
          <w:rFonts w:ascii="Times New Roman" w:eastAsia="Times New Roman" w:hAnsi="Times New Roman" w:cs="Times New Roman"/>
          <w:color w:val="333333"/>
          <w:sz w:val="24"/>
          <w:szCs w:val="24"/>
          <w:lang w:val="fr-FR" w:eastAsia="fr-CA"/>
        </w:rPr>
        <w:t xml:space="preserve"> individuellement et en propre pour</w:t>
      </w:r>
      <w:r w:rsidR="00ED6F67">
        <w:rPr>
          <w:rFonts w:ascii="Times New Roman" w:eastAsia="Times New Roman" w:hAnsi="Times New Roman" w:cs="Times New Roman"/>
          <w:color w:val="333333"/>
          <w:sz w:val="24"/>
          <w:szCs w:val="24"/>
          <w:lang w:val="fr-FR" w:eastAsia="fr-CA"/>
        </w:rPr>
        <w:t xml:space="preserve"> et par</w:t>
      </w:r>
      <w:r w:rsidR="00032728">
        <w:rPr>
          <w:rFonts w:ascii="Times New Roman" w:eastAsia="Times New Roman" w:hAnsi="Times New Roman" w:cs="Times New Roman"/>
          <w:color w:val="333333"/>
          <w:sz w:val="24"/>
          <w:szCs w:val="24"/>
          <w:lang w:val="fr-FR" w:eastAsia="fr-CA"/>
        </w:rPr>
        <w:t xml:space="preserve"> chaque individu. La condition de vulnérabilité se partage </w:t>
      </w:r>
      <w:r w:rsidR="00ED6F67">
        <w:rPr>
          <w:rFonts w:ascii="Times New Roman" w:eastAsia="Times New Roman" w:hAnsi="Times New Roman" w:cs="Times New Roman"/>
          <w:color w:val="333333"/>
          <w:sz w:val="24"/>
          <w:szCs w:val="24"/>
          <w:lang w:val="fr-FR" w:eastAsia="fr-CA"/>
        </w:rPr>
        <w:t xml:space="preserve">certes </w:t>
      </w:r>
      <w:r w:rsidR="000847FD">
        <w:rPr>
          <w:rFonts w:ascii="Times New Roman" w:eastAsia="Times New Roman" w:hAnsi="Times New Roman" w:cs="Times New Roman"/>
          <w:color w:val="333333"/>
          <w:sz w:val="24"/>
          <w:szCs w:val="24"/>
          <w:lang w:val="fr-FR" w:eastAsia="fr-CA"/>
        </w:rPr>
        <w:t xml:space="preserve">idéalement ou </w:t>
      </w:r>
      <w:r w:rsidR="00032728">
        <w:rPr>
          <w:rFonts w:ascii="Times New Roman" w:eastAsia="Times New Roman" w:hAnsi="Times New Roman" w:cs="Times New Roman"/>
          <w:color w:val="333333"/>
          <w:sz w:val="24"/>
          <w:szCs w:val="24"/>
          <w:lang w:val="fr-FR" w:eastAsia="fr-CA"/>
        </w:rPr>
        <w:t xml:space="preserve">théoriquement, mais jamais pratiquement </w:t>
      </w:r>
      <w:r w:rsidR="00F54901">
        <w:rPr>
          <w:rFonts w:ascii="Times New Roman" w:eastAsia="Times New Roman" w:hAnsi="Times New Roman" w:cs="Times New Roman"/>
          <w:color w:val="333333"/>
          <w:sz w:val="24"/>
          <w:szCs w:val="24"/>
          <w:lang w:val="fr-FR" w:eastAsia="fr-CA"/>
        </w:rPr>
        <w:t xml:space="preserve">ou réellement, car </w:t>
      </w:r>
      <w:r w:rsidR="00E13015">
        <w:rPr>
          <w:rFonts w:ascii="Times New Roman" w:eastAsia="Times New Roman" w:hAnsi="Times New Roman" w:cs="Times New Roman"/>
          <w:color w:val="333333"/>
          <w:sz w:val="24"/>
          <w:szCs w:val="24"/>
          <w:lang w:val="fr-FR" w:eastAsia="fr-CA"/>
        </w:rPr>
        <w:t>on observe</w:t>
      </w:r>
      <w:r w:rsidR="005032D2">
        <w:rPr>
          <w:rFonts w:ascii="Times New Roman" w:eastAsia="Times New Roman" w:hAnsi="Times New Roman" w:cs="Times New Roman"/>
          <w:color w:val="333333"/>
          <w:sz w:val="24"/>
          <w:szCs w:val="24"/>
          <w:lang w:val="fr-FR" w:eastAsia="fr-CA"/>
        </w:rPr>
        <w:t>, répétons-le,</w:t>
      </w:r>
      <w:r w:rsidR="00EC31AB">
        <w:rPr>
          <w:rFonts w:ascii="Times New Roman" w:eastAsia="Times New Roman" w:hAnsi="Times New Roman" w:cs="Times New Roman"/>
          <w:color w:val="333333"/>
          <w:sz w:val="24"/>
          <w:szCs w:val="24"/>
          <w:lang w:val="fr-FR" w:eastAsia="fr-CA"/>
        </w:rPr>
        <w:t xml:space="preserve"> </w:t>
      </w:r>
      <w:r w:rsidR="00345151">
        <w:rPr>
          <w:rFonts w:ascii="Times New Roman" w:eastAsia="Times New Roman" w:hAnsi="Times New Roman" w:cs="Times New Roman"/>
          <w:color w:val="333333"/>
          <w:sz w:val="24"/>
          <w:szCs w:val="24"/>
          <w:lang w:val="fr-FR" w:eastAsia="fr-CA"/>
        </w:rPr>
        <w:t xml:space="preserve">que </w:t>
      </w:r>
      <w:r w:rsidR="00032728">
        <w:rPr>
          <w:rFonts w:ascii="Times New Roman" w:eastAsia="Times New Roman" w:hAnsi="Times New Roman" w:cs="Times New Roman"/>
          <w:color w:val="333333"/>
          <w:sz w:val="24"/>
          <w:szCs w:val="24"/>
          <w:lang w:val="fr-FR" w:eastAsia="fr-CA"/>
        </w:rPr>
        <w:t xml:space="preserve">chaque individu </w:t>
      </w:r>
      <w:r w:rsidR="00ED6F67">
        <w:rPr>
          <w:rFonts w:ascii="Times New Roman" w:eastAsia="Times New Roman" w:hAnsi="Times New Roman" w:cs="Times New Roman"/>
          <w:color w:val="333333"/>
          <w:sz w:val="24"/>
          <w:szCs w:val="24"/>
          <w:lang w:val="fr-FR" w:eastAsia="fr-CA"/>
        </w:rPr>
        <w:t>possède à chaque instant de la vie une « vulnéra</w:t>
      </w:r>
      <w:r w:rsidR="00F54901">
        <w:rPr>
          <w:rFonts w:ascii="Times New Roman" w:eastAsia="Times New Roman" w:hAnsi="Times New Roman" w:cs="Times New Roman"/>
          <w:color w:val="333333"/>
          <w:sz w:val="24"/>
          <w:szCs w:val="24"/>
          <w:lang w:val="fr-FR" w:eastAsia="fr-CA"/>
        </w:rPr>
        <w:t xml:space="preserve">bilité » </w:t>
      </w:r>
      <w:r w:rsidR="00E13015">
        <w:rPr>
          <w:rFonts w:ascii="Times New Roman" w:eastAsia="Times New Roman" w:hAnsi="Times New Roman" w:cs="Times New Roman"/>
          <w:color w:val="333333"/>
          <w:sz w:val="24"/>
          <w:szCs w:val="24"/>
          <w:lang w:val="fr-FR" w:eastAsia="fr-CA"/>
        </w:rPr>
        <w:t>qui lui est propre,</w:t>
      </w:r>
      <w:r w:rsidR="00F54901">
        <w:rPr>
          <w:rFonts w:ascii="Times New Roman" w:eastAsia="Times New Roman" w:hAnsi="Times New Roman" w:cs="Times New Roman"/>
          <w:color w:val="333333"/>
          <w:sz w:val="24"/>
          <w:szCs w:val="24"/>
          <w:lang w:val="fr-FR" w:eastAsia="fr-CA"/>
        </w:rPr>
        <w:t xml:space="preserve"> pour son bien ou</w:t>
      </w:r>
      <w:r w:rsidR="00ED6F67">
        <w:rPr>
          <w:rFonts w:ascii="Times New Roman" w:eastAsia="Times New Roman" w:hAnsi="Times New Roman" w:cs="Times New Roman"/>
          <w:color w:val="333333"/>
          <w:sz w:val="24"/>
          <w:szCs w:val="24"/>
          <w:lang w:val="fr-FR" w:eastAsia="fr-CA"/>
        </w:rPr>
        <w:t xml:space="preserve"> pour sa perte. </w:t>
      </w:r>
    </w:p>
    <w:p w:rsidR="005032D2" w:rsidRDefault="00ED6F67"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Retenons </w:t>
      </w:r>
      <w:r w:rsidR="00EC31AB">
        <w:rPr>
          <w:rFonts w:ascii="Times New Roman" w:eastAsia="Times New Roman" w:hAnsi="Times New Roman" w:cs="Times New Roman"/>
          <w:color w:val="333333"/>
          <w:sz w:val="24"/>
          <w:szCs w:val="24"/>
          <w:lang w:val="fr-FR" w:eastAsia="fr-CA"/>
        </w:rPr>
        <w:t xml:space="preserve">de ce fait </w:t>
      </w:r>
      <w:r>
        <w:rPr>
          <w:rFonts w:ascii="Times New Roman" w:eastAsia="Times New Roman" w:hAnsi="Times New Roman" w:cs="Times New Roman"/>
          <w:color w:val="333333"/>
          <w:sz w:val="24"/>
          <w:szCs w:val="24"/>
          <w:lang w:val="fr-FR" w:eastAsia="fr-CA"/>
        </w:rPr>
        <w:t xml:space="preserve">que l’individu se </w:t>
      </w:r>
      <w:r w:rsidR="004E5F49">
        <w:rPr>
          <w:rFonts w:ascii="Times New Roman" w:eastAsia="Times New Roman" w:hAnsi="Times New Roman" w:cs="Times New Roman"/>
          <w:color w:val="333333"/>
          <w:sz w:val="24"/>
          <w:szCs w:val="24"/>
          <w:lang w:val="fr-FR" w:eastAsia="fr-CA"/>
        </w:rPr>
        <w:t xml:space="preserve">construit </w:t>
      </w:r>
      <w:r>
        <w:rPr>
          <w:rFonts w:ascii="Times New Roman" w:eastAsia="Times New Roman" w:hAnsi="Times New Roman" w:cs="Times New Roman"/>
          <w:color w:val="333333"/>
          <w:sz w:val="24"/>
          <w:szCs w:val="24"/>
          <w:lang w:val="fr-FR" w:eastAsia="fr-CA"/>
        </w:rPr>
        <w:t xml:space="preserve">et sera formé par </w:t>
      </w:r>
      <w:r w:rsidR="00EC31AB">
        <w:rPr>
          <w:rFonts w:ascii="Times New Roman" w:eastAsia="Times New Roman" w:hAnsi="Times New Roman" w:cs="Times New Roman"/>
          <w:color w:val="333333"/>
          <w:sz w:val="24"/>
          <w:szCs w:val="24"/>
          <w:lang w:val="fr-FR" w:eastAsia="fr-CA"/>
        </w:rPr>
        <w:t xml:space="preserve">le biais de </w:t>
      </w:r>
      <w:r>
        <w:rPr>
          <w:rFonts w:ascii="Times New Roman" w:eastAsia="Times New Roman" w:hAnsi="Times New Roman" w:cs="Times New Roman"/>
          <w:color w:val="333333"/>
          <w:sz w:val="24"/>
          <w:szCs w:val="24"/>
          <w:lang w:val="fr-FR" w:eastAsia="fr-CA"/>
        </w:rPr>
        <w:t xml:space="preserve">sa personnification et </w:t>
      </w:r>
      <w:r w:rsidR="00E13015">
        <w:rPr>
          <w:rFonts w:ascii="Times New Roman" w:eastAsia="Times New Roman" w:hAnsi="Times New Roman" w:cs="Times New Roman"/>
          <w:color w:val="333333"/>
          <w:sz w:val="24"/>
          <w:szCs w:val="24"/>
          <w:lang w:val="fr-FR" w:eastAsia="fr-CA"/>
        </w:rPr>
        <w:t xml:space="preserve">de </w:t>
      </w:r>
      <w:r>
        <w:rPr>
          <w:rFonts w:ascii="Times New Roman" w:eastAsia="Times New Roman" w:hAnsi="Times New Roman" w:cs="Times New Roman"/>
          <w:color w:val="333333"/>
          <w:sz w:val="24"/>
          <w:szCs w:val="24"/>
          <w:lang w:val="fr-FR" w:eastAsia="fr-CA"/>
        </w:rPr>
        <w:t>sa socialisation</w:t>
      </w:r>
      <w:r w:rsidR="00EC31AB">
        <w:rPr>
          <w:rFonts w:ascii="Times New Roman" w:eastAsia="Times New Roman" w:hAnsi="Times New Roman" w:cs="Times New Roman"/>
          <w:color w:val="333333"/>
          <w:sz w:val="24"/>
          <w:szCs w:val="24"/>
          <w:lang w:val="fr-FR" w:eastAsia="fr-CA"/>
        </w:rPr>
        <w:t xml:space="preserve"> </w:t>
      </w:r>
      <w:r w:rsidR="005032D2">
        <w:rPr>
          <w:rFonts w:ascii="Times New Roman" w:eastAsia="Times New Roman" w:hAnsi="Times New Roman" w:cs="Times New Roman"/>
          <w:color w:val="333333"/>
          <w:sz w:val="24"/>
          <w:szCs w:val="24"/>
          <w:lang w:val="fr-FR" w:eastAsia="fr-CA"/>
        </w:rPr>
        <w:t xml:space="preserve">d’abord </w:t>
      </w:r>
      <w:r w:rsidR="00EC31AB">
        <w:rPr>
          <w:rFonts w:ascii="Times New Roman" w:eastAsia="Times New Roman" w:hAnsi="Times New Roman" w:cs="Times New Roman"/>
          <w:color w:val="333333"/>
          <w:sz w:val="24"/>
          <w:szCs w:val="24"/>
          <w:lang w:val="fr-FR" w:eastAsia="fr-CA"/>
        </w:rPr>
        <w:t xml:space="preserve">dans un contexte familial </w:t>
      </w:r>
      <w:r w:rsidR="00F54901">
        <w:rPr>
          <w:rFonts w:ascii="Times New Roman" w:eastAsia="Times New Roman" w:hAnsi="Times New Roman" w:cs="Times New Roman"/>
          <w:color w:val="333333"/>
          <w:sz w:val="24"/>
          <w:szCs w:val="24"/>
          <w:lang w:val="fr-FR" w:eastAsia="fr-CA"/>
        </w:rPr>
        <w:t>ou de parenté socialement</w:t>
      </w:r>
      <w:r w:rsidR="00EC31AB">
        <w:rPr>
          <w:rFonts w:ascii="Times New Roman" w:eastAsia="Times New Roman" w:hAnsi="Times New Roman" w:cs="Times New Roman"/>
          <w:color w:val="333333"/>
          <w:sz w:val="24"/>
          <w:szCs w:val="24"/>
          <w:lang w:val="fr-FR" w:eastAsia="fr-CA"/>
        </w:rPr>
        <w:t xml:space="preserve"> spécifique</w:t>
      </w:r>
      <w:r>
        <w:rPr>
          <w:rFonts w:ascii="Times New Roman" w:eastAsia="Times New Roman" w:hAnsi="Times New Roman" w:cs="Times New Roman"/>
          <w:color w:val="333333"/>
          <w:sz w:val="24"/>
          <w:szCs w:val="24"/>
          <w:lang w:val="fr-FR" w:eastAsia="fr-CA"/>
        </w:rPr>
        <w:t xml:space="preserve">. </w:t>
      </w:r>
      <w:r w:rsidR="00C30547">
        <w:rPr>
          <w:rFonts w:ascii="Times New Roman" w:eastAsia="Times New Roman" w:hAnsi="Times New Roman" w:cs="Times New Roman"/>
          <w:color w:val="333333"/>
          <w:sz w:val="24"/>
          <w:szCs w:val="24"/>
          <w:lang w:val="fr-FR" w:eastAsia="fr-CA"/>
        </w:rPr>
        <w:t xml:space="preserve">Il n’existe pas </w:t>
      </w:r>
      <w:r w:rsidR="00CD0F42">
        <w:rPr>
          <w:rFonts w:ascii="Times New Roman" w:eastAsia="Times New Roman" w:hAnsi="Times New Roman" w:cs="Times New Roman"/>
          <w:color w:val="333333"/>
          <w:sz w:val="24"/>
          <w:szCs w:val="24"/>
          <w:lang w:val="fr-FR" w:eastAsia="fr-CA"/>
        </w:rPr>
        <w:t xml:space="preserve">de </w:t>
      </w:r>
      <w:r w:rsidR="00C30547">
        <w:rPr>
          <w:rFonts w:ascii="Times New Roman" w:eastAsia="Times New Roman" w:hAnsi="Times New Roman" w:cs="Times New Roman"/>
          <w:color w:val="333333"/>
          <w:sz w:val="24"/>
          <w:szCs w:val="24"/>
          <w:lang w:val="fr-FR" w:eastAsia="fr-CA"/>
        </w:rPr>
        <w:t xml:space="preserve">processus de personnification </w:t>
      </w:r>
      <w:r w:rsidR="00EC31AB">
        <w:rPr>
          <w:rFonts w:ascii="Times New Roman" w:eastAsia="Times New Roman" w:hAnsi="Times New Roman" w:cs="Times New Roman"/>
          <w:color w:val="333333"/>
          <w:sz w:val="24"/>
          <w:szCs w:val="24"/>
          <w:lang w:val="fr-FR" w:eastAsia="fr-CA"/>
        </w:rPr>
        <w:t xml:space="preserve">ou </w:t>
      </w:r>
      <w:r w:rsidR="00CD0F42">
        <w:rPr>
          <w:rFonts w:ascii="Times New Roman" w:eastAsia="Times New Roman" w:hAnsi="Times New Roman" w:cs="Times New Roman"/>
          <w:color w:val="333333"/>
          <w:sz w:val="24"/>
          <w:szCs w:val="24"/>
          <w:lang w:val="fr-FR" w:eastAsia="fr-CA"/>
        </w:rPr>
        <w:t xml:space="preserve">de </w:t>
      </w:r>
      <w:r w:rsidR="00EC31AB">
        <w:rPr>
          <w:rFonts w:ascii="Times New Roman" w:eastAsia="Times New Roman" w:hAnsi="Times New Roman" w:cs="Times New Roman"/>
          <w:color w:val="333333"/>
          <w:sz w:val="24"/>
          <w:szCs w:val="24"/>
          <w:lang w:val="fr-FR" w:eastAsia="fr-CA"/>
        </w:rPr>
        <w:t xml:space="preserve">socialisation </w:t>
      </w:r>
      <w:r w:rsidR="00C30547">
        <w:rPr>
          <w:rFonts w:ascii="Times New Roman" w:eastAsia="Times New Roman" w:hAnsi="Times New Roman" w:cs="Times New Roman"/>
          <w:color w:val="333333"/>
          <w:sz w:val="24"/>
          <w:szCs w:val="24"/>
          <w:lang w:val="fr-FR" w:eastAsia="fr-CA"/>
        </w:rPr>
        <w:t xml:space="preserve">qui </w:t>
      </w:r>
      <w:r w:rsidR="00CD0F42">
        <w:rPr>
          <w:rFonts w:ascii="Times New Roman" w:eastAsia="Times New Roman" w:hAnsi="Times New Roman" w:cs="Times New Roman"/>
          <w:color w:val="333333"/>
          <w:sz w:val="24"/>
          <w:szCs w:val="24"/>
          <w:lang w:val="fr-FR" w:eastAsia="fr-CA"/>
        </w:rPr>
        <w:t>soit</w:t>
      </w:r>
      <w:r w:rsidR="00C30547">
        <w:rPr>
          <w:rFonts w:ascii="Times New Roman" w:eastAsia="Times New Roman" w:hAnsi="Times New Roman" w:cs="Times New Roman"/>
          <w:color w:val="333333"/>
          <w:sz w:val="24"/>
          <w:szCs w:val="24"/>
          <w:lang w:val="fr-FR" w:eastAsia="fr-CA"/>
        </w:rPr>
        <w:t xml:space="preserve"> </w:t>
      </w:r>
      <w:r w:rsidR="006E479F">
        <w:rPr>
          <w:rFonts w:ascii="Times New Roman" w:eastAsia="Times New Roman" w:hAnsi="Times New Roman" w:cs="Times New Roman"/>
          <w:color w:val="333333"/>
          <w:sz w:val="24"/>
          <w:szCs w:val="24"/>
          <w:lang w:val="fr-FR" w:eastAsia="fr-CA"/>
        </w:rPr>
        <w:t xml:space="preserve">identique </w:t>
      </w:r>
      <w:r w:rsidR="005032D2">
        <w:rPr>
          <w:rFonts w:ascii="Times New Roman" w:eastAsia="Times New Roman" w:hAnsi="Times New Roman" w:cs="Times New Roman"/>
          <w:color w:val="333333"/>
          <w:sz w:val="24"/>
          <w:szCs w:val="24"/>
          <w:lang w:val="fr-FR" w:eastAsia="fr-CA"/>
        </w:rPr>
        <w:t xml:space="preserve">l’un </w:t>
      </w:r>
      <w:r w:rsidR="00CD0F42">
        <w:rPr>
          <w:rFonts w:ascii="Times New Roman" w:eastAsia="Times New Roman" w:hAnsi="Times New Roman" w:cs="Times New Roman"/>
          <w:color w:val="333333"/>
          <w:sz w:val="24"/>
          <w:szCs w:val="24"/>
          <w:lang w:val="fr-FR" w:eastAsia="fr-CA"/>
        </w:rPr>
        <w:t xml:space="preserve">de </w:t>
      </w:r>
      <w:r w:rsidR="005032D2">
        <w:rPr>
          <w:rFonts w:ascii="Times New Roman" w:eastAsia="Times New Roman" w:hAnsi="Times New Roman" w:cs="Times New Roman"/>
          <w:color w:val="333333"/>
          <w:sz w:val="24"/>
          <w:szCs w:val="24"/>
          <w:lang w:val="fr-FR" w:eastAsia="fr-CA"/>
        </w:rPr>
        <w:t>l’</w:t>
      </w:r>
      <w:r w:rsidR="00C30547">
        <w:rPr>
          <w:rFonts w:ascii="Times New Roman" w:eastAsia="Times New Roman" w:hAnsi="Times New Roman" w:cs="Times New Roman"/>
          <w:color w:val="333333"/>
          <w:sz w:val="24"/>
          <w:szCs w:val="24"/>
          <w:lang w:val="fr-FR" w:eastAsia="fr-CA"/>
        </w:rPr>
        <w:t>autre</w:t>
      </w:r>
      <w:r w:rsidR="00CD0F42">
        <w:rPr>
          <w:rFonts w:ascii="Times New Roman" w:eastAsia="Times New Roman" w:hAnsi="Times New Roman" w:cs="Times New Roman"/>
          <w:color w:val="333333"/>
          <w:sz w:val="24"/>
          <w:szCs w:val="24"/>
          <w:lang w:val="fr-FR" w:eastAsia="fr-CA"/>
        </w:rPr>
        <w:t> ;</w:t>
      </w:r>
      <w:r w:rsidR="006E479F">
        <w:rPr>
          <w:rFonts w:ascii="Times New Roman" w:eastAsia="Times New Roman" w:hAnsi="Times New Roman" w:cs="Times New Roman"/>
          <w:color w:val="333333"/>
          <w:sz w:val="24"/>
          <w:szCs w:val="24"/>
          <w:lang w:val="fr-FR" w:eastAsia="fr-CA"/>
        </w:rPr>
        <w:t xml:space="preserve"> tous </w:t>
      </w:r>
      <w:r w:rsidR="00C30547">
        <w:rPr>
          <w:rFonts w:ascii="Times New Roman" w:eastAsia="Times New Roman" w:hAnsi="Times New Roman" w:cs="Times New Roman"/>
          <w:color w:val="333333"/>
          <w:sz w:val="24"/>
          <w:szCs w:val="24"/>
          <w:lang w:val="fr-FR" w:eastAsia="fr-CA"/>
        </w:rPr>
        <w:t>sont différents</w:t>
      </w:r>
      <w:r w:rsidR="00983E91">
        <w:rPr>
          <w:rFonts w:ascii="Times New Roman" w:eastAsia="Times New Roman" w:hAnsi="Times New Roman" w:cs="Times New Roman"/>
          <w:color w:val="333333"/>
          <w:sz w:val="24"/>
          <w:szCs w:val="24"/>
          <w:lang w:val="fr-FR" w:eastAsia="fr-CA"/>
        </w:rPr>
        <w:t xml:space="preserve"> et inég</w:t>
      </w:r>
      <w:r w:rsidR="00CD0F42">
        <w:rPr>
          <w:rFonts w:ascii="Times New Roman" w:eastAsia="Times New Roman" w:hAnsi="Times New Roman" w:cs="Times New Roman"/>
          <w:color w:val="333333"/>
          <w:sz w:val="24"/>
          <w:szCs w:val="24"/>
          <w:lang w:val="fr-FR" w:eastAsia="fr-CA"/>
        </w:rPr>
        <w:t>aux</w:t>
      </w:r>
      <w:r w:rsidR="00983E91">
        <w:rPr>
          <w:rFonts w:ascii="Times New Roman" w:eastAsia="Times New Roman" w:hAnsi="Times New Roman" w:cs="Times New Roman"/>
          <w:color w:val="333333"/>
          <w:sz w:val="24"/>
          <w:szCs w:val="24"/>
          <w:lang w:val="fr-FR" w:eastAsia="fr-CA"/>
        </w:rPr>
        <w:t>,</w:t>
      </w:r>
      <w:r w:rsidR="00C30547">
        <w:rPr>
          <w:rFonts w:ascii="Times New Roman" w:eastAsia="Times New Roman" w:hAnsi="Times New Roman" w:cs="Times New Roman"/>
          <w:color w:val="333333"/>
          <w:sz w:val="24"/>
          <w:szCs w:val="24"/>
          <w:lang w:val="fr-FR" w:eastAsia="fr-CA"/>
        </w:rPr>
        <w:t xml:space="preserve"> et</w:t>
      </w:r>
      <w:r w:rsidR="00983E91">
        <w:rPr>
          <w:rFonts w:ascii="Times New Roman" w:eastAsia="Times New Roman" w:hAnsi="Times New Roman" w:cs="Times New Roman"/>
          <w:color w:val="333333"/>
          <w:sz w:val="24"/>
          <w:szCs w:val="24"/>
          <w:lang w:val="fr-FR" w:eastAsia="fr-CA"/>
        </w:rPr>
        <w:t xml:space="preserve"> leur analyse nous f</w:t>
      </w:r>
      <w:r w:rsidR="00EC31AB">
        <w:rPr>
          <w:rFonts w:ascii="Times New Roman" w:eastAsia="Times New Roman" w:hAnsi="Times New Roman" w:cs="Times New Roman"/>
          <w:color w:val="333333"/>
          <w:sz w:val="24"/>
          <w:szCs w:val="24"/>
          <w:lang w:val="fr-FR" w:eastAsia="fr-CA"/>
        </w:rPr>
        <w:t xml:space="preserve">orce à </w:t>
      </w:r>
      <w:r w:rsidR="00C30547">
        <w:rPr>
          <w:rFonts w:ascii="Times New Roman" w:eastAsia="Times New Roman" w:hAnsi="Times New Roman" w:cs="Times New Roman"/>
          <w:color w:val="333333"/>
          <w:sz w:val="24"/>
          <w:szCs w:val="24"/>
          <w:lang w:val="fr-FR" w:eastAsia="fr-CA"/>
        </w:rPr>
        <w:t>entre</w:t>
      </w:r>
      <w:r w:rsidR="00983E91">
        <w:rPr>
          <w:rFonts w:ascii="Times New Roman" w:eastAsia="Times New Roman" w:hAnsi="Times New Roman" w:cs="Times New Roman"/>
          <w:color w:val="333333"/>
          <w:sz w:val="24"/>
          <w:szCs w:val="24"/>
          <w:lang w:val="fr-FR" w:eastAsia="fr-CA"/>
        </w:rPr>
        <w:t>r</w:t>
      </w:r>
      <w:r w:rsidR="00C30547">
        <w:rPr>
          <w:rFonts w:ascii="Times New Roman" w:eastAsia="Times New Roman" w:hAnsi="Times New Roman" w:cs="Times New Roman"/>
          <w:color w:val="333333"/>
          <w:sz w:val="24"/>
          <w:szCs w:val="24"/>
          <w:lang w:val="fr-FR" w:eastAsia="fr-CA"/>
        </w:rPr>
        <w:t xml:space="preserve"> dans une vraie jungle de facteurs, des vecteurs, de causes, </w:t>
      </w:r>
      <w:r w:rsidR="00EC31AB">
        <w:rPr>
          <w:rFonts w:ascii="Times New Roman" w:eastAsia="Times New Roman" w:hAnsi="Times New Roman" w:cs="Times New Roman"/>
          <w:color w:val="333333"/>
          <w:sz w:val="24"/>
          <w:szCs w:val="24"/>
          <w:lang w:val="fr-FR" w:eastAsia="fr-CA"/>
        </w:rPr>
        <w:t>de situations, d</w:t>
      </w:r>
      <w:r w:rsidR="00CD0F42">
        <w:rPr>
          <w:rFonts w:ascii="Times New Roman" w:eastAsia="Times New Roman" w:hAnsi="Times New Roman" w:cs="Times New Roman"/>
          <w:color w:val="333333"/>
          <w:sz w:val="24"/>
          <w:szCs w:val="24"/>
          <w:lang w:val="fr-FR" w:eastAsia="fr-CA"/>
        </w:rPr>
        <w:t>’</w:t>
      </w:r>
      <w:r w:rsidR="00EC31AB">
        <w:rPr>
          <w:rFonts w:ascii="Times New Roman" w:eastAsia="Times New Roman" w:hAnsi="Times New Roman" w:cs="Times New Roman"/>
          <w:color w:val="333333"/>
          <w:sz w:val="24"/>
          <w:szCs w:val="24"/>
          <w:lang w:val="fr-FR" w:eastAsia="fr-CA"/>
        </w:rPr>
        <w:t xml:space="preserve">expériences, </w:t>
      </w:r>
      <w:r w:rsidR="00C30547">
        <w:rPr>
          <w:rFonts w:ascii="Times New Roman" w:eastAsia="Times New Roman" w:hAnsi="Times New Roman" w:cs="Times New Roman"/>
          <w:color w:val="333333"/>
          <w:sz w:val="24"/>
          <w:szCs w:val="24"/>
          <w:lang w:val="fr-FR" w:eastAsia="fr-CA"/>
        </w:rPr>
        <w:t xml:space="preserve">et ainsi de suite, </w:t>
      </w:r>
      <w:r w:rsidR="006E479F">
        <w:rPr>
          <w:rFonts w:ascii="Times New Roman" w:eastAsia="Times New Roman" w:hAnsi="Times New Roman" w:cs="Times New Roman"/>
          <w:color w:val="333333"/>
          <w:sz w:val="24"/>
          <w:szCs w:val="24"/>
          <w:lang w:val="fr-FR" w:eastAsia="fr-CA"/>
        </w:rPr>
        <w:t xml:space="preserve">et </w:t>
      </w:r>
      <w:r w:rsidR="00C30547">
        <w:rPr>
          <w:rFonts w:ascii="Times New Roman" w:eastAsia="Times New Roman" w:hAnsi="Times New Roman" w:cs="Times New Roman"/>
          <w:color w:val="333333"/>
          <w:sz w:val="24"/>
          <w:szCs w:val="24"/>
          <w:lang w:val="fr-FR" w:eastAsia="fr-CA"/>
        </w:rPr>
        <w:t xml:space="preserve">où nous retrouvons </w:t>
      </w:r>
      <w:r w:rsidR="006E479F">
        <w:rPr>
          <w:rFonts w:ascii="Times New Roman" w:eastAsia="Times New Roman" w:hAnsi="Times New Roman" w:cs="Times New Roman"/>
          <w:color w:val="333333"/>
          <w:sz w:val="24"/>
          <w:szCs w:val="24"/>
          <w:lang w:val="fr-FR" w:eastAsia="fr-CA"/>
        </w:rPr>
        <w:t xml:space="preserve">finalement </w:t>
      </w:r>
      <w:r w:rsidR="00C30547">
        <w:rPr>
          <w:rFonts w:ascii="Times New Roman" w:eastAsia="Times New Roman" w:hAnsi="Times New Roman" w:cs="Times New Roman"/>
          <w:color w:val="333333"/>
          <w:sz w:val="24"/>
          <w:szCs w:val="24"/>
          <w:lang w:val="fr-FR" w:eastAsia="fr-CA"/>
        </w:rPr>
        <w:t xml:space="preserve">l’individu </w:t>
      </w:r>
      <w:r w:rsidR="00F54901">
        <w:rPr>
          <w:rFonts w:ascii="Times New Roman" w:eastAsia="Times New Roman" w:hAnsi="Times New Roman" w:cs="Times New Roman"/>
          <w:color w:val="333333"/>
          <w:sz w:val="24"/>
          <w:szCs w:val="24"/>
          <w:lang w:val="fr-FR" w:eastAsia="fr-CA"/>
        </w:rPr>
        <w:t xml:space="preserve">seul, unique, </w:t>
      </w:r>
      <w:r w:rsidR="00C30547">
        <w:rPr>
          <w:rFonts w:ascii="Times New Roman" w:eastAsia="Times New Roman" w:hAnsi="Times New Roman" w:cs="Times New Roman"/>
          <w:color w:val="333333"/>
          <w:sz w:val="24"/>
          <w:szCs w:val="24"/>
          <w:lang w:val="fr-FR" w:eastAsia="fr-CA"/>
        </w:rPr>
        <w:t>avec ses ressources génétiques, biologiques, mentales, cogniti</w:t>
      </w:r>
      <w:r w:rsidR="00CD0F42">
        <w:rPr>
          <w:rFonts w:ascii="Times New Roman" w:eastAsia="Times New Roman" w:hAnsi="Times New Roman" w:cs="Times New Roman"/>
          <w:color w:val="333333"/>
          <w:sz w:val="24"/>
          <w:szCs w:val="24"/>
          <w:lang w:val="fr-FR" w:eastAsia="fr-CA"/>
        </w:rPr>
        <w:t>ve</w:t>
      </w:r>
      <w:r w:rsidR="00C30547">
        <w:rPr>
          <w:rFonts w:ascii="Times New Roman" w:eastAsia="Times New Roman" w:hAnsi="Times New Roman" w:cs="Times New Roman"/>
          <w:color w:val="333333"/>
          <w:sz w:val="24"/>
          <w:szCs w:val="24"/>
          <w:lang w:val="fr-FR" w:eastAsia="fr-CA"/>
        </w:rPr>
        <w:t>s, etc. en interaction inégalitaire avec un environnement composé</w:t>
      </w:r>
      <w:r w:rsidR="00F54901">
        <w:rPr>
          <w:rFonts w:ascii="Times New Roman" w:eastAsia="Times New Roman" w:hAnsi="Times New Roman" w:cs="Times New Roman"/>
          <w:color w:val="333333"/>
          <w:sz w:val="24"/>
          <w:szCs w:val="24"/>
          <w:lang w:val="fr-FR" w:eastAsia="fr-CA"/>
        </w:rPr>
        <w:t xml:space="preserve"> d’autre individus inéga</w:t>
      </w:r>
      <w:r w:rsidR="00C05133">
        <w:rPr>
          <w:rFonts w:ascii="Times New Roman" w:eastAsia="Times New Roman" w:hAnsi="Times New Roman" w:cs="Times New Roman"/>
          <w:color w:val="333333"/>
          <w:sz w:val="24"/>
          <w:szCs w:val="24"/>
          <w:lang w:val="fr-FR" w:eastAsia="fr-CA"/>
        </w:rPr>
        <w:t>ux</w:t>
      </w:r>
      <w:r w:rsidR="00F54901">
        <w:rPr>
          <w:rFonts w:ascii="Times New Roman" w:eastAsia="Times New Roman" w:hAnsi="Times New Roman" w:cs="Times New Roman"/>
          <w:color w:val="333333"/>
          <w:sz w:val="24"/>
          <w:szCs w:val="24"/>
          <w:lang w:val="fr-FR" w:eastAsia="fr-CA"/>
        </w:rPr>
        <w:t xml:space="preserve"> (comme lui) et des contextes variables à l’infini</w:t>
      </w:r>
      <w:r w:rsidR="00C75D00">
        <w:rPr>
          <w:rFonts w:ascii="Times New Roman" w:eastAsia="Times New Roman" w:hAnsi="Times New Roman" w:cs="Times New Roman"/>
          <w:color w:val="333333"/>
          <w:sz w:val="24"/>
          <w:szCs w:val="24"/>
          <w:lang w:val="fr-FR" w:eastAsia="fr-CA"/>
        </w:rPr>
        <w:t xml:space="preserve">. </w:t>
      </w:r>
    </w:p>
    <w:p w:rsidR="00062952" w:rsidRDefault="005032D2"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U</w:t>
      </w:r>
      <w:r w:rsidR="00C75D00">
        <w:rPr>
          <w:rFonts w:ascii="Times New Roman" w:eastAsia="Times New Roman" w:hAnsi="Times New Roman" w:cs="Times New Roman"/>
          <w:color w:val="333333"/>
          <w:sz w:val="24"/>
          <w:szCs w:val="24"/>
          <w:lang w:val="fr-FR" w:eastAsia="fr-CA"/>
        </w:rPr>
        <w:t>n environnement social et humain peut facilement être compris par l’image de cercles qui s</w:t>
      </w:r>
      <w:r w:rsidR="00C05133">
        <w:rPr>
          <w:rFonts w:ascii="Times New Roman" w:eastAsia="Times New Roman" w:hAnsi="Times New Roman" w:cs="Times New Roman"/>
          <w:color w:val="333333"/>
          <w:sz w:val="24"/>
          <w:szCs w:val="24"/>
          <w:lang w:val="fr-FR" w:eastAsia="fr-CA"/>
        </w:rPr>
        <w:t>’agrandissent</w:t>
      </w:r>
      <w:r w:rsidR="0039472C">
        <w:rPr>
          <w:rFonts w:ascii="Times New Roman" w:eastAsia="Times New Roman" w:hAnsi="Times New Roman" w:cs="Times New Roman"/>
          <w:color w:val="333333"/>
          <w:sz w:val="24"/>
          <w:szCs w:val="24"/>
          <w:lang w:val="fr-FR" w:eastAsia="fr-CA"/>
        </w:rPr>
        <w:t xml:space="preserve"> et qui s’éloigne</w:t>
      </w:r>
      <w:r w:rsidR="00C05133">
        <w:rPr>
          <w:rFonts w:ascii="Times New Roman" w:eastAsia="Times New Roman" w:hAnsi="Times New Roman" w:cs="Times New Roman"/>
          <w:color w:val="333333"/>
          <w:sz w:val="24"/>
          <w:szCs w:val="24"/>
          <w:lang w:val="fr-FR" w:eastAsia="fr-CA"/>
        </w:rPr>
        <w:t>nt</w:t>
      </w:r>
      <w:r w:rsidR="0039472C">
        <w:rPr>
          <w:rFonts w:ascii="Times New Roman" w:eastAsia="Times New Roman" w:hAnsi="Times New Roman" w:cs="Times New Roman"/>
          <w:color w:val="333333"/>
          <w:sz w:val="24"/>
          <w:szCs w:val="24"/>
          <w:lang w:val="fr-FR" w:eastAsia="fr-CA"/>
        </w:rPr>
        <w:t xml:space="preserve"> de plus en plus;</w:t>
      </w:r>
      <w:r w:rsidR="00C75D00">
        <w:rPr>
          <w:rFonts w:ascii="Times New Roman" w:eastAsia="Times New Roman" w:hAnsi="Times New Roman" w:cs="Times New Roman"/>
          <w:color w:val="333333"/>
          <w:sz w:val="24"/>
          <w:szCs w:val="24"/>
          <w:lang w:val="fr-FR" w:eastAsia="fr-CA"/>
        </w:rPr>
        <w:t xml:space="preserve"> </w:t>
      </w:r>
      <w:r w:rsidR="00C05133">
        <w:rPr>
          <w:rFonts w:ascii="Times New Roman" w:eastAsia="Times New Roman" w:hAnsi="Times New Roman" w:cs="Times New Roman"/>
          <w:color w:val="333333"/>
          <w:sz w:val="24"/>
          <w:szCs w:val="24"/>
          <w:lang w:val="fr-FR" w:eastAsia="fr-CA"/>
        </w:rPr>
        <w:t xml:space="preserve">on </w:t>
      </w:r>
      <w:r w:rsidR="00C75D00">
        <w:rPr>
          <w:rFonts w:ascii="Times New Roman" w:eastAsia="Times New Roman" w:hAnsi="Times New Roman" w:cs="Times New Roman"/>
          <w:color w:val="333333"/>
          <w:sz w:val="24"/>
          <w:szCs w:val="24"/>
          <w:lang w:val="fr-FR" w:eastAsia="fr-CA"/>
        </w:rPr>
        <w:t xml:space="preserve">commence </w:t>
      </w:r>
      <w:r w:rsidR="00195DC2">
        <w:rPr>
          <w:rFonts w:ascii="Times New Roman" w:eastAsia="Times New Roman" w:hAnsi="Times New Roman" w:cs="Times New Roman"/>
          <w:color w:val="333333"/>
          <w:sz w:val="24"/>
          <w:szCs w:val="24"/>
          <w:lang w:val="fr-FR" w:eastAsia="fr-CA"/>
        </w:rPr>
        <w:t xml:space="preserve">donc </w:t>
      </w:r>
      <w:r w:rsidR="00C75D00">
        <w:rPr>
          <w:rFonts w:ascii="Times New Roman" w:eastAsia="Times New Roman" w:hAnsi="Times New Roman" w:cs="Times New Roman"/>
          <w:color w:val="333333"/>
          <w:sz w:val="24"/>
          <w:szCs w:val="24"/>
          <w:lang w:val="fr-FR" w:eastAsia="fr-CA"/>
        </w:rPr>
        <w:t>par les</w:t>
      </w:r>
      <w:r w:rsidR="00C30547">
        <w:rPr>
          <w:rFonts w:ascii="Times New Roman" w:eastAsia="Times New Roman" w:hAnsi="Times New Roman" w:cs="Times New Roman"/>
          <w:color w:val="333333"/>
          <w:sz w:val="24"/>
          <w:szCs w:val="24"/>
          <w:lang w:val="fr-FR" w:eastAsia="fr-CA"/>
        </w:rPr>
        <w:t xml:space="preserve"> parents (sinon </w:t>
      </w:r>
      <w:r w:rsidR="00C75D00">
        <w:rPr>
          <w:rFonts w:ascii="Times New Roman" w:eastAsia="Times New Roman" w:hAnsi="Times New Roman" w:cs="Times New Roman"/>
          <w:color w:val="333333"/>
          <w:sz w:val="24"/>
          <w:szCs w:val="24"/>
          <w:lang w:val="fr-FR" w:eastAsia="fr-CA"/>
        </w:rPr>
        <w:t xml:space="preserve">par </w:t>
      </w:r>
      <w:r w:rsidR="00C30547">
        <w:rPr>
          <w:rFonts w:ascii="Times New Roman" w:eastAsia="Times New Roman" w:hAnsi="Times New Roman" w:cs="Times New Roman"/>
          <w:color w:val="333333"/>
          <w:sz w:val="24"/>
          <w:szCs w:val="24"/>
          <w:lang w:val="fr-FR" w:eastAsia="fr-CA"/>
        </w:rPr>
        <w:t>le</w:t>
      </w:r>
      <w:r w:rsidR="00E344ED">
        <w:rPr>
          <w:rFonts w:ascii="Times New Roman" w:eastAsia="Times New Roman" w:hAnsi="Times New Roman" w:cs="Times New Roman"/>
          <w:color w:val="333333"/>
          <w:sz w:val="24"/>
          <w:szCs w:val="24"/>
          <w:lang w:val="fr-FR" w:eastAsia="fr-CA"/>
        </w:rPr>
        <w:t>ur</w:t>
      </w:r>
      <w:r w:rsidR="00C30547">
        <w:rPr>
          <w:rFonts w:ascii="Times New Roman" w:eastAsia="Times New Roman" w:hAnsi="Times New Roman" w:cs="Times New Roman"/>
          <w:color w:val="333333"/>
          <w:sz w:val="24"/>
          <w:szCs w:val="24"/>
          <w:lang w:val="fr-FR" w:eastAsia="fr-CA"/>
        </w:rPr>
        <w:t xml:space="preserve">s </w:t>
      </w:r>
      <w:r w:rsidR="00281D11">
        <w:rPr>
          <w:rFonts w:ascii="Times New Roman" w:eastAsia="Times New Roman" w:hAnsi="Times New Roman" w:cs="Times New Roman"/>
          <w:color w:val="333333"/>
          <w:sz w:val="24"/>
          <w:szCs w:val="24"/>
          <w:lang w:val="fr-FR" w:eastAsia="fr-CA"/>
        </w:rPr>
        <w:t>remplaçants</w:t>
      </w:r>
      <w:r w:rsidR="00C30547">
        <w:rPr>
          <w:rFonts w:ascii="Times New Roman" w:eastAsia="Times New Roman" w:hAnsi="Times New Roman" w:cs="Times New Roman"/>
          <w:color w:val="333333"/>
          <w:sz w:val="24"/>
          <w:szCs w:val="24"/>
          <w:lang w:val="fr-FR" w:eastAsia="fr-CA"/>
        </w:rPr>
        <w:t xml:space="preserve">) et </w:t>
      </w:r>
      <w:r w:rsidR="00C75D00">
        <w:rPr>
          <w:rFonts w:ascii="Times New Roman" w:eastAsia="Times New Roman" w:hAnsi="Times New Roman" w:cs="Times New Roman"/>
          <w:color w:val="333333"/>
          <w:sz w:val="24"/>
          <w:szCs w:val="24"/>
          <w:lang w:val="fr-FR" w:eastAsia="fr-CA"/>
        </w:rPr>
        <w:t xml:space="preserve">la </w:t>
      </w:r>
      <w:r w:rsidR="00C30547">
        <w:rPr>
          <w:rFonts w:ascii="Times New Roman" w:eastAsia="Times New Roman" w:hAnsi="Times New Roman" w:cs="Times New Roman"/>
          <w:color w:val="333333"/>
          <w:sz w:val="24"/>
          <w:szCs w:val="24"/>
          <w:lang w:val="fr-FR" w:eastAsia="fr-CA"/>
        </w:rPr>
        <w:t>parenté (</w:t>
      </w:r>
      <w:r w:rsidR="00281D11">
        <w:rPr>
          <w:rFonts w:ascii="Times New Roman" w:eastAsia="Times New Roman" w:hAnsi="Times New Roman" w:cs="Times New Roman"/>
          <w:color w:val="333333"/>
          <w:sz w:val="24"/>
          <w:szCs w:val="24"/>
          <w:lang w:val="fr-FR" w:eastAsia="fr-CA"/>
        </w:rPr>
        <w:t>notamment</w:t>
      </w:r>
      <w:r w:rsidR="00C30547">
        <w:rPr>
          <w:rFonts w:ascii="Times New Roman" w:eastAsia="Times New Roman" w:hAnsi="Times New Roman" w:cs="Times New Roman"/>
          <w:color w:val="333333"/>
          <w:sz w:val="24"/>
          <w:szCs w:val="24"/>
          <w:lang w:val="fr-FR" w:eastAsia="fr-CA"/>
        </w:rPr>
        <w:t xml:space="preserve"> </w:t>
      </w:r>
      <w:r w:rsidR="006E479F">
        <w:rPr>
          <w:rFonts w:ascii="Times New Roman" w:eastAsia="Times New Roman" w:hAnsi="Times New Roman" w:cs="Times New Roman"/>
          <w:color w:val="333333"/>
          <w:sz w:val="24"/>
          <w:szCs w:val="24"/>
          <w:lang w:val="fr-FR" w:eastAsia="fr-CA"/>
        </w:rPr>
        <w:t xml:space="preserve">des </w:t>
      </w:r>
      <w:r w:rsidR="00C30547">
        <w:rPr>
          <w:rFonts w:ascii="Times New Roman" w:eastAsia="Times New Roman" w:hAnsi="Times New Roman" w:cs="Times New Roman"/>
          <w:color w:val="333333"/>
          <w:sz w:val="24"/>
          <w:szCs w:val="24"/>
          <w:lang w:val="fr-FR" w:eastAsia="fr-CA"/>
        </w:rPr>
        <w:t xml:space="preserve">frères et </w:t>
      </w:r>
      <w:r w:rsidR="006E479F">
        <w:rPr>
          <w:rFonts w:ascii="Times New Roman" w:eastAsia="Times New Roman" w:hAnsi="Times New Roman" w:cs="Times New Roman"/>
          <w:color w:val="333333"/>
          <w:sz w:val="24"/>
          <w:szCs w:val="24"/>
          <w:lang w:val="fr-FR" w:eastAsia="fr-CA"/>
        </w:rPr>
        <w:t xml:space="preserve">des </w:t>
      </w:r>
      <w:r w:rsidR="00C30547">
        <w:rPr>
          <w:rFonts w:ascii="Times New Roman" w:eastAsia="Times New Roman" w:hAnsi="Times New Roman" w:cs="Times New Roman"/>
          <w:color w:val="333333"/>
          <w:sz w:val="24"/>
          <w:szCs w:val="24"/>
          <w:lang w:val="fr-FR" w:eastAsia="fr-CA"/>
        </w:rPr>
        <w:t>sœurs),</w:t>
      </w:r>
      <w:r w:rsidR="00983E91">
        <w:rPr>
          <w:rFonts w:ascii="Times New Roman" w:eastAsia="Times New Roman" w:hAnsi="Times New Roman" w:cs="Times New Roman"/>
          <w:color w:val="333333"/>
          <w:sz w:val="24"/>
          <w:szCs w:val="24"/>
          <w:lang w:val="fr-FR" w:eastAsia="fr-CA"/>
        </w:rPr>
        <w:t xml:space="preserve"> </w:t>
      </w:r>
      <w:r w:rsidR="00C75D00">
        <w:rPr>
          <w:rFonts w:ascii="Times New Roman" w:eastAsia="Times New Roman" w:hAnsi="Times New Roman" w:cs="Times New Roman"/>
          <w:color w:val="333333"/>
          <w:sz w:val="24"/>
          <w:szCs w:val="24"/>
          <w:lang w:val="fr-FR" w:eastAsia="fr-CA"/>
        </w:rPr>
        <w:t>qui s’</w:t>
      </w:r>
      <w:r w:rsidR="006E479F">
        <w:rPr>
          <w:rFonts w:ascii="Times New Roman" w:eastAsia="Times New Roman" w:hAnsi="Times New Roman" w:cs="Times New Roman"/>
          <w:color w:val="333333"/>
          <w:sz w:val="24"/>
          <w:szCs w:val="24"/>
          <w:lang w:val="fr-FR" w:eastAsia="fr-CA"/>
        </w:rPr>
        <w:t xml:space="preserve">élargit à </w:t>
      </w:r>
      <w:r w:rsidR="00C30547">
        <w:rPr>
          <w:rFonts w:ascii="Times New Roman" w:eastAsia="Times New Roman" w:hAnsi="Times New Roman" w:cs="Times New Roman"/>
          <w:color w:val="333333"/>
          <w:sz w:val="24"/>
          <w:szCs w:val="24"/>
          <w:lang w:val="fr-FR" w:eastAsia="fr-CA"/>
        </w:rPr>
        <w:t xml:space="preserve">la parenté </w:t>
      </w:r>
      <w:r w:rsidR="00281D11">
        <w:rPr>
          <w:rFonts w:ascii="Times New Roman" w:eastAsia="Times New Roman" w:hAnsi="Times New Roman" w:cs="Times New Roman"/>
          <w:color w:val="333333"/>
          <w:sz w:val="24"/>
          <w:szCs w:val="24"/>
          <w:lang w:val="fr-FR" w:eastAsia="fr-CA"/>
        </w:rPr>
        <w:t xml:space="preserve">proche et </w:t>
      </w:r>
      <w:r w:rsidR="00C30547">
        <w:rPr>
          <w:rFonts w:ascii="Times New Roman" w:eastAsia="Times New Roman" w:hAnsi="Times New Roman" w:cs="Times New Roman"/>
          <w:color w:val="333333"/>
          <w:sz w:val="24"/>
          <w:szCs w:val="24"/>
          <w:lang w:val="fr-FR" w:eastAsia="fr-CA"/>
        </w:rPr>
        <w:t>éloigné</w:t>
      </w:r>
      <w:r w:rsidR="00281D11">
        <w:rPr>
          <w:rFonts w:ascii="Times New Roman" w:eastAsia="Times New Roman" w:hAnsi="Times New Roman" w:cs="Times New Roman"/>
          <w:color w:val="333333"/>
          <w:sz w:val="24"/>
          <w:szCs w:val="24"/>
          <w:lang w:val="fr-FR" w:eastAsia="fr-CA"/>
        </w:rPr>
        <w:t>e</w:t>
      </w:r>
      <w:r w:rsidR="00C30547">
        <w:rPr>
          <w:rFonts w:ascii="Times New Roman" w:eastAsia="Times New Roman" w:hAnsi="Times New Roman" w:cs="Times New Roman"/>
          <w:color w:val="333333"/>
          <w:sz w:val="24"/>
          <w:szCs w:val="24"/>
          <w:lang w:val="fr-FR" w:eastAsia="fr-CA"/>
        </w:rPr>
        <w:t xml:space="preserve">, les amis, </w:t>
      </w:r>
      <w:r w:rsidR="00983E91">
        <w:rPr>
          <w:rFonts w:ascii="Times New Roman" w:eastAsia="Times New Roman" w:hAnsi="Times New Roman" w:cs="Times New Roman"/>
          <w:color w:val="333333"/>
          <w:sz w:val="24"/>
          <w:szCs w:val="24"/>
          <w:lang w:val="fr-FR" w:eastAsia="fr-CA"/>
        </w:rPr>
        <w:t>la</w:t>
      </w:r>
      <w:r w:rsidR="00C30547">
        <w:rPr>
          <w:rFonts w:ascii="Times New Roman" w:eastAsia="Times New Roman" w:hAnsi="Times New Roman" w:cs="Times New Roman"/>
          <w:color w:val="333333"/>
          <w:sz w:val="24"/>
          <w:szCs w:val="24"/>
          <w:lang w:val="fr-FR" w:eastAsia="fr-CA"/>
        </w:rPr>
        <w:t xml:space="preserve"> communauté (ou village), l’école </w:t>
      </w:r>
      <w:r w:rsidR="00983E91">
        <w:rPr>
          <w:rFonts w:ascii="Times New Roman" w:eastAsia="Times New Roman" w:hAnsi="Times New Roman" w:cs="Times New Roman"/>
          <w:color w:val="333333"/>
          <w:sz w:val="24"/>
          <w:szCs w:val="24"/>
          <w:lang w:val="fr-FR" w:eastAsia="fr-CA"/>
        </w:rPr>
        <w:t>et l’institutionnalisation environnemental</w:t>
      </w:r>
      <w:r w:rsidR="00E344ED">
        <w:rPr>
          <w:rFonts w:ascii="Times New Roman" w:eastAsia="Times New Roman" w:hAnsi="Times New Roman" w:cs="Times New Roman"/>
          <w:color w:val="333333"/>
          <w:sz w:val="24"/>
          <w:szCs w:val="24"/>
          <w:lang w:val="fr-FR" w:eastAsia="fr-CA"/>
        </w:rPr>
        <w:t>e</w:t>
      </w:r>
      <w:r w:rsidR="00983E91">
        <w:rPr>
          <w:rFonts w:ascii="Times New Roman" w:eastAsia="Times New Roman" w:hAnsi="Times New Roman" w:cs="Times New Roman"/>
          <w:color w:val="333333"/>
          <w:sz w:val="24"/>
          <w:szCs w:val="24"/>
          <w:lang w:val="fr-FR" w:eastAsia="fr-CA"/>
        </w:rPr>
        <w:t xml:space="preserve">, </w:t>
      </w:r>
      <w:r w:rsidR="00E344ED">
        <w:rPr>
          <w:rFonts w:ascii="Times New Roman" w:eastAsia="Times New Roman" w:hAnsi="Times New Roman" w:cs="Times New Roman"/>
          <w:color w:val="333333"/>
          <w:sz w:val="24"/>
          <w:szCs w:val="24"/>
          <w:lang w:val="fr-FR" w:eastAsia="fr-CA"/>
        </w:rPr>
        <w:t>l’</w:t>
      </w:r>
      <w:r w:rsidR="00983E91">
        <w:rPr>
          <w:rFonts w:ascii="Times New Roman" w:eastAsia="Times New Roman" w:hAnsi="Times New Roman" w:cs="Times New Roman"/>
          <w:color w:val="333333"/>
          <w:sz w:val="24"/>
          <w:szCs w:val="24"/>
          <w:lang w:val="fr-FR" w:eastAsia="fr-CA"/>
        </w:rPr>
        <w:t xml:space="preserve">église ou communauté/pratique religieuse, </w:t>
      </w:r>
      <w:r w:rsidR="00C75D00">
        <w:rPr>
          <w:rFonts w:ascii="Times New Roman" w:eastAsia="Times New Roman" w:hAnsi="Times New Roman" w:cs="Times New Roman"/>
          <w:color w:val="333333"/>
          <w:sz w:val="24"/>
          <w:szCs w:val="24"/>
          <w:lang w:val="fr-FR" w:eastAsia="fr-CA"/>
        </w:rPr>
        <w:t xml:space="preserve">les institutions politiques ou sociocommunautaires, </w:t>
      </w:r>
      <w:r w:rsidR="00983E91">
        <w:rPr>
          <w:rFonts w:ascii="Times New Roman" w:eastAsia="Times New Roman" w:hAnsi="Times New Roman" w:cs="Times New Roman"/>
          <w:color w:val="333333"/>
          <w:sz w:val="24"/>
          <w:szCs w:val="24"/>
          <w:lang w:val="fr-FR" w:eastAsia="fr-CA"/>
        </w:rPr>
        <w:t xml:space="preserve">et ainsi de suite, qui chacun </w:t>
      </w:r>
      <w:r w:rsidR="00D006BE">
        <w:rPr>
          <w:rFonts w:ascii="Times New Roman" w:eastAsia="Times New Roman" w:hAnsi="Times New Roman" w:cs="Times New Roman"/>
          <w:color w:val="333333"/>
          <w:sz w:val="24"/>
          <w:szCs w:val="24"/>
          <w:lang w:val="fr-FR" w:eastAsia="fr-CA"/>
        </w:rPr>
        <w:t xml:space="preserve">à leur façon </w:t>
      </w:r>
      <w:r w:rsidR="00983E91">
        <w:rPr>
          <w:rFonts w:ascii="Times New Roman" w:eastAsia="Times New Roman" w:hAnsi="Times New Roman" w:cs="Times New Roman"/>
          <w:color w:val="333333"/>
          <w:sz w:val="24"/>
          <w:szCs w:val="24"/>
          <w:lang w:val="fr-FR" w:eastAsia="fr-CA"/>
        </w:rPr>
        <w:t xml:space="preserve">sert à la personnification </w:t>
      </w:r>
      <w:r w:rsidR="00C75D00">
        <w:rPr>
          <w:rFonts w:ascii="Times New Roman" w:eastAsia="Times New Roman" w:hAnsi="Times New Roman" w:cs="Times New Roman"/>
          <w:color w:val="333333"/>
          <w:sz w:val="24"/>
          <w:szCs w:val="24"/>
          <w:lang w:val="fr-FR" w:eastAsia="fr-CA"/>
        </w:rPr>
        <w:t xml:space="preserve">et la socialisation </w:t>
      </w:r>
      <w:r w:rsidR="00983E91">
        <w:rPr>
          <w:rFonts w:ascii="Times New Roman" w:eastAsia="Times New Roman" w:hAnsi="Times New Roman" w:cs="Times New Roman"/>
          <w:color w:val="333333"/>
          <w:sz w:val="24"/>
          <w:szCs w:val="24"/>
          <w:lang w:val="fr-FR" w:eastAsia="fr-CA"/>
        </w:rPr>
        <w:t xml:space="preserve">de l’individu. </w:t>
      </w:r>
      <w:r w:rsidR="006E479F">
        <w:rPr>
          <w:rFonts w:ascii="Times New Roman" w:eastAsia="Times New Roman" w:hAnsi="Times New Roman" w:cs="Times New Roman"/>
          <w:color w:val="333333"/>
          <w:sz w:val="24"/>
          <w:szCs w:val="24"/>
          <w:lang w:val="fr-FR" w:eastAsia="fr-CA"/>
        </w:rPr>
        <w:t>Sans aucun</w:t>
      </w:r>
      <w:r w:rsidR="00E344ED">
        <w:rPr>
          <w:rFonts w:ascii="Times New Roman" w:eastAsia="Times New Roman" w:hAnsi="Times New Roman" w:cs="Times New Roman"/>
          <w:color w:val="333333"/>
          <w:sz w:val="24"/>
          <w:szCs w:val="24"/>
          <w:lang w:val="fr-FR" w:eastAsia="fr-CA"/>
        </w:rPr>
        <w:t>e</w:t>
      </w:r>
      <w:r w:rsidR="006E479F">
        <w:rPr>
          <w:rFonts w:ascii="Times New Roman" w:eastAsia="Times New Roman" w:hAnsi="Times New Roman" w:cs="Times New Roman"/>
          <w:color w:val="333333"/>
          <w:sz w:val="24"/>
          <w:szCs w:val="24"/>
          <w:lang w:val="fr-FR" w:eastAsia="fr-CA"/>
        </w:rPr>
        <w:t xml:space="preserve"> garanti</w:t>
      </w:r>
      <w:r w:rsidR="00E344ED">
        <w:rPr>
          <w:rFonts w:ascii="Times New Roman" w:eastAsia="Times New Roman" w:hAnsi="Times New Roman" w:cs="Times New Roman"/>
          <w:color w:val="333333"/>
          <w:sz w:val="24"/>
          <w:szCs w:val="24"/>
          <w:lang w:val="fr-FR" w:eastAsia="fr-CA"/>
        </w:rPr>
        <w:t>e</w:t>
      </w:r>
      <w:r w:rsidR="006E479F">
        <w:rPr>
          <w:rFonts w:ascii="Times New Roman" w:eastAsia="Times New Roman" w:hAnsi="Times New Roman" w:cs="Times New Roman"/>
          <w:color w:val="333333"/>
          <w:sz w:val="24"/>
          <w:szCs w:val="24"/>
          <w:lang w:val="fr-FR" w:eastAsia="fr-CA"/>
        </w:rPr>
        <w:t xml:space="preserve"> pourtant quant au résultat.</w:t>
      </w:r>
    </w:p>
    <w:p w:rsidR="00062952" w:rsidRDefault="00983E91"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L’individu apport</w:t>
      </w:r>
      <w:r w:rsidR="00E344ED">
        <w:rPr>
          <w:rFonts w:ascii="Times New Roman" w:eastAsia="Times New Roman" w:hAnsi="Times New Roman" w:cs="Times New Roman"/>
          <w:color w:val="333333"/>
          <w:sz w:val="24"/>
          <w:szCs w:val="24"/>
          <w:lang w:val="fr-FR" w:eastAsia="fr-CA"/>
        </w:rPr>
        <w:t>e</w:t>
      </w:r>
      <w:r>
        <w:rPr>
          <w:rFonts w:ascii="Times New Roman" w:eastAsia="Times New Roman" w:hAnsi="Times New Roman" w:cs="Times New Roman"/>
          <w:color w:val="333333"/>
          <w:sz w:val="24"/>
          <w:szCs w:val="24"/>
          <w:lang w:val="fr-FR" w:eastAsia="fr-CA"/>
        </w:rPr>
        <w:t xml:space="preserve"> s</w:t>
      </w:r>
      <w:r w:rsidR="00C07939">
        <w:rPr>
          <w:rFonts w:ascii="Times New Roman" w:eastAsia="Times New Roman" w:hAnsi="Times New Roman" w:cs="Times New Roman"/>
          <w:color w:val="333333"/>
          <w:sz w:val="24"/>
          <w:szCs w:val="24"/>
          <w:lang w:val="fr-FR" w:eastAsia="fr-CA"/>
        </w:rPr>
        <w:t>a</w:t>
      </w:r>
      <w:r>
        <w:rPr>
          <w:rFonts w:ascii="Times New Roman" w:eastAsia="Times New Roman" w:hAnsi="Times New Roman" w:cs="Times New Roman"/>
          <w:color w:val="333333"/>
          <w:sz w:val="24"/>
          <w:szCs w:val="24"/>
          <w:lang w:val="fr-FR" w:eastAsia="fr-CA"/>
        </w:rPr>
        <w:t xml:space="preserve"> part à cette personnification par ses prédispositions génétiques, biologiques, mentales, cogniti</w:t>
      </w:r>
      <w:r w:rsidR="00C07939">
        <w:rPr>
          <w:rFonts w:ascii="Times New Roman" w:eastAsia="Times New Roman" w:hAnsi="Times New Roman" w:cs="Times New Roman"/>
          <w:color w:val="333333"/>
          <w:sz w:val="24"/>
          <w:szCs w:val="24"/>
          <w:lang w:val="fr-FR" w:eastAsia="fr-CA"/>
        </w:rPr>
        <w:t>ves</w:t>
      </w:r>
      <w:r>
        <w:rPr>
          <w:rFonts w:ascii="Times New Roman" w:eastAsia="Times New Roman" w:hAnsi="Times New Roman" w:cs="Times New Roman"/>
          <w:color w:val="333333"/>
          <w:sz w:val="24"/>
          <w:szCs w:val="24"/>
          <w:lang w:val="fr-FR" w:eastAsia="fr-CA"/>
        </w:rPr>
        <w:t xml:space="preserve">, etc., mais il ne va pas de </w:t>
      </w:r>
      <w:r w:rsidR="00165D92">
        <w:rPr>
          <w:rFonts w:ascii="Times New Roman" w:eastAsia="Times New Roman" w:hAnsi="Times New Roman" w:cs="Times New Roman"/>
          <w:color w:val="333333"/>
          <w:sz w:val="24"/>
          <w:szCs w:val="24"/>
          <w:lang w:val="fr-FR" w:eastAsia="fr-CA"/>
        </w:rPr>
        <w:t>soi que ces prédispositions peuvent</w:t>
      </w:r>
      <w:r>
        <w:rPr>
          <w:rFonts w:ascii="Times New Roman" w:eastAsia="Times New Roman" w:hAnsi="Times New Roman" w:cs="Times New Roman"/>
          <w:color w:val="333333"/>
          <w:sz w:val="24"/>
          <w:szCs w:val="24"/>
          <w:lang w:val="fr-FR" w:eastAsia="fr-CA"/>
        </w:rPr>
        <w:t xml:space="preserve"> se développer positivement </w:t>
      </w:r>
      <w:r w:rsidR="00165D92">
        <w:rPr>
          <w:rFonts w:ascii="Times New Roman" w:eastAsia="Times New Roman" w:hAnsi="Times New Roman" w:cs="Times New Roman"/>
          <w:color w:val="333333"/>
          <w:sz w:val="24"/>
          <w:szCs w:val="24"/>
          <w:lang w:val="fr-FR" w:eastAsia="fr-CA"/>
        </w:rPr>
        <w:t xml:space="preserve">et </w:t>
      </w:r>
      <w:r w:rsidR="00195DC2">
        <w:rPr>
          <w:rFonts w:ascii="Times New Roman" w:eastAsia="Times New Roman" w:hAnsi="Times New Roman" w:cs="Times New Roman"/>
          <w:color w:val="333333"/>
          <w:sz w:val="24"/>
          <w:szCs w:val="24"/>
          <w:lang w:val="fr-FR" w:eastAsia="fr-CA"/>
        </w:rPr>
        <w:t xml:space="preserve">en </w:t>
      </w:r>
      <w:r w:rsidR="00165D92">
        <w:rPr>
          <w:rFonts w:ascii="Times New Roman" w:eastAsia="Times New Roman" w:hAnsi="Times New Roman" w:cs="Times New Roman"/>
          <w:color w:val="333333"/>
          <w:sz w:val="24"/>
          <w:szCs w:val="24"/>
          <w:lang w:val="fr-FR" w:eastAsia="fr-CA"/>
        </w:rPr>
        <w:t xml:space="preserve">enrichissant </w:t>
      </w:r>
      <w:r>
        <w:rPr>
          <w:rFonts w:ascii="Times New Roman" w:eastAsia="Times New Roman" w:hAnsi="Times New Roman" w:cs="Times New Roman"/>
          <w:color w:val="333333"/>
          <w:sz w:val="24"/>
          <w:szCs w:val="24"/>
          <w:lang w:val="fr-FR" w:eastAsia="fr-CA"/>
        </w:rPr>
        <w:t>(selon les standards soci</w:t>
      </w:r>
      <w:r w:rsidR="00C07939">
        <w:rPr>
          <w:rFonts w:ascii="Times New Roman" w:eastAsia="Times New Roman" w:hAnsi="Times New Roman" w:cs="Times New Roman"/>
          <w:color w:val="333333"/>
          <w:sz w:val="24"/>
          <w:szCs w:val="24"/>
          <w:lang w:val="fr-FR" w:eastAsia="fr-CA"/>
        </w:rPr>
        <w:t>aux</w:t>
      </w:r>
      <w:r>
        <w:rPr>
          <w:rFonts w:ascii="Times New Roman" w:eastAsia="Times New Roman" w:hAnsi="Times New Roman" w:cs="Times New Roman"/>
          <w:color w:val="333333"/>
          <w:sz w:val="24"/>
          <w:szCs w:val="24"/>
          <w:lang w:val="fr-FR" w:eastAsia="fr-CA"/>
        </w:rPr>
        <w:t xml:space="preserve"> dominants)</w:t>
      </w:r>
      <w:r w:rsidR="00C07939">
        <w:rPr>
          <w:rFonts w:ascii="Times New Roman" w:eastAsia="Times New Roman" w:hAnsi="Times New Roman" w:cs="Times New Roman"/>
          <w:color w:val="333333"/>
          <w:sz w:val="24"/>
          <w:szCs w:val="24"/>
          <w:lang w:val="fr-FR" w:eastAsia="fr-CA"/>
        </w:rPr>
        <w:t> ; il peut en effet</w:t>
      </w:r>
      <w:r>
        <w:rPr>
          <w:rFonts w:ascii="Times New Roman" w:eastAsia="Times New Roman" w:hAnsi="Times New Roman" w:cs="Times New Roman"/>
          <w:color w:val="333333"/>
          <w:sz w:val="24"/>
          <w:szCs w:val="24"/>
          <w:lang w:val="fr-FR" w:eastAsia="fr-CA"/>
        </w:rPr>
        <w:t xml:space="preserve"> s’atrophier</w:t>
      </w:r>
      <w:r w:rsidR="00165D92">
        <w:rPr>
          <w:rFonts w:ascii="Times New Roman" w:eastAsia="Times New Roman" w:hAnsi="Times New Roman" w:cs="Times New Roman"/>
          <w:color w:val="333333"/>
          <w:sz w:val="24"/>
          <w:szCs w:val="24"/>
          <w:lang w:val="fr-FR" w:eastAsia="fr-CA"/>
        </w:rPr>
        <w:t>, se rapetisser</w:t>
      </w:r>
      <w:r>
        <w:rPr>
          <w:rFonts w:ascii="Times New Roman" w:eastAsia="Times New Roman" w:hAnsi="Times New Roman" w:cs="Times New Roman"/>
          <w:color w:val="333333"/>
          <w:sz w:val="24"/>
          <w:szCs w:val="24"/>
          <w:lang w:val="fr-FR" w:eastAsia="fr-CA"/>
        </w:rPr>
        <w:t xml:space="preserve"> </w:t>
      </w:r>
      <w:r w:rsidR="00FE0D9B">
        <w:rPr>
          <w:rFonts w:ascii="Times New Roman" w:eastAsia="Times New Roman" w:hAnsi="Times New Roman" w:cs="Times New Roman"/>
          <w:color w:val="333333"/>
          <w:sz w:val="24"/>
          <w:szCs w:val="24"/>
          <w:lang w:val="fr-FR" w:eastAsia="fr-CA"/>
        </w:rPr>
        <w:t>et (littéralement) « se sécher ». L’interaction entre l’individu et l’environnement immédiat (</w:t>
      </w:r>
      <w:r w:rsidR="00C75D00">
        <w:rPr>
          <w:rFonts w:ascii="Times New Roman" w:eastAsia="Times New Roman" w:hAnsi="Times New Roman" w:cs="Times New Roman"/>
          <w:color w:val="333333"/>
          <w:sz w:val="24"/>
          <w:szCs w:val="24"/>
          <w:lang w:val="fr-FR" w:eastAsia="fr-CA"/>
        </w:rPr>
        <w:t xml:space="preserve">surtout </w:t>
      </w:r>
      <w:r w:rsidR="00FE0D9B">
        <w:rPr>
          <w:rFonts w:ascii="Times New Roman" w:eastAsia="Times New Roman" w:hAnsi="Times New Roman" w:cs="Times New Roman"/>
          <w:color w:val="333333"/>
          <w:sz w:val="24"/>
          <w:szCs w:val="24"/>
          <w:lang w:val="fr-FR" w:eastAsia="fr-CA"/>
        </w:rPr>
        <w:t>parents, frère</w:t>
      </w:r>
      <w:r w:rsidR="00C75D00">
        <w:rPr>
          <w:rFonts w:ascii="Times New Roman" w:eastAsia="Times New Roman" w:hAnsi="Times New Roman" w:cs="Times New Roman"/>
          <w:color w:val="333333"/>
          <w:sz w:val="24"/>
          <w:szCs w:val="24"/>
          <w:lang w:val="fr-FR" w:eastAsia="fr-CA"/>
        </w:rPr>
        <w:t>s</w:t>
      </w:r>
      <w:r w:rsidR="00FE0D9B">
        <w:rPr>
          <w:rFonts w:ascii="Times New Roman" w:eastAsia="Times New Roman" w:hAnsi="Times New Roman" w:cs="Times New Roman"/>
          <w:color w:val="333333"/>
          <w:sz w:val="24"/>
          <w:szCs w:val="24"/>
          <w:lang w:val="fr-FR" w:eastAsia="fr-CA"/>
        </w:rPr>
        <w:t xml:space="preserve"> et sœurs, amis, etc.) sera </w:t>
      </w:r>
      <w:r w:rsidR="004E5F49">
        <w:rPr>
          <w:rFonts w:ascii="Times New Roman" w:eastAsia="Times New Roman" w:hAnsi="Times New Roman" w:cs="Times New Roman"/>
          <w:color w:val="333333"/>
          <w:sz w:val="24"/>
          <w:szCs w:val="24"/>
          <w:lang w:val="fr-FR" w:eastAsia="fr-CA"/>
        </w:rPr>
        <w:t>de ce fait</w:t>
      </w:r>
      <w:r w:rsidR="00FE0D9B">
        <w:rPr>
          <w:rFonts w:ascii="Times New Roman" w:eastAsia="Times New Roman" w:hAnsi="Times New Roman" w:cs="Times New Roman"/>
          <w:color w:val="333333"/>
          <w:sz w:val="24"/>
          <w:szCs w:val="24"/>
          <w:lang w:val="fr-FR" w:eastAsia="fr-CA"/>
        </w:rPr>
        <w:t xml:space="preserve"> de premières importances et </w:t>
      </w:r>
      <w:r w:rsidR="00165D92">
        <w:rPr>
          <w:rFonts w:ascii="Times New Roman" w:eastAsia="Times New Roman" w:hAnsi="Times New Roman" w:cs="Times New Roman"/>
          <w:color w:val="333333"/>
          <w:sz w:val="24"/>
          <w:szCs w:val="24"/>
          <w:lang w:val="fr-FR" w:eastAsia="fr-CA"/>
        </w:rPr>
        <w:t xml:space="preserve">tout </w:t>
      </w:r>
      <w:r w:rsidR="00FE0D9B">
        <w:rPr>
          <w:rFonts w:ascii="Times New Roman" w:eastAsia="Times New Roman" w:hAnsi="Times New Roman" w:cs="Times New Roman"/>
          <w:color w:val="333333"/>
          <w:sz w:val="24"/>
          <w:szCs w:val="24"/>
          <w:lang w:val="fr-FR" w:eastAsia="fr-CA"/>
        </w:rPr>
        <w:t xml:space="preserve">dysfonctionnement </w:t>
      </w:r>
      <w:r w:rsidR="00165D92">
        <w:rPr>
          <w:rFonts w:ascii="Times New Roman" w:eastAsia="Times New Roman" w:hAnsi="Times New Roman" w:cs="Times New Roman"/>
          <w:color w:val="333333"/>
          <w:sz w:val="24"/>
          <w:szCs w:val="24"/>
          <w:lang w:val="fr-FR" w:eastAsia="fr-CA"/>
        </w:rPr>
        <w:t xml:space="preserve">dans ces </w:t>
      </w:r>
      <w:r w:rsidR="00FE0D9B">
        <w:rPr>
          <w:rFonts w:ascii="Times New Roman" w:eastAsia="Times New Roman" w:hAnsi="Times New Roman" w:cs="Times New Roman"/>
          <w:color w:val="333333"/>
          <w:sz w:val="24"/>
          <w:szCs w:val="24"/>
          <w:lang w:val="fr-FR" w:eastAsia="fr-CA"/>
        </w:rPr>
        <w:t>interaction</w:t>
      </w:r>
      <w:r w:rsidR="00165D92">
        <w:rPr>
          <w:rFonts w:ascii="Times New Roman" w:eastAsia="Times New Roman" w:hAnsi="Times New Roman" w:cs="Times New Roman"/>
          <w:color w:val="333333"/>
          <w:sz w:val="24"/>
          <w:szCs w:val="24"/>
          <w:lang w:val="fr-FR" w:eastAsia="fr-CA"/>
        </w:rPr>
        <w:t xml:space="preserve">s </w:t>
      </w:r>
      <w:r w:rsidR="00195DC2">
        <w:rPr>
          <w:rFonts w:ascii="Times New Roman" w:eastAsia="Times New Roman" w:hAnsi="Times New Roman" w:cs="Times New Roman"/>
          <w:color w:val="333333"/>
          <w:sz w:val="24"/>
          <w:szCs w:val="24"/>
          <w:lang w:val="fr-FR" w:eastAsia="fr-CA"/>
        </w:rPr>
        <w:t xml:space="preserve">« de base » </w:t>
      </w:r>
      <w:r w:rsidR="00165D92">
        <w:rPr>
          <w:rFonts w:ascii="Times New Roman" w:eastAsia="Times New Roman" w:hAnsi="Times New Roman" w:cs="Times New Roman"/>
          <w:color w:val="333333"/>
          <w:sz w:val="24"/>
          <w:szCs w:val="24"/>
          <w:lang w:val="fr-FR" w:eastAsia="fr-CA"/>
        </w:rPr>
        <w:t>peu</w:t>
      </w:r>
      <w:r w:rsidR="00C138EF">
        <w:rPr>
          <w:rFonts w:ascii="Times New Roman" w:eastAsia="Times New Roman" w:hAnsi="Times New Roman" w:cs="Times New Roman"/>
          <w:color w:val="333333"/>
          <w:sz w:val="24"/>
          <w:szCs w:val="24"/>
          <w:lang w:val="fr-FR" w:eastAsia="fr-CA"/>
        </w:rPr>
        <w:t>t</w:t>
      </w:r>
      <w:r w:rsidR="00FE0D9B">
        <w:rPr>
          <w:rFonts w:ascii="Times New Roman" w:eastAsia="Times New Roman" w:hAnsi="Times New Roman" w:cs="Times New Roman"/>
          <w:color w:val="333333"/>
          <w:sz w:val="24"/>
          <w:szCs w:val="24"/>
          <w:lang w:val="fr-FR" w:eastAsia="fr-CA"/>
        </w:rPr>
        <w:t xml:space="preserve"> </w:t>
      </w:r>
      <w:r w:rsidR="00165D92">
        <w:rPr>
          <w:rFonts w:ascii="Times New Roman" w:eastAsia="Times New Roman" w:hAnsi="Times New Roman" w:cs="Times New Roman"/>
          <w:color w:val="333333"/>
          <w:sz w:val="24"/>
          <w:szCs w:val="24"/>
          <w:lang w:val="fr-FR" w:eastAsia="fr-CA"/>
        </w:rPr>
        <w:t xml:space="preserve">potentiellement </w:t>
      </w:r>
      <w:r w:rsidR="00FE0D9B">
        <w:rPr>
          <w:rFonts w:ascii="Times New Roman" w:eastAsia="Times New Roman" w:hAnsi="Times New Roman" w:cs="Times New Roman"/>
          <w:color w:val="333333"/>
          <w:sz w:val="24"/>
          <w:szCs w:val="24"/>
          <w:lang w:val="fr-FR" w:eastAsia="fr-CA"/>
        </w:rPr>
        <w:t>avoir des conséquences</w:t>
      </w:r>
      <w:r w:rsidR="00165D92">
        <w:rPr>
          <w:rFonts w:ascii="Times New Roman" w:eastAsia="Times New Roman" w:hAnsi="Times New Roman" w:cs="Times New Roman"/>
          <w:color w:val="333333"/>
          <w:sz w:val="24"/>
          <w:szCs w:val="24"/>
          <w:lang w:val="fr-FR" w:eastAsia="fr-CA"/>
        </w:rPr>
        <w:t xml:space="preserve"> graves ou moins grave </w:t>
      </w:r>
      <w:r w:rsidR="00FE0D9B">
        <w:rPr>
          <w:rFonts w:ascii="Times New Roman" w:eastAsia="Times New Roman" w:hAnsi="Times New Roman" w:cs="Times New Roman"/>
          <w:color w:val="333333"/>
          <w:sz w:val="24"/>
          <w:szCs w:val="24"/>
          <w:lang w:val="fr-FR" w:eastAsia="fr-CA"/>
        </w:rPr>
        <w:t>sur le processus de socialisation</w:t>
      </w:r>
      <w:r w:rsidR="00D006BE">
        <w:rPr>
          <w:rFonts w:ascii="Times New Roman" w:eastAsia="Times New Roman" w:hAnsi="Times New Roman" w:cs="Times New Roman"/>
          <w:color w:val="333333"/>
          <w:sz w:val="24"/>
          <w:szCs w:val="24"/>
          <w:lang w:val="fr-FR" w:eastAsia="fr-CA"/>
        </w:rPr>
        <w:t xml:space="preserve"> et de personnification</w:t>
      </w:r>
      <w:r w:rsidR="00FE0D9B">
        <w:rPr>
          <w:rFonts w:ascii="Times New Roman" w:eastAsia="Times New Roman" w:hAnsi="Times New Roman" w:cs="Times New Roman"/>
          <w:color w:val="333333"/>
          <w:sz w:val="24"/>
          <w:szCs w:val="24"/>
          <w:lang w:val="fr-FR" w:eastAsia="fr-CA"/>
        </w:rPr>
        <w:t xml:space="preserve">. </w:t>
      </w:r>
    </w:p>
    <w:p w:rsidR="00ED6F67" w:rsidRDefault="00D52F5F"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Tout dépend en effet </w:t>
      </w:r>
      <w:r w:rsidR="00165D92">
        <w:rPr>
          <w:rFonts w:ascii="Times New Roman" w:eastAsia="Times New Roman" w:hAnsi="Times New Roman" w:cs="Times New Roman"/>
          <w:color w:val="333333"/>
          <w:sz w:val="24"/>
          <w:szCs w:val="24"/>
          <w:lang w:val="fr-FR" w:eastAsia="fr-CA"/>
        </w:rPr>
        <w:t>des vecteurs qui peuvent</w:t>
      </w:r>
      <w:r w:rsidR="00F72292">
        <w:rPr>
          <w:rFonts w:ascii="Times New Roman" w:eastAsia="Times New Roman" w:hAnsi="Times New Roman" w:cs="Times New Roman"/>
          <w:color w:val="333333"/>
          <w:sz w:val="24"/>
          <w:szCs w:val="24"/>
          <w:lang w:val="fr-FR" w:eastAsia="fr-CA"/>
        </w:rPr>
        <w:t xml:space="preserve"> facilit</w:t>
      </w:r>
      <w:r w:rsidR="00C138EF">
        <w:rPr>
          <w:rFonts w:ascii="Times New Roman" w:eastAsia="Times New Roman" w:hAnsi="Times New Roman" w:cs="Times New Roman"/>
          <w:color w:val="333333"/>
          <w:sz w:val="24"/>
          <w:szCs w:val="24"/>
          <w:lang w:val="fr-FR" w:eastAsia="fr-CA"/>
        </w:rPr>
        <w:t>er</w:t>
      </w:r>
      <w:r w:rsidR="00C75D00">
        <w:rPr>
          <w:rFonts w:ascii="Times New Roman" w:eastAsia="Times New Roman" w:hAnsi="Times New Roman" w:cs="Times New Roman"/>
          <w:color w:val="333333"/>
          <w:sz w:val="24"/>
          <w:szCs w:val="24"/>
          <w:lang w:val="fr-FR" w:eastAsia="fr-CA"/>
        </w:rPr>
        <w:t>,</w:t>
      </w:r>
      <w:r w:rsidR="00F72292">
        <w:rPr>
          <w:rFonts w:ascii="Times New Roman" w:eastAsia="Times New Roman" w:hAnsi="Times New Roman" w:cs="Times New Roman"/>
          <w:color w:val="333333"/>
          <w:sz w:val="24"/>
          <w:szCs w:val="24"/>
          <w:lang w:val="fr-FR" w:eastAsia="fr-CA"/>
        </w:rPr>
        <w:t xml:space="preserve"> voir</w:t>
      </w:r>
      <w:r w:rsidR="00C138EF">
        <w:rPr>
          <w:rFonts w:ascii="Times New Roman" w:eastAsia="Times New Roman" w:hAnsi="Times New Roman" w:cs="Times New Roman"/>
          <w:color w:val="333333"/>
          <w:sz w:val="24"/>
          <w:szCs w:val="24"/>
          <w:lang w:val="fr-FR" w:eastAsia="fr-CA"/>
        </w:rPr>
        <w:t>e</w:t>
      </w:r>
      <w:r w:rsidR="00F72292">
        <w:rPr>
          <w:rFonts w:ascii="Times New Roman" w:eastAsia="Times New Roman" w:hAnsi="Times New Roman" w:cs="Times New Roman"/>
          <w:color w:val="333333"/>
          <w:sz w:val="24"/>
          <w:szCs w:val="24"/>
          <w:lang w:val="fr-FR" w:eastAsia="fr-CA"/>
        </w:rPr>
        <w:t xml:space="preserve"> accroitre</w:t>
      </w:r>
      <w:r w:rsidR="00C75D00">
        <w:rPr>
          <w:rFonts w:ascii="Times New Roman" w:eastAsia="Times New Roman" w:hAnsi="Times New Roman" w:cs="Times New Roman"/>
          <w:color w:val="333333"/>
          <w:sz w:val="24"/>
          <w:szCs w:val="24"/>
          <w:lang w:val="fr-FR" w:eastAsia="fr-CA"/>
        </w:rPr>
        <w:t>,</w:t>
      </w:r>
      <w:r w:rsidR="00F72292">
        <w:rPr>
          <w:rFonts w:ascii="Times New Roman" w:eastAsia="Times New Roman" w:hAnsi="Times New Roman" w:cs="Times New Roman"/>
          <w:color w:val="333333"/>
          <w:sz w:val="24"/>
          <w:szCs w:val="24"/>
          <w:lang w:val="fr-FR" w:eastAsia="fr-CA"/>
        </w:rPr>
        <w:t xml:space="preserve"> le degré </w:t>
      </w:r>
      <w:r w:rsidR="00165D92">
        <w:rPr>
          <w:rFonts w:ascii="Times New Roman" w:eastAsia="Times New Roman" w:hAnsi="Times New Roman" w:cs="Times New Roman"/>
          <w:color w:val="333333"/>
          <w:sz w:val="24"/>
          <w:szCs w:val="24"/>
          <w:lang w:val="fr-FR" w:eastAsia="fr-CA"/>
        </w:rPr>
        <w:t xml:space="preserve">de « conscientisation » dans </w:t>
      </w:r>
      <w:r w:rsidR="00F72292">
        <w:rPr>
          <w:rFonts w:ascii="Times New Roman" w:eastAsia="Times New Roman" w:hAnsi="Times New Roman" w:cs="Times New Roman"/>
          <w:color w:val="333333"/>
          <w:sz w:val="24"/>
          <w:szCs w:val="24"/>
          <w:lang w:val="fr-FR" w:eastAsia="fr-CA"/>
        </w:rPr>
        <w:t>une personnification réussie (</w:t>
      </w:r>
      <w:r w:rsidR="004E5F49">
        <w:rPr>
          <w:rFonts w:ascii="Times New Roman" w:eastAsia="Times New Roman" w:hAnsi="Times New Roman" w:cs="Times New Roman"/>
          <w:color w:val="333333"/>
          <w:sz w:val="24"/>
          <w:szCs w:val="24"/>
          <w:lang w:val="fr-FR" w:eastAsia="fr-CA"/>
        </w:rPr>
        <w:t>dans l’ordre du faisable)</w:t>
      </w:r>
      <w:r w:rsidR="00F72292">
        <w:rPr>
          <w:rFonts w:ascii="Times New Roman" w:eastAsia="Times New Roman" w:hAnsi="Times New Roman" w:cs="Times New Roman"/>
          <w:color w:val="333333"/>
          <w:sz w:val="24"/>
          <w:szCs w:val="24"/>
          <w:lang w:val="fr-FR" w:eastAsia="fr-CA"/>
        </w:rPr>
        <w:t xml:space="preserve">. Ces vecteurs </w:t>
      </w:r>
      <w:r w:rsidR="00C75D00">
        <w:rPr>
          <w:rFonts w:ascii="Times New Roman" w:eastAsia="Times New Roman" w:hAnsi="Times New Roman" w:cs="Times New Roman"/>
          <w:color w:val="333333"/>
          <w:sz w:val="24"/>
          <w:szCs w:val="24"/>
          <w:lang w:val="fr-FR" w:eastAsia="fr-CA"/>
        </w:rPr>
        <w:t xml:space="preserve">se rapportent à </w:t>
      </w:r>
      <w:r w:rsidR="00F72292">
        <w:rPr>
          <w:rFonts w:ascii="Times New Roman" w:eastAsia="Times New Roman" w:hAnsi="Times New Roman" w:cs="Times New Roman"/>
          <w:color w:val="333333"/>
          <w:sz w:val="24"/>
          <w:szCs w:val="24"/>
          <w:lang w:val="fr-FR" w:eastAsia="fr-CA"/>
        </w:rPr>
        <w:t xml:space="preserve">l’environnement immédiat </w:t>
      </w:r>
      <w:r w:rsidR="00C75D00">
        <w:rPr>
          <w:rFonts w:ascii="Times New Roman" w:eastAsia="Times New Roman" w:hAnsi="Times New Roman" w:cs="Times New Roman"/>
          <w:color w:val="333333"/>
          <w:sz w:val="24"/>
          <w:szCs w:val="24"/>
          <w:lang w:val="fr-FR" w:eastAsia="fr-CA"/>
        </w:rPr>
        <w:t xml:space="preserve">et </w:t>
      </w:r>
      <w:r w:rsidR="00F72292">
        <w:rPr>
          <w:rFonts w:ascii="Times New Roman" w:eastAsia="Times New Roman" w:hAnsi="Times New Roman" w:cs="Times New Roman"/>
          <w:color w:val="333333"/>
          <w:sz w:val="24"/>
          <w:szCs w:val="24"/>
          <w:lang w:val="fr-FR" w:eastAsia="fr-CA"/>
        </w:rPr>
        <w:t xml:space="preserve">est </w:t>
      </w:r>
      <w:r w:rsidR="00C75D00">
        <w:rPr>
          <w:rFonts w:ascii="Times New Roman" w:eastAsia="Times New Roman" w:hAnsi="Times New Roman" w:cs="Times New Roman"/>
          <w:color w:val="333333"/>
          <w:sz w:val="24"/>
          <w:szCs w:val="24"/>
          <w:lang w:val="fr-FR" w:eastAsia="fr-CA"/>
        </w:rPr>
        <w:t>symbolisé</w:t>
      </w:r>
      <w:r w:rsidR="00F72292">
        <w:rPr>
          <w:rFonts w:ascii="Times New Roman" w:eastAsia="Times New Roman" w:hAnsi="Times New Roman" w:cs="Times New Roman"/>
          <w:color w:val="333333"/>
          <w:sz w:val="24"/>
          <w:szCs w:val="24"/>
          <w:lang w:val="fr-FR" w:eastAsia="fr-CA"/>
        </w:rPr>
        <w:t xml:space="preserve"> par la présence de</w:t>
      </w:r>
      <w:r w:rsidR="004E5F49">
        <w:rPr>
          <w:rFonts w:ascii="Times New Roman" w:eastAsia="Times New Roman" w:hAnsi="Times New Roman" w:cs="Times New Roman"/>
          <w:color w:val="333333"/>
          <w:sz w:val="24"/>
          <w:szCs w:val="24"/>
          <w:lang w:val="fr-FR" w:eastAsia="fr-CA"/>
        </w:rPr>
        <w:t xml:space="preserve"> valeurs positi</w:t>
      </w:r>
      <w:r w:rsidR="00C138EF">
        <w:rPr>
          <w:rFonts w:ascii="Times New Roman" w:eastAsia="Times New Roman" w:hAnsi="Times New Roman" w:cs="Times New Roman"/>
          <w:color w:val="333333"/>
          <w:sz w:val="24"/>
          <w:szCs w:val="24"/>
          <w:lang w:val="fr-FR" w:eastAsia="fr-CA"/>
        </w:rPr>
        <w:t>ve</w:t>
      </w:r>
      <w:r w:rsidR="004E5F49">
        <w:rPr>
          <w:rFonts w:ascii="Times New Roman" w:eastAsia="Times New Roman" w:hAnsi="Times New Roman" w:cs="Times New Roman"/>
          <w:color w:val="333333"/>
          <w:sz w:val="24"/>
          <w:szCs w:val="24"/>
          <w:lang w:val="fr-FR" w:eastAsia="fr-CA"/>
        </w:rPr>
        <w:t xml:space="preserve">s comme </w:t>
      </w:r>
      <w:r w:rsidR="00C138EF">
        <w:rPr>
          <w:rFonts w:ascii="Times New Roman" w:eastAsia="Times New Roman" w:hAnsi="Times New Roman" w:cs="Times New Roman"/>
          <w:color w:val="333333"/>
          <w:sz w:val="24"/>
          <w:szCs w:val="24"/>
          <w:lang w:val="fr-FR" w:eastAsia="fr-CA"/>
        </w:rPr>
        <w:t>l’</w:t>
      </w:r>
      <w:r w:rsidR="004E5F49">
        <w:rPr>
          <w:rFonts w:ascii="Times New Roman" w:eastAsia="Times New Roman" w:hAnsi="Times New Roman" w:cs="Times New Roman"/>
          <w:color w:val="333333"/>
          <w:sz w:val="24"/>
          <w:szCs w:val="24"/>
          <w:lang w:val="fr-FR" w:eastAsia="fr-CA"/>
        </w:rPr>
        <w:t xml:space="preserve">« amour </w:t>
      </w:r>
      <w:r w:rsidR="00F72292">
        <w:rPr>
          <w:rFonts w:ascii="Times New Roman" w:eastAsia="Times New Roman" w:hAnsi="Times New Roman" w:cs="Times New Roman"/>
          <w:color w:val="333333"/>
          <w:sz w:val="24"/>
          <w:szCs w:val="24"/>
          <w:lang w:val="fr-FR" w:eastAsia="fr-CA"/>
        </w:rPr>
        <w:t xml:space="preserve">», </w:t>
      </w:r>
      <w:r w:rsidR="00C138EF">
        <w:rPr>
          <w:rFonts w:ascii="Times New Roman" w:eastAsia="Times New Roman" w:hAnsi="Times New Roman" w:cs="Times New Roman"/>
          <w:color w:val="333333"/>
          <w:sz w:val="24"/>
          <w:szCs w:val="24"/>
          <w:lang w:val="fr-FR" w:eastAsia="fr-CA"/>
        </w:rPr>
        <w:t>l’</w:t>
      </w:r>
      <w:r w:rsidR="00F72292">
        <w:rPr>
          <w:rFonts w:ascii="Times New Roman" w:eastAsia="Times New Roman" w:hAnsi="Times New Roman" w:cs="Times New Roman"/>
          <w:color w:val="333333"/>
          <w:sz w:val="24"/>
          <w:szCs w:val="24"/>
          <w:lang w:val="fr-FR" w:eastAsia="fr-CA"/>
        </w:rPr>
        <w:t xml:space="preserve">« affection », </w:t>
      </w:r>
      <w:r w:rsidR="00C138EF">
        <w:rPr>
          <w:rFonts w:ascii="Times New Roman" w:eastAsia="Times New Roman" w:hAnsi="Times New Roman" w:cs="Times New Roman"/>
          <w:color w:val="333333"/>
          <w:sz w:val="24"/>
          <w:szCs w:val="24"/>
          <w:lang w:val="fr-FR" w:eastAsia="fr-CA"/>
        </w:rPr>
        <w:t xml:space="preserve">la </w:t>
      </w:r>
      <w:r w:rsidR="004E5F49">
        <w:rPr>
          <w:rFonts w:ascii="Times New Roman" w:eastAsia="Times New Roman" w:hAnsi="Times New Roman" w:cs="Times New Roman"/>
          <w:color w:val="333333"/>
          <w:sz w:val="24"/>
          <w:szCs w:val="24"/>
          <w:lang w:val="fr-FR" w:eastAsia="fr-CA"/>
        </w:rPr>
        <w:t xml:space="preserve">« bienveillance », </w:t>
      </w:r>
      <w:r w:rsidR="00C138EF">
        <w:rPr>
          <w:rFonts w:ascii="Times New Roman" w:eastAsia="Times New Roman" w:hAnsi="Times New Roman" w:cs="Times New Roman"/>
          <w:color w:val="333333"/>
          <w:sz w:val="24"/>
          <w:szCs w:val="24"/>
          <w:lang w:val="fr-FR" w:eastAsia="fr-CA"/>
        </w:rPr>
        <w:t xml:space="preserve">la </w:t>
      </w:r>
      <w:r w:rsidR="004E5F49">
        <w:rPr>
          <w:rFonts w:ascii="Times New Roman" w:eastAsia="Times New Roman" w:hAnsi="Times New Roman" w:cs="Times New Roman"/>
          <w:color w:val="333333"/>
          <w:sz w:val="24"/>
          <w:szCs w:val="24"/>
          <w:lang w:val="fr-FR" w:eastAsia="fr-CA"/>
        </w:rPr>
        <w:t xml:space="preserve">« douceur », </w:t>
      </w:r>
      <w:r w:rsidR="00C138EF">
        <w:rPr>
          <w:rFonts w:ascii="Times New Roman" w:eastAsia="Times New Roman" w:hAnsi="Times New Roman" w:cs="Times New Roman"/>
          <w:color w:val="333333"/>
          <w:sz w:val="24"/>
          <w:szCs w:val="24"/>
          <w:lang w:val="fr-FR" w:eastAsia="fr-CA"/>
        </w:rPr>
        <w:t>l’</w:t>
      </w:r>
      <w:r w:rsidR="004E5F49">
        <w:rPr>
          <w:rFonts w:ascii="Times New Roman" w:eastAsia="Times New Roman" w:hAnsi="Times New Roman" w:cs="Times New Roman"/>
          <w:color w:val="333333"/>
          <w:sz w:val="24"/>
          <w:szCs w:val="24"/>
          <w:lang w:val="fr-FR" w:eastAsia="fr-CA"/>
        </w:rPr>
        <w:t xml:space="preserve">« amabilité », </w:t>
      </w:r>
      <w:r w:rsidR="00C138EF">
        <w:rPr>
          <w:rFonts w:ascii="Times New Roman" w:eastAsia="Times New Roman" w:hAnsi="Times New Roman" w:cs="Times New Roman"/>
          <w:color w:val="333333"/>
          <w:sz w:val="24"/>
          <w:szCs w:val="24"/>
          <w:lang w:val="fr-FR" w:eastAsia="fr-CA"/>
        </w:rPr>
        <w:t xml:space="preserve">la </w:t>
      </w:r>
      <w:r w:rsidR="004E5F49">
        <w:rPr>
          <w:rFonts w:ascii="Times New Roman" w:eastAsia="Times New Roman" w:hAnsi="Times New Roman" w:cs="Times New Roman"/>
          <w:color w:val="333333"/>
          <w:sz w:val="24"/>
          <w:szCs w:val="24"/>
          <w:lang w:val="fr-FR" w:eastAsia="fr-CA"/>
        </w:rPr>
        <w:t xml:space="preserve">« bonté », etc. </w:t>
      </w:r>
      <w:r w:rsidR="00F72292">
        <w:rPr>
          <w:rFonts w:ascii="Times New Roman" w:eastAsia="Times New Roman" w:hAnsi="Times New Roman" w:cs="Times New Roman"/>
          <w:color w:val="333333"/>
          <w:sz w:val="24"/>
          <w:szCs w:val="24"/>
          <w:lang w:val="fr-FR" w:eastAsia="fr-CA"/>
        </w:rPr>
        <w:t>et par l’absence de</w:t>
      </w:r>
      <w:r w:rsidR="00C75D00">
        <w:rPr>
          <w:rFonts w:ascii="Times New Roman" w:eastAsia="Times New Roman" w:hAnsi="Times New Roman" w:cs="Times New Roman"/>
          <w:color w:val="333333"/>
          <w:sz w:val="24"/>
          <w:szCs w:val="24"/>
          <w:lang w:val="fr-FR" w:eastAsia="fr-CA"/>
        </w:rPr>
        <w:t>s</w:t>
      </w:r>
      <w:r w:rsidR="00F72292">
        <w:rPr>
          <w:rFonts w:ascii="Times New Roman" w:eastAsia="Times New Roman" w:hAnsi="Times New Roman" w:cs="Times New Roman"/>
          <w:color w:val="333333"/>
          <w:sz w:val="24"/>
          <w:szCs w:val="24"/>
          <w:lang w:val="fr-FR" w:eastAsia="fr-CA"/>
        </w:rPr>
        <w:t xml:space="preserve"> antivaleurs négati</w:t>
      </w:r>
      <w:r w:rsidR="003C0DF8">
        <w:rPr>
          <w:rFonts w:ascii="Times New Roman" w:eastAsia="Times New Roman" w:hAnsi="Times New Roman" w:cs="Times New Roman"/>
          <w:color w:val="333333"/>
          <w:sz w:val="24"/>
          <w:szCs w:val="24"/>
          <w:lang w:val="fr-FR" w:eastAsia="fr-CA"/>
        </w:rPr>
        <w:t>ves</w:t>
      </w:r>
      <w:r w:rsidR="00F72292">
        <w:rPr>
          <w:rFonts w:ascii="Times New Roman" w:eastAsia="Times New Roman" w:hAnsi="Times New Roman" w:cs="Times New Roman"/>
          <w:color w:val="333333"/>
          <w:sz w:val="24"/>
          <w:szCs w:val="24"/>
          <w:lang w:val="fr-FR" w:eastAsia="fr-CA"/>
        </w:rPr>
        <w:t xml:space="preserve"> comme </w:t>
      </w:r>
      <w:r w:rsidR="003C0DF8">
        <w:rPr>
          <w:rFonts w:ascii="Times New Roman" w:eastAsia="Times New Roman" w:hAnsi="Times New Roman" w:cs="Times New Roman"/>
          <w:color w:val="333333"/>
          <w:sz w:val="24"/>
          <w:szCs w:val="24"/>
          <w:lang w:val="fr-FR" w:eastAsia="fr-CA"/>
        </w:rPr>
        <w:t xml:space="preserve">la </w:t>
      </w:r>
      <w:r w:rsidR="00F72292">
        <w:rPr>
          <w:rFonts w:ascii="Times New Roman" w:eastAsia="Times New Roman" w:hAnsi="Times New Roman" w:cs="Times New Roman"/>
          <w:color w:val="333333"/>
          <w:sz w:val="24"/>
          <w:szCs w:val="24"/>
          <w:lang w:val="fr-FR" w:eastAsia="fr-CA"/>
        </w:rPr>
        <w:t xml:space="preserve">« violence », </w:t>
      </w:r>
      <w:r w:rsidR="003C0DF8">
        <w:rPr>
          <w:rFonts w:ascii="Times New Roman" w:eastAsia="Times New Roman" w:hAnsi="Times New Roman" w:cs="Times New Roman"/>
          <w:color w:val="333333"/>
          <w:sz w:val="24"/>
          <w:szCs w:val="24"/>
          <w:lang w:val="fr-FR" w:eastAsia="fr-CA"/>
        </w:rPr>
        <w:t>l’</w:t>
      </w:r>
      <w:r w:rsidR="00C75D00">
        <w:rPr>
          <w:rFonts w:ascii="Times New Roman" w:eastAsia="Times New Roman" w:hAnsi="Times New Roman" w:cs="Times New Roman"/>
          <w:color w:val="333333"/>
          <w:sz w:val="24"/>
          <w:szCs w:val="24"/>
          <w:lang w:val="fr-FR" w:eastAsia="fr-CA"/>
        </w:rPr>
        <w:t xml:space="preserve">« agressivité », </w:t>
      </w:r>
      <w:r w:rsidR="003C0DF8">
        <w:rPr>
          <w:rFonts w:ascii="Times New Roman" w:eastAsia="Times New Roman" w:hAnsi="Times New Roman" w:cs="Times New Roman"/>
          <w:color w:val="333333"/>
          <w:sz w:val="24"/>
          <w:szCs w:val="24"/>
          <w:lang w:val="fr-FR" w:eastAsia="fr-CA"/>
        </w:rPr>
        <w:t xml:space="preserve">la </w:t>
      </w:r>
      <w:r w:rsidR="00F72292">
        <w:rPr>
          <w:rFonts w:ascii="Times New Roman" w:eastAsia="Times New Roman" w:hAnsi="Times New Roman" w:cs="Times New Roman"/>
          <w:color w:val="333333"/>
          <w:sz w:val="24"/>
          <w:szCs w:val="24"/>
          <w:lang w:val="fr-FR" w:eastAsia="fr-CA"/>
        </w:rPr>
        <w:t xml:space="preserve">« haine », </w:t>
      </w:r>
      <w:r w:rsidR="003C0DF8">
        <w:rPr>
          <w:rFonts w:ascii="Times New Roman" w:eastAsia="Times New Roman" w:hAnsi="Times New Roman" w:cs="Times New Roman"/>
          <w:color w:val="333333"/>
          <w:sz w:val="24"/>
          <w:szCs w:val="24"/>
          <w:lang w:val="fr-FR" w:eastAsia="fr-CA"/>
        </w:rPr>
        <w:t xml:space="preserve">la </w:t>
      </w:r>
      <w:r w:rsidR="00C75D00">
        <w:rPr>
          <w:rFonts w:ascii="Times New Roman" w:eastAsia="Times New Roman" w:hAnsi="Times New Roman" w:cs="Times New Roman"/>
          <w:color w:val="333333"/>
          <w:sz w:val="24"/>
          <w:szCs w:val="24"/>
          <w:lang w:val="fr-FR" w:eastAsia="fr-CA"/>
        </w:rPr>
        <w:t xml:space="preserve">« malveillance », </w:t>
      </w:r>
      <w:r w:rsidR="003C0DF8">
        <w:rPr>
          <w:rFonts w:ascii="Times New Roman" w:eastAsia="Times New Roman" w:hAnsi="Times New Roman" w:cs="Times New Roman"/>
          <w:color w:val="333333"/>
          <w:sz w:val="24"/>
          <w:szCs w:val="24"/>
          <w:lang w:val="fr-FR" w:eastAsia="fr-CA"/>
        </w:rPr>
        <w:t>l’</w:t>
      </w:r>
      <w:r w:rsidR="00F72292">
        <w:rPr>
          <w:rFonts w:ascii="Times New Roman" w:eastAsia="Times New Roman" w:hAnsi="Times New Roman" w:cs="Times New Roman"/>
          <w:color w:val="333333"/>
          <w:sz w:val="24"/>
          <w:szCs w:val="24"/>
          <w:lang w:val="fr-FR" w:eastAsia="fr-CA"/>
        </w:rPr>
        <w:t xml:space="preserve">« hostilité », </w:t>
      </w:r>
      <w:r w:rsidR="003C0DF8">
        <w:rPr>
          <w:rFonts w:ascii="Times New Roman" w:eastAsia="Times New Roman" w:hAnsi="Times New Roman" w:cs="Times New Roman"/>
          <w:color w:val="333333"/>
          <w:sz w:val="24"/>
          <w:szCs w:val="24"/>
          <w:lang w:val="fr-FR" w:eastAsia="fr-CA"/>
        </w:rPr>
        <w:t xml:space="preserve">la </w:t>
      </w:r>
      <w:r w:rsidR="00C75D00">
        <w:rPr>
          <w:rFonts w:ascii="Times New Roman" w:eastAsia="Times New Roman" w:hAnsi="Times New Roman" w:cs="Times New Roman"/>
          <w:color w:val="333333"/>
          <w:sz w:val="24"/>
          <w:szCs w:val="24"/>
          <w:lang w:val="fr-FR" w:eastAsia="fr-CA"/>
        </w:rPr>
        <w:t xml:space="preserve">« méchanceté », </w:t>
      </w:r>
      <w:r w:rsidR="003C0DF8">
        <w:rPr>
          <w:rFonts w:ascii="Times New Roman" w:eastAsia="Times New Roman" w:hAnsi="Times New Roman" w:cs="Times New Roman"/>
          <w:color w:val="333333"/>
          <w:sz w:val="24"/>
          <w:szCs w:val="24"/>
          <w:lang w:val="fr-FR" w:eastAsia="fr-CA"/>
        </w:rPr>
        <w:t xml:space="preserve">l’« abus » </w:t>
      </w:r>
      <w:r w:rsidR="00F72292">
        <w:rPr>
          <w:rFonts w:ascii="Times New Roman" w:eastAsia="Times New Roman" w:hAnsi="Times New Roman" w:cs="Times New Roman"/>
          <w:color w:val="333333"/>
          <w:sz w:val="24"/>
          <w:szCs w:val="24"/>
          <w:lang w:val="fr-FR" w:eastAsia="fr-CA"/>
        </w:rPr>
        <w:t xml:space="preserve">etc. </w:t>
      </w:r>
      <w:r w:rsidR="00DE7247">
        <w:rPr>
          <w:rFonts w:ascii="Times New Roman" w:eastAsia="Times New Roman" w:hAnsi="Times New Roman" w:cs="Times New Roman"/>
          <w:color w:val="333333"/>
          <w:sz w:val="24"/>
          <w:szCs w:val="24"/>
          <w:lang w:val="fr-FR" w:eastAsia="fr-CA"/>
        </w:rPr>
        <w:t xml:space="preserve">Là où </w:t>
      </w:r>
      <w:r w:rsidR="00C75D00">
        <w:rPr>
          <w:rFonts w:ascii="Times New Roman" w:eastAsia="Times New Roman" w:hAnsi="Times New Roman" w:cs="Times New Roman"/>
          <w:color w:val="333333"/>
          <w:sz w:val="24"/>
          <w:szCs w:val="24"/>
          <w:lang w:val="fr-FR" w:eastAsia="fr-CA"/>
        </w:rPr>
        <w:t>d</w:t>
      </w:r>
      <w:r w:rsidR="00F72292">
        <w:rPr>
          <w:rFonts w:ascii="Times New Roman" w:eastAsia="Times New Roman" w:hAnsi="Times New Roman" w:cs="Times New Roman"/>
          <w:color w:val="333333"/>
          <w:sz w:val="24"/>
          <w:szCs w:val="24"/>
          <w:lang w:val="fr-FR" w:eastAsia="fr-CA"/>
        </w:rPr>
        <w:t>e tels vecteurs positifs servent l’individu à se former une personnalité</w:t>
      </w:r>
      <w:r w:rsidR="00165D92">
        <w:rPr>
          <w:rFonts w:ascii="Times New Roman" w:eastAsia="Times New Roman" w:hAnsi="Times New Roman" w:cs="Times New Roman"/>
          <w:color w:val="333333"/>
          <w:sz w:val="24"/>
          <w:szCs w:val="24"/>
          <w:lang w:val="fr-FR" w:eastAsia="fr-CA"/>
        </w:rPr>
        <w:t xml:space="preserve"> (ou une « conscience »)</w:t>
      </w:r>
      <w:r w:rsidR="00F72292">
        <w:rPr>
          <w:rFonts w:ascii="Times New Roman" w:eastAsia="Times New Roman" w:hAnsi="Times New Roman" w:cs="Times New Roman"/>
          <w:color w:val="333333"/>
          <w:sz w:val="24"/>
          <w:szCs w:val="24"/>
          <w:lang w:val="fr-FR" w:eastAsia="fr-CA"/>
        </w:rPr>
        <w:t xml:space="preserve"> </w:t>
      </w:r>
      <w:r w:rsidR="00165D92">
        <w:rPr>
          <w:rFonts w:ascii="Times New Roman" w:eastAsia="Times New Roman" w:hAnsi="Times New Roman" w:cs="Times New Roman"/>
          <w:color w:val="333333"/>
          <w:sz w:val="24"/>
          <w:szCs w:val="24"/>
          <w:lang w:val="fr-FR" w:eastAsia="fr-CA"/>
        </w:rPr>
        <w:t xml:space="preserve">capable de </w:t>
      </w:r>
      <w:r w:rsidR="00F72292">
        <w:rPr>
          <w:rFonts w:ascii="Times New Roman" w:eastAsia="Times New Roman" w:hAnsi="Times New Roman" w:cs="Times New Roman"/>
          <w:color w:val="333333"/>
          <w:sz w:val="24"/>
          <w:szCs w:val="24"/>
          <w:lang w:val="fr-FR" w:eastAsia="fr-CA"/>
        </w:rPr>
        <w:t xml:space="preserve">surmonter ou encore gérer adéquatement </w:t>
      </w:r>
      <w:r w:rsidR="003A49B2">
        <w:rPr>
          <w:rFonts w:ascii="Times New Roman" w:eastAsia="Times New Roman" w:hAnsi="Times New Roman" w:cs="Times New Roman"/>
          <w:color w:val="333333"/>
          <w:sz w:val="24"/>
          <w:szCs w:val="24"/>
          <w:lang w:val="fr-FR" w:eastAsia="fr-CA"/>
        </w:rPr>
        <w:t>les épreuves d’une vie adulte</w:t>
      </w:r>
      <w:r w:rsidR="00C75D00">
        <w:rPr>
          <w:rFonts w:ascii="Times New Roman" w:eastAsia="Times New Roman" w:hAnsi="Times New Roman" w:cs="Times New Roman"/>
          <w:color w:val="333333"/>
          <w:sz w:val="24"/>
          <w:szCs w:val="24"/>
          <w:lang w:val="fr-FR" w:eastAsia="fr-CA"/>
        </w:rPr>
        <w:t xml:space="preserve">, les vecteurs négatifs </w:t>
      </w:r>
      <w:r w:rsidR="00195DC2">
        <w:rPr>
          <w:rFonts w:ascii="Times New Roman" w:eastAsia="Times New Roman" w:hAnsi="Times New Roman" w:cs="Times New Roman"/>
          <w:color w:val="333333"/>
          <w:sz w:val="24"/>
          <w:szCs w:val="24"/>
          <w:lang w:val="fr-FR" w:eastAsia="fr-CA"/>
        </w:rPr>
        <w:t xml:space="preserve">servent à faire </w:t>
      </w:r>
      <w:r w:rsidR="00C75D00">
        <w:rPr>
          <w:rFonts w:ascii="Times New Roman" w:eastAsia="Times New Roman" w:hAnsi="Times New Roman" w:cs="Times New Roman"/>
          <w:color w:val="333333"/>
          <w:sz w:val="24"/>
          <w:szCs w:val="24"/>
          <w:lang w:val="fr-FR" w:eastAsia="fr-CA"/>
        </w:rPr>
        <w:t>basculer la balance dans son contraire</w:t>
      </w:r>
      <w:r w:rsidR="003A49B2">
        <w:rPr>
          <w:rFonts w:ascii="Times New Roman" w:eastAsia="Times New Roman" w:hAnsi="Times New Roman" w:cs="Times New Roman"/>
          <w:color w:val="333333"/>
          <w:sz w:val="24"/>
          <w:szCs w:val="24"/>
          <w:lang w:val="fr-FR" w:eastAsia="fr-CA"/>
        </w:rPr>
        <w:t xml:space="preserve">. L’opinion qui prétend qu’il faut </w:t>
      </w:r>
      <w:r w:rsidR="00165D92">
        <w:rPr>
          <w:rFonts w:ascii="Times New Roman" w:eastAsia="Times New Roman" w:hAnsi="Times New Roman" w:cs="Times New Roman"/>
          <w:color w:val="333333"/>
          <w:sz w:val="24"/>
          <w:szCs w:val="24"/>
          <w:lang w:val="fr-FR" w:eastAsia="fr-CA"/>
        </w:rPr>
        <w:t xml:space="preserve">exposer l’enfant à </w:t>
      </w:r>
      <w:r w:rsidR="003A49B2">
        <w:rPr>
          <w:rFonts w:ascii="Times New Roman" w:eastAsia="Times New Roman" w:hAnsi="Times New Roman" w:cs="Times New Roman"/>
          <w:color w:val="333333"/>
          <w:sz w:val="24"/>
          <w:szCs w:val="24"/>
          <w:lang w:val="fr-FR" w:eastAsia="fr-CA"/>
        </w:rPr>
        <w:t xml:space="preserve">l’épreuve des antivaleurs pour </w:t>
      </w:r>
      <w:r w:rsidR="0095674A">
        <w:rPr>
          <w:rFonts w:ascii="Times New Roman" w:eastAsia="Times New Roman" w:hAnsi="Times New Roman" w:cs="Times New Roman"/>
          <w:color w:val="333333"/>
          <w:sz w:val="24"/>
          <w:szCs w:val="24"/>
          <w:lang w:val="fr-FR" w:eastAsia="fr-CA"/>
        </w:rPr>
        <w:t>s</w:t>
      </w:r>
      <w:r w:rsidR="00165D92">
        <w:rPr>
          <w:rFonts w:ascii="Times New Roman" w:eastAsia="Times New Roman" w:hAnsi="Times New Roman" w:cs="Times New Roman"/>
          <w:color w:val="333333"/>
          <w:sz w:val="24"/>
          <w:szCs w:val="24"/>
          <w:lang w:val="fr-FR" w:eastAsia="fr-CA"/>
        </w:rPr>
        <w:t>e</w:t>
      </w:r>
      <w:r w:rsidR="003A49B2">
        <w:rPr>
          <w:rFonts w:ascii="Times New Roman" w:eastAsia="Times New Roman" w:hAnsi="Times New Roman" w:cs="Times New Roman"/>
          <w:color w:val="333333"/>
          <w:sz w:val="24"/>
          <w:szCs w:val="24"/>
          <w:lang w:val="fr-FR" w:eastAsia="fr-CA"/>
        </w:rPr>
        <w:t xml:space="preserve"> personnaliser et que cela rend un individu plus fort</w:t>
      </w:r>
      <w:r>
        <w:rPr>
          <w:rFonts w:ascii="Times New Roman" w:eastAsia="Times New Roman" w:hAnsi="Times New Roman" w:cs="Times New Roman"/>
          <w:color w:val="333333"/>
          <w:sz w:val="24"/>
          <w:szCs w:val="24"/>
          <w:lang w:val="fr-FR" w:eastAsia="fr-CA"/>
        </w:rPr>
        <w:t>,</w:t>
      </w:r>
      <w:r w:rsidR="003A49B2">
        <w:rPr>
          <w:rFonts w:ascii="Times New Roman" w:eastAsia="Times New Roman" w:hAnsi="Times New Roman" w:cs="Times New Roman"/>
          <w:color w:val="333333"/>
          <w:sz w:val="24"/>
          <w:szCs w:val="24"/>
          <w:lang w:val="fr-FR" w:eastAsia="fr-CA"/>
        </w:rPr>
        <w:t xml:space="preserve"> se trompe lamentablement. </w:t>
      </w:r>
      <w:r w:rsidR="00165D92">
        <w:rPr>
          <w:rFonts w:ascii="Times New Roman" w:eastAsia="Times New Roman" w:hAnsi="Times New Roman" w:cs="Times New Roman"/>
          <w:color w:val="333333"/>
          <w:sz w:val="24"/>
          <w:szCs w:val="24"/>
          <w:lang w:val="fr-FR" w:eastAsia="fr-CA"/>
        </w:rPr>
        <w:t xml:space="preserve">Il faut au contraire </w:t>
      </w:r>
      <w:r>
        <w:rPr>
          <w:rFonts w:ascii="Times New Roman" w:eastAsia="Times New Roman" w:hAnsi="Times New Roman" w:cs="Times New Roman"/>
          <w:color w:val="333333"/>
          <w:sz w:val="24"/>
          <w:szCs w:val="24"/>
          <w:lang w:val="fr-FR" w:eastAsia="fr-CA"/>
        </w:rPr>
        <w:t xml:space="preserve">espérer </w:t>
      </w:r>
      <w:r w:rsidR="00DE7247">
        <w:rPr>
          <w:rFonts w:ascii="Times New Roman" w:eastAsia="Times New Roman" w:hAnsi="Times New Roman" w:cs="Times New Roman"/>
          <w:color w:val="333333"/>
          <w:sz w:val="24"/>
          <w:szCs w:val="24"/>
          <w:lang w:val="fr-FR" w:eastAsia="fr-CA"/>
        </w:rPr>
        <w:t xml:space="preserve">(autant que possible) </w:t>
      </w:r>
      <w:r w:rsidR="003A49B2">
        <w:rPr>
          <w:rFonts w:ascii="Times New Roman" w:eastAsia="Times New Roman" w:hAnsi="Times New Roman" w:cs="Times New Roman"/>
          <w:color w:val="333333"/>
          <w:sz w:val="24"/>
          <w:szCs w:val="24"/>
          <w:lang w:val="fr-FR" w:eastAsia="fr-CA"/>
        </w:rPr>
        <w:t>qu</w:t>
      </w:r>
      <w:r w:rsidR="00165D92">
        <w:rPr>
          <w:rFonts w:ascii="Times New Roman" w:eastAsia="Times New Roman" w:hAnsi="Times New Roman" w:cs="Times New Roman"/>
          <w:color w:val="333333"/>
          <w:sz w:val="24"/>
          <w:szCs w:val="24"/>
          <w:lang w:val="fr-FR" w:eastAsia="fr-CA"/>
        </w:rPr>
        <w:t xml:space="preserve">’un enfant </w:t>
      </w:r>
      <w:r w:rsidR="003A49B2">
        <w:rPr>
          <w:rFonts w:ascii="Times New Roman" w:eastAsia="Times New Roman" w:hAnsi="Times New Roman" w:cs="Times New Roman"/>
          <w:color w:val="333333"/>
          <w:sz w:val="24"/>
          <w:szCs w:val="24"/>
          <w:lang w:val="fr-FR" w:eastAsia="fr-CA"/>
        </w:rPr>
        <w:t>ne sera pas affronté à de telles antivaleurs négatives qu’un</w:t>
      </w:r>
      <w:r w:rsidR="000506ED">
        <w:rPr>
          <w:rFonts w:ascii="Times New Roman" w:eastAsia="Times New Roman" w:hAnsi="Times New Roman" w:cs="Times New Roman"/>
          <w:color w:val="333333"/>
          <w:sz w:val="24"/>
          <w:szCs w:val="24"/>
          <w:lang w:val="fr-FR" w:eastAsia="fr-CA"/>
        </w:rPr>
        <w:t>e</w:t>
      </w:r>
      <w:r w:rsidR="003A49B2">
        <w:rPr>
          <w:rFonts w:ascii="Times New Roman" w:eastAsia="Times New Roman" w:hAnsi="Times New Roman" w:cs="Times New Roman"/>
          <w:color w:val="333333"/>
          <w:sz w:val="24"/>
          <w:szCs w:val="24"/>
          <w:lang w:val="fr-FR" w:eastAsia="fr-CA"/>
        </w:rPr>
        <w:t xml:space="preserve"> fois adulte et </w:t>
      </w:r>
      <w:r w:rsidR="000506ED">
        <w:rPr>
          <w:rFonts w:ascii="Times New Roman" w:eastAsia="Times New Roman" w:hAnsi="Times New Roman" w:cs="Times New Roman"/>
          <w:color w:val="333333"/>
          <w:sz w:val="24"/>
          <w:szCs w:val="24"/>
          <w:lang w:val="fr-FR" w:eastAsia="fr-CA"/>
        </w:rPr>
        <w:t xml:space="preserve">que ses ressources le rendront </w:t>
      </w:r>
      <w:r w:rsidR="003A49B2">
        <w:rPr>
          <w:rFonts w:ascii="Times New Roman" w:eastAsia="Times New Roman" w:hAnsi="Times New Roman" w:cs="Times New Roman"/>
          <w:color w:val="333333"/>
          <w:sz w:val="24"/>
          <w:szCs w:val="24"/>
          <w:lang w:val="fr-FR" w:eastAsia="fr-CA"/>
        </w:rPr>
        <w:t>capable de négocier plus adéquatement avec e</w:t>
      </w:r>
      <w:r w:rsidR="000506ED">
        <w:rPr>
          <w:rFonts w:ascii="Times New Roman" w:eastAsia="Times New Roman" w:hAnsi="Times New Roman" w:cs="Times New Roman"/>
          <w:color w:val="333333"/>
          <w:sz w:val="24"/>
          <w:szCs w:val="24"/>
          <w:lang w:val="fr-FR" w:eastAsia="fr-CA"/>
        </w:rPr>
        <w:t>lles</w:t>
      </w:r>
      <w:r w:rsidR="003A49B2">
        <w:rPr>
          <w:rFonts w:ascii="Times New Roman" w:eastAsia="Times New Roman" w:hAnsi="Times New Roman" w:cs="Times New Roman"/>
          <w:color w:val="333333"/>
          <w:sz w:val="24"/>
          <w:szCs w:val="24"/>
          <w:lang w:val="fr-FR" w:eastAsia="fr-CA"/>
        </w:rPr>
        <w:t xml:space="preserve">. </w:t>
      </w:r>
    </w:p>
    <w:p w:rsidR="008D1039" w:rsidRDefault="002B2881" w:rsidP="00CA7BEE">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Quant </w:t>
      </w:r>
      <w:r w:rsidR="00A257A2">
        <w:rPr>
          <w:rFonts w:ascii="Times New Roman" w:eastAsia="Times New Roman" w:hAnsi="Times New Roman" w:cs="Times New Roman"/>
          <w:color w:val="333333"/>
          <w:sz w:val="24"/>
          <w:szCs w:val="24"/>
          <w:lang w:val="fr-FR" w:eastAsia="fr-CA"/>
        </w:rPr>
        <w:t>à la</w:t>
      </w:r>
      <w:r>
        <w:rPr>
          <w:rFonts w:ascii="Times New Roman" w:eastAsia="Times New Roman" w:hAnsi="Times New Roman" w:cs="Times New Roman"/>
          <w:color w:val="333333"/>
          <w:sz w:val="24"/>
          <w:szCs w:val="24"/>
          <w:lang w:val="fr-FR" w:eastAsia="fr-CA"/>
        </w:rPr>
        <w:t xml:space="preserve"> socialisation de l’individu</w:t>
      </w:r>
      <w:r w:rsidR="000506ED">
        <w:rPr>
          <w:rFonts w:ascii="Times New Roman" w:eastAsia="Times New Roman" w:hAnsi="Times New Roman" w:cs="Times New Roman"/>
          <w:color w:val="333333"/>
          <w:sz w:val="24"/>
          <w:szCs w:val="24"/>
          <w:lang w:val="fr-FR" w:eastAsia="fr-CA"/>
        </w:rPr>
        <w:t>,</w:t>
      </w:r>
      <w:r>
        <w:rPr>
          <w:rFonts w:ascii="Times New Roman" w:eastAsia="Times New Roman" w:hAnsi="Times New Roman" w:cs="Times New Roman"/>
          <w:color w:val="333333"/>
          <w:sz w:val="24"/>
          <w:szCs w:val="24"/>
          <w:lang w:val="fr-FR" w:eastAsia="fr-CA"/>
        </w:rPr>
        <w:t xml:space="preserve"> elle se </w:t>
      </w:r>
      <w:r w:rsidR="00195DC2">
        <w:rPr>
          <w:rFonts w:ascii="Times New Roman" w:eastAsia="Times New Roman" w:hAnsi="Times New Roman" w:cs="Times New Roman"/>
          <w:color w:val="333333"/>
          <w:sz w:val="24"/>
          <w:szCs w:val="24"/>
          <w:lang w:val="fr-FR" w:eastAsia="fr-CA"/>
        </w:rPr>
        <w:t>réalise</w:t>
      </w:r>
      <w:r w:rsidR="000506ED">
        <w:rPr>
          <w:rFonts w:ascii="Times New Roman" w:eastAsia="Times New Roman" w:hAnsi="Times New Roman" w:cs="Times New Roman"/>
          <w:color w:val="333333"/>
          <w:sz w:val="24"/>
          <w:szCs w:val="24"/>
          <w:lang w:val="fr-FR" w:eastAsia="fr-CA"/>
        </w:rPr>
        <w:t xml:space="preserve"> </w:t>
      </w:r>
      <w:r>
        <w:rPr>
          <w:rFonts w:ascii="Times New Roman" w:eastAsia="Times New Roman" w:hAnsi="Times New Roman" w:cs="Times New Roman"/>
          <w:color w:val="333333"/>
          <w:sz w:val="24"/>
          <w:szCs w:val="24"/>
          <w:lang w:val="fr-FR" w:eastAsia="fr-CA"/>
        </w:rPr>
        <w:t xml:space="preserve">simultanément avec la personnification. Il n’y a </w:t>
      </w:r>
      <w:r w:rsidR="00195DC2">
        <w:rPr>
          <w:rFonts w:ascii="Times New Roman" w:eastAsia="Times New Roman" w:hAnsi="Times New Roman" w:cs="Times New Roman"/>
          <w:color w:val="333333"/>
          <w:sz w:val="24"/>
          <w:szCs w:val="24"/>
          <w:lang w:val="fr-FR" w:eastAsia="fr-CA"/>
        </w:rPr>
        <w:t>de ce fait</w:t>
      </w:r>
      <w:r w:rsidR="00CA7BEE">
        <w:rPr>
          <w:rFonts w:ascii="Times New Roman" w:eastAsia="Times New Roman" w:hAnsi="Times New Roman" w:cs="Times New Roman"/>
          <w:color w:val="333333"/>
          <w:sz w:val="24"/>
          <w:szCs w:val="24"/>
          <w:lang w:val="fr-FR" w:eastAsia="fr-CA"/>
        </w:rPr>
        <w:t xml:space="preserve"> </w:t>
      </w:r>
      <w:r>
        <w:rPr>
          <w:rFonts w:ascii="Times New Roman" w:eastAsia="Times New Roman" w:hAnsi="Times New Roman" w:cs="Times New Roman"/>
          <w:color w:val="333333"/>
          <w:sz w:val="24"/>
          <w:szCs w:val="24"/>
          <w:lang w:val="fr-FR" w:eastAsia="fr-CA"/>
        </w:rPr>
        <w:t>qu’une différence logique et rationnelle entre les deux processus</w:t>
      </w:r>
      <w:r w:rsidR="00195DC2">
        <w:rPr>
          <w:rFonts w:ascii="Times New Roman" w:eastAsia="Times New Roman" w:hAnsi="Times New Roman" w:cs="Times New Roman"/>
          <w:color w:val="333333"/>
          <w:sz w:val="24"/>
          <w:szCs w:val="24"/>
          <w:lang w:val="fr-FR" w:eastAsia="fr-CA"/>
        </w:rPr>
        <w:t>,</w:t>
      </w:r>
      <w:r>
        <w:rPr>
          <w:rFonts w:ascii="Times New Roman" w:eastAsia="Times New Roman" w:hAnsi="Times New Roman" w:cs="Times New Roman"/>
          <w:color w:val="333333"/>
          <w:sz w:val="24"/>
          <w:szCs w:val="24"/>
          <w:lang w:val="fr-FR" w:eastAsia="fr-CA"/>
        </w:rPr>
        <w:t xml:space="preserve"> </w:t>
      </w:r>
      <w:r w:rsidR="005C347B">
        <w:rPr>
          <w:rFonts w:ascii="Times New Roman" w:eastAsia="Times New Roman" w:hAnsi="Times New Roman" w:cs="Times New Roman"/>
          <w:color w:val="333333"/>
          <w:sz w:val="24"/>
          <w:szCs w:val="24"/>
          <w:lang w:val="fr-FR" w:eastAsia="fr-CA"/>
        </w:rPr>
        <w:t>et l’état psychologique et de « conscientisation »</w:t>
      </w:r>
      <w:r w:rsidR="00165D92">
        <w:rPr>
          <w:rFonts w:ascii="Times New Roman" w:eastAsia="Times New Roman" w:hAnsi="Times New Roman" w:cs="Times New Roman"/>
          <w:color w:val="333333"/>
          <w:sz w:val="24"/>
          <w:szCs w:val="24"/>
          <w:lang w:val="fr-FR" w:eastAsia="fr-CA"/>
        </w:rPr>
        <w:t xml:space="preserve"> d’un individu se</w:t>
      </w:r>
      <w:r w:rsidR="00195DC2">
        <w:rPr>
          <w:rFonts w:ascii="Times New Roman" w:eastAsia="Times New Roman" w:hAnsi="Times New Roman" w:cs="Times New Roman"/>
          <w:color w:val="333333"/>
          <w:sz w:val="24"/>
          <w:szCs w:val="24"/>
          <w:lang w:val="fr-FR" w:eastAsia="fr-CA"/>
        </w:rPr>
        <w:t xml:space="preserve"> révèle être </w:t>
      </w:r>
      <w:r>
        <w:rPr>
          <w:rFonts w:ascii="Times New Roman" w:eastAsia="Times New Roman" w:hAnsi="Times New Roman" w:cs="Times New Roman"/>
          <w:color w:val="333333"/>
          <w:sz w:val="24"/>
          <w:szCs w:val="24"/>
          <w:lang w:val="fr-FR" w:eastAsia="fr-CA"/>
        </w:rPr>
        <w:t xml:space="preserve">une sorte de tissage des deux. </w:t>
      </w:r>
      <w:r w:rsidR="00CA7BEE">
        <w:rPr>
          <w:rFonts w:ascii="Times New Roman" w:eastAsia="Times New Roman" w:hAnsi="Times New Roman" w:cs="Times New Roman"/>
          <w:color w:val="333333"/>
          <w:sz w:val="24"/>
          <w:szCs w:val="24"/>
          <w:lang w:val="fr-FR" w:eastAsia="fr-CA"/>
        </w:rPr>
        <w:t>P</w:t>
      </w:r>
      <w:r>
        <w:rPr>
          <w:rFonts w:ascii="Times New Roman" w:eastAsia="Times New Roman" w:hAnsi="Times New Roman" w:cs="Times New Roman"/>
          <w:color w:val="333333"/>
          <w:sz w:val="24"/>
          <w:szCs w:val="24"/>
          <w:lang w:val="fr-FR" w:eastAsia="fr-CA"/>
        </w:rPr>
        <w:t xml:space="preserve">roprement </w:t>
      </w:r>
      <w:r w:rsidR="00CA7BEE">
        <w:rPr>
          <w:rFonts w:ascii="Times New Roman" w:eastAsia="Times New Roman" w:hAnsi="Times New Roman" w:cs="Times New Roman"/>
          <w:color w:val="333333"/>
          <w:sz w:val="24"/>
          <w:szCs w:val="24"/>
          <w:lang w:val="fr-FR" w:eastAsia="fr-CA"/>
        </w:rPr>
        <w:t>parlant</w:t>
      </w:r>
      <w:r w:rsidR="00195DC2">
        <w:rPr>
          <w:rFonts w:ascii="Times New Roman" w:eastAsia="Times New Roman" w:hAnsi="Times New Roman" w:cs="Times New Roman"/>
          <w:color w:val="333333"/>
          <w:sz w:val="24"/>
          <w:szCs w:val="24"/>
          <w:lang w:val="fr-FR" w:eastAsia="fr-CA"/>
        </w:rPr>
        <w:t>,</w:t>
      </w:r>
      <w:r w:rsidR="00CA7BEE">
        <w:rPr>
          <w:rFonts w:ascii="Times New Roman" w:eastAsia="Times New Roman" w:hAnsi="Times New Roman" w:cs="Times New Roman"/>
          <w:color w:val="333333"/>
          <w:sz w:val="24"/>
          <w:szCs w:val="24"/>
          <w:lang w:val="fr-FR" w:eastAsia="fr-CA"/>
        </w:rPr>
        <w:t xml:space="preserve"> </w:t>
      </w:r>
      <w:r w:rsidR="00DE7247">
        <w:rPr>
          <w:rFonts w:ascii="Times New Roman" w:eastAsia="Times New Roman" w:hAnsi="Times New Roman" w:cs="Times New Roman"/>
          <w:color w:val="333333"/>
          <w:sz w:val="24"/>
          <w:szCs w:val="24"/>
          <w:lang w:val="fr-FR" w:eastAsia="fr-CA"/>
        </w:rPr>
        <w:t xml:space="preserve">l’aboutissement pour </w:t>
      </w:r>
      <w:r>
        <w:rPr>
          <w:rFonts w:ascii="Times New Roman" w:eastAsia="Times New Roman" w:hAnsi="Times New Roman" w:cs="Times New Roman"/>
          <w:color w:val="333333"/>
          <w:sz w:val="24"/>
          <w:szCs w:val="24"/>
          <w:lang w:val="fr-FR" w:eastAsia="fr-CA"/>
        </w:rPr>
        <w:t xml:space="preserve">l’individu c’est sa </w:t>
      </w:r>
      <w:r w:rsidR="00CA7BEE">
        <w:rPr>
          <w:rFonts w:ascii="Times New Roman" w:eastAsia="Times New Roman" w:hAnsi="Times New Roman" w:cs="Times New Roman"/>
          <w:color w:val="333333"/>
          <w:sz w:val="24"/>
          <w:szCs w:val="24"/>
          <w:lang w:val="fr-FR" w:eastAsia="fr-CA"/>
        </w:rPr>
        <w:t>« </w:t>
      </w:r>
      <w:r>
        <w:rPr>
          <w:rFonts w:ascii="Times New Roman" w:eastAsia="Times New Roman" w:hAnsi="Times New Roman" w:cs="Times New Roman"/>
          <w:color w:val="333333"/>
          <w:sz w:val="24"/>
          <w:szCs w:val="24"/>
          <w:lang w:val="fr-FR" w:eastAsia="fr-CA"/>
        </w:rPr>
        <w:t>vulnérabilité</w:t>
      </w:r>
      <w:r w:rsidR="00CA7BEE">
        <w:rPr>
          <w:rFonts w:ascii="Times New Roman" w:eastAsia="Times New Roman" w:hAnsi="Times New Roman" w:cs="Times New Roman"/>
          <w:color w:val="333333"/>
          <w:sz w:val="24"/>
          <w:szCs w:val="24"/>
          <w:lang w:val="fr-FR" w:eastAsia="fr-CA"/>
        </w:rPr>
        <w:t> »</w:t>
      </w:r>
      <w:r>
        <w:rPr>
          <w:rFonts w:ascii="Times New Roman" w:eastAsia="Times New Roman" w:hAnsi="Times New Roman" w:cs="Times New Roman"/>
          <w:color w:val="333333"/>
          <w:sz w:val="24"/>
          <w:szCs w:val="24"/>
          <w:lang w:val="fr-FR" w:eastAsia="fr-CA"/>
        </w:rPr>
        <w:t xml:space="preserve"> </w:t>
      </w:r>
      <w:r w:rsidR="005C347B">
        <w:rPr>
          <w:rFonts w:ascii="Times New Roman" w:eastAsia="Times New Roman" w:hAnsi="Times New Roman" w:cs="Times New Roman"/>
          <w:color w:val="333333"/>
          <w:sz w:val="24"/>
          <w:szCs w:val="24"/>
          <w:lang w:val="fr-FR" w:eastAsia="fr-CA"/>
        </w:rPr>
        <w:t xml:space="preserve">telle que celle-ci </w:t>
      </w:r>
      <w:r w:rsidR="00CA7BEE">
        <w:rPr>
          <w:rFonts w:ascii="Times New Roman" w:eastAsia="Times New Roman" w:hAnsi="Times New Roman" w:cs="Times New Roman"/>
          <w:color w:val="333333"/>
          <w:sz w:val="24"/>
          <w:szCs w:val="24"/>
          <w:lang w:val="fr-FR" w:eastAsia="fr-CA"/>
        </w:rPr>
        <w:t xml:space="preserve">se transmute et se modifie successivement de passage de l’enfant à l’adolescent, de l’adolescent à jeune adulte, </w:t>
      </w:r>
      <w:r w:rsidR="005C347B">
        <w:rPr>
          <w:rFonts w:ascii="Times New Roman" w:eastAsia="Times New Roman" w:hAnsi="Times New Roman" w:cs="Times New Roman"/>
          <w:color w:val="333333"/>
          <w:sz w:val="24"/>
          <w:szCs w:val="24"/>
          <w:lang w:val="fr-FR" w:eastAsia="fr-CA"/>
        </w:rPr>
        <w:t xml:space="preserve">de jeune adulte à adulte, de </w:t>
      </w:r>
      <w:r w:rsidR="00F54901">
        <w:rPr>
          <w:rFonts w:ascii="Times New Roman" w:eastAsia="Times New Roman" w:hAnsi="Times New Roman" w:cs="Times New Roman"/>
          <w:color w:val="333333"/>
          <w:sz w:val="24"/>
          <w:szCs w:val="24"/>
          <w:lang w:val="fr-FR" w:eastAsia="fr-CA"/>
        </w:rPr>
        <w:t>« </w:t>
      </w:r>
      <w:r w:rsidR="00B15BC4">
        <w:rPr>
          <w:rFonts w:ascii="Times New Roman" w:eastAsia="Times New Roman" w:hAnsi="Times New Roman" w:cs="Times New Roman"/>
          <w:color w:val="333333"/>
          <w:sz w:val="24"/>
          <w:szCs w:val="24"/>
          <w:lang w:val="fr-FR" w:eastAsia="fr-CA"/>
        </w:rPr>
        <w:t>l’adu</w:t>
      </w:r>
      <w:r w:rsidR="005C347B">
        <w:rPr>
          <w:rFonts w:ascii="Times New Roman" w:eastAsia="Times New Roman" w:hAnsi="Times New Roman" w:cs="Times New Roman"/>
          <w:color w:val="333333"/>
          <w:sz w:val="24"/>
          <w:szCs w:val="24"/>
          <w:lang w:val="fr-FR" w:eastAsia="fr-CA"/>
        </w:rPr>
        <w:t>lescence</w:t>
      </w:r>
      <w:r w:rsidR="00F54901">
        <w:rPr>
          <w:rFonts w:ascii="Times New Roman" w:eastAsia="Times New Roman" w:hAnsi="Times New Roman" w:cs="Times New Roman"/>
          <w:color w:val="333333"/>
          <w:sz w:val="24"/>
          <w:szCs w:val="24"/>
          <w:lang w:val="fr-FR" w:eastAsia="fr-CA"/>
        </w:rPr>
        <w:t> »</w:t>
      </w:r>
      <w:r w:rsidR="005C347B">
        <w:rPr>
          <w:rStyle w:val="Appelnotedebasdep"/>
          <w:rFonts w:ascii="Times New Roman" w:eastAsia="Times New Roman" w:hAnsi="Times New Roman" w:cs="Times New Roman"/>
          <w:color w:val="333333"/>
          <w:sz w:val="24"/>
          <w:szCs w:val="24"/>
          <w:lang w:val="fr-FR" w:eastAsia="fr-CA"/>
        </w:rPr>
        <w:footnoteReference w:id="5"/>
      </w:r>
      <w:r w:rsidR="005C347B">
        <w:rPr>
          <w:rFonts w:ascii="Times New Roman" w:eastAsia="Times New Roman" w:hAnsi="Times New Roman" w:cs="Times New Roman"/>
          <w:color w:val="333333"/>
          <w:sz w:val="24"/>
          <w:szCs w:val="24"/>
          <w:lang w:val="fr-FR" w:eastAsia="fr-CA"/>
        </w:rPr>
        <w:t>,</w:t>
      </w:r>
      <w:r w:rsidR="005C347B" w:rsidRPr="005C347B">
        <w:rPr>
          <w:lang w:val="fr-FR"/>
        </w:rPr>
        <w:t xml:space="preserve"> </w:t>
      </w:r>
      <w:r w:rsidR="00CA7BEE">
        <w:rPr>
          <w:rFonts w:ascii="Times New Roman" w:eastAsia="Times New Roman" w:hAnsi="Times New Roman" w:cs="Times New Roman"/>
          <w:color w:val="333333"/>
          <w:sz w:val="24"/>
          <w:szCs w:val="24"/>
          <w:lang w:val="fr-FR" w:eastAsia="fr-CA"/>
        </w:rPr>
        <w:t>sans pour autant que la vulnérabilité de l’individu dispara</w:t>
      </w:r>
      <w:r w:rsidR="00AB6FDF">
        <w:rPr>
          <w:rFonts w:ascii="Times New Roman" w:eastAsia="Times New Roman" w:hAnsi="Times New Roman" w:cs="Times New Roman"/>
          <w:color w:val="333333"/>
          <w:sz w:val="24"/>
          <w:szCs w:val="24"/>
          <w:lang w:val="fr-FR" w:eastAsia="fr-CA"/>
        </w:rPr>
        <w:t>isse</w:t>
      </w:r>
      <w:r w:rsidR="005C347B">
        <w:rPr>
          <w:rFonts w:ascii="Times New Roman" w:eastAsia="Times New Roman" w:hAnsi="Times New Roman" w:cs="Times New Roman"/>
          <w:color w:val="333333"/>
          <w:sz w:val="24"/>
          <w:szCs w:val="24"/>
          <w:lang w:val="fr-FR" w:eastAsia="fr-CA"/>
        </w:rPr>
        <w:t>, se dissipe</w:t>
      </w:r>
      <w:r w:rsidR="00CA7BEE">
        <w:rPr>
          <w:rFonts w:ascii="Times New Roman" w:eastAsia="Times New Roman" w:hAnsi="Times New Roman" w:cs="Times New Roman"/>
          <w:color w:val="333333"/>
          <w:sz w:val="24"/>
          <w:szCs w:val="24"/>
          <w:lang w:val="fr-FR" w:eastAsia="fr-CA"/>
        </w:rPr>
        <w:t xml:space="preserve"> ou encore perd</w:t>
      </w:r>
      <w:r w:rsidR="00AB6FDF">
        <w:rPr>
          <w:rFonts w:ascii="Times New Roman" w:eastAsia="Times New Roman" w:hAnsi="Times New Roman" w:cs="Times New Roman"/>
          <w:color w:val="333333"/>
          <w:sz w:val="24"/>
          <w:szCs w:val="24"/>
          <w:lang w:val="fr-FR" w:eastAsia="fr-CA"/>
        </w:rPr>
        <w:t>e</w:t>
      </w:r>
      <w:r w:rsidR="00CA7BEE">
        <w:rPr>
          <w:rFonts w:ascii="Times New Roman" w:eastAsia="Times New Roman" w:hAnsi="Times New Roman" w:cs="Times New Roman"/>
          <w:color w:val="333333"/>
          <w:sz w:val="24"/>
          <w:szCs w:val="24"/>
          <w:lang w:val="fr-FR" w:eastAsia="fr-CA"/>
        </w:rPr>
        <w:t xml:space="preserve"> </w:t>
      </w:r>
      <w:r w:rsidR="00AB6FDF">
        <w:rPr>
          <w:rFonts w:ascii="Times New Roman" w:eastAsia="Times New Roman" w:hAnsi="Times New Roman" w:cs="Times New Roman"/>
          <w:color w:val="333333"/>
          <w:sz w:val="24"/>
          <w:szCs w:val="24"/>
          <w:lang w:val="fr-FR" w:eastAsia="fr-CA"/>
        </w:rPr>
        <w:t xml:space="preserve">de </w:t>
      </w:r>
      <w:r w:rsidR="00CA7BEE">
        <w:rPr>
          <w:rFonts w:ascii="Times New Roman" w:eastAsia="Times New Roman" w:hAnsi="Times New Roman" w:cs="Times New Roman"/>
          <w:color w:val="333333"/>
          <w:sz w:val="24"/>
          <w:szCs w:val="24"/>
          <w:lang w:val="fr-FR" w:eastAsia="fr-CA"/>
        </w:rPr>
        <w:t>son importance. La vulnérabilité d’une personne âgée peut être autant préoccupante que celle d’un jeun</w:t>
      </w:r>
      <w:r w:rsidR="0095674A">
        <w:rPr>
          <w:rFonts w:ascii="Times New Roman" w:eastAsia="Times New Roman" w:hAnsi="Times New Roman" w:cs="Times New Roman"/>
          <w:color w:val="333333"/>
          <w:sz w:val="24"/>
          <w:szCs w:val="24"/>
          <w:lang w:val="fr-FR" w:eastAsia="fr-CA"/>
        </w:rPr>
        <w:t>e</w:t>
      </w:r>
      <w:r w:rsidR="00CA7BEE">
        <w:rPr>
          <w:rFonts w:ascii="Times New Roman" w:eastAsia="Times New Roman" w:hAnsi="Times New Roman" w:cs="Times New Roman"/>
          <w:color w:val="333333"/>
          <w:sz w:val="24"/>
          <w:szCs w:val="24"/>
          <w:lang w:val="fr-FR" w:eastAsia="fr-CA"/>
        </w:rPr>
        <w:t xml:space="preserve"> adulte, sans pour autant que les enjeux s</w:t>
      </w:r>
      <w:r w:rsidR="00AB6FDF">
        <w:rPr>
          <w:rFonts w:ascii="Times New Roman" w:eastAsia="Times New Roman" w:hAnsi="Times New Roman" w:cs="Times New Roman"/>
          <w:color w:val="333333"/>
          <w:sz w:val="24"/>
          <w:szCs w:val="24"/>
          <w:lang w:val="fr-FR" w:eastAsia="fr-CA"/>
        </w:rPr>
        <w:t>oient les mêmes</w:t>
      </w:r>
      <w:r w:rsidR="00CA7BEE">
        <w:rPr>
          <w:rFonts w:ascii="Times New Roman" w:eastAsia="Times New Roman" w:hAnsi="Times New Roman" w:cs="Times New Roman"/>
          <w:color w:val="333333"/>
          <w:sz w:val="24"/>
          <w:szCs w:val="24"/>
          <w:lang w:val="fr-FR" w:eastAsia="fr-CA"/>
        </w:rPr>
        <w:t xml:space="preserve">. </w:t>
      </w:r>
    </w:p>
    <w:p w:rsidR="00EC640E" w:rsidRDefault="00F54901"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I</w:t>
      </w:r>
      <w:r w:rsidR="00C02D23">
        <w:rPr>
          <w:rFonts w:ascii="Times New Roman" w:eastAsia="Times New Roman" w:hAnsi="Times New Roman" w:cs="Times New Roman"/>
          <w:color w:val="333333"/>
          <w:sz w:val="24"/>
          <w:szCs w:val="24"/>
          <w:lang w:val="fr-FR" w:eastAsia="fr-CA"/>
        </w:rPr>
        <w:t>nsist</w:t>
      </w:r>
      <w:r w:rsidR="00EC640E">
        <w:rPr>
          <w:rFonts w:ascii="Times New Roman" w:eastAsia="Times New Roman" w:hAnsi="Times New Roman" w:cs="Times New Roman"/>
          <w:color w:val="333333"/>
          <w:sz w:val="24"/>
          <w:szCs w:val="24"/>
          <w:lang w:val="fr-FR" w:eastAsia="fr-CA"/>
        </w:rPr>
        <w:t xml:space="preserve">ons </w:t>
      </w:r>
      <w:r>
        <w:rPr>
          <w:rFonts w:ascii="Times New Roman" w:eastAsia="Times New Roman" w:hAnsi="Times New Roman" w:cs="Times New Roman"/>
          <w:color w:val="333333"/>
          <w:sz w:val="24"/>
          <w:szCs w:val="24"/>
          <w:lang w:val="fr-FR" w:eastAsia="fr-CA"/>
        </w:rPr>
        <w:t xml:space="preserve">maintenant </w:t>
      </w:r>
      <w:r w:rsidR="00C02D23">
        <w:rPr>
          <w:rFonts w:ascii="Times New Roman" w:eastAsia="Times New Roman" w:hAnsi="Times New Roman" w:cs="Times New Roman"/>
          <w:color w:val="333333"/>
          <w:sz w:val="24"/>
          <w:szCs w:val="24"/>
          <w:lang w:val="fr-FR" w:eastAsia="fr-CA"/>
        </w:rPr>
        <w:t>sur le fait que la vulnérabilité ne néce</w:t>
      </w:r>
      <w:r w:rsidR="00CA7BEE">
        <w:rPr>
          <w:rFonts w:ascii="Times New Roman" w:eastAsia="Times New Roman" w:hAnsi="Times New Roman" w:cs="Times New Roman"/>
          <w:color w:val="333333"/>
          <w:sz w:val="24"/>
          <w:szCs w:val="24"/>
          <w:lang w:val="fr-FR" w:eastAsia="fr-CA"/>
        </w:rPr>
        <w:t>ssite pas en soi une protection : la vulnérabilité peut être</w:t>
      </w:r>
      <w:r w:rsidR="00CC4F9C">
        <w:rPr>
          <w:rFonts w:ascii="Times New Roman" w:eastAsia="Times New Roman" w:hAnsi="Times New Roman" w:cs="Times New Roman"/>
          <w:color w:val="333333"/>
          <w:sz w:val="24"/>
          <w:szCs w:val="24"/>
          <w:lang w:val="fr-FR" w:eastAsia="fr-CA"/>
        </w:rPr>
        <w:t xml:space="preserve"> autant </w:t>
      </w:r>
      <w:r w:rsidR="00CA7BEE">
        <w:rPr>
          <w:rFonts w:ascii="Times New Roman" w:eastAsia="Times New Roman" w:hAnsi="Times New Roman" w:cs="Times New Roman"/>
          <w:color w:val="333333"/>
          <w:sz w:val="24"/>
          <w:szCs w:val="24"/>
          <w:lang w:val="fr-FR" w:eastAsia="fr-CA"/>
        </w:rPr>
        <w:t>une protection</w:t>
      </w:r>
      <w:r w:rsidR="00CC4F9C">
        <w:rPr>
          <w:rFonts w:ascii="Times New Roman" w:eastAsia="Times New Roman" w:hAnsi="Times New Roman" w:cs="Times New Roman"/>
          <w:color w:val="333333"/>
          <w:sz w:val="24"/>
          <w:szCs w:val="24"/>
          <w:lang w:val="fr-FR" w:eastAsia="fr-CA"/>
        </w:rPr>
        <w:t xml:space="preserve"> </w:t>
      </w:r>
      <w:r w:rsidR="00CA7BEE">
        <w:rPr>
          <w:rFonts w:ascii="Times New Roman" w:eastAsia="Times New Roman" w:hAnsi="Times New Roman" w:cs="Times New Roman"/>
          <w:color w:val="333333"/>
          <w:sz w:val="24"/>
          <w:szCs w:val="24"/>
          <w:lang w:val="fr-FR" w:eastAsia="fr-CA"/>
        </w:rPr>
        <w:t xml:space="preserve">qu’une malédiction </w:t>
      </w:r>
      <w:r w:rsidR="00B94762">
        <w:rPr>
          <w:rFonts w:ascii="Times New Roman" w:eastAsia="Times New Roman" w:hAnsi="Times New Roman" w:cs="Times New Roman"/>
          <w:color w:val="333333"/>
          <w:sz w:val="24"/>
          <w:szCs w:val="24"/>
          <w:lang w:val="fr-FR" w:eastAsia="fr-CA"/>
        </w:rPr>
        <w:t>pour l’individu.</w:t>
      </w:r>
      <w:r w:rsidR="00CA7BEE">
        <w:rPr>
          <w:rFonts w:ascii="Times New Roman" w:eastAsia="Times New Roman" w:hAnsi="Times New Roman" w:cs="Times New Roman"/>
          <w:color w:val="333333"/>
          <w:sz w:val="24"/>
          <w:szCs w:val="24"/>
          <w:lang w:val="fr-FR" w:eastAsia="fr-CA"/>
        </w:rPr>
        <w:t xml:space="preserve"> </w:t>
      </w:r>
      <w:r w:rsidR="00EC640E">
        <w:rPr>
          <w:rFonts w:ascii="Times New Roman" w:eastAsia="Times New Roman" w:hAnsi="Times New Roman" w:cs="Times New Roman"/>
          <w:color w:val="333333"/>
          <w:sz w:val="24"/>
          <w:szCs w:val="24"/>
          <w:lang w:val="fr-FR" w:eastAsia="fr-CA"/>
        </w:rPr>
        <w:t xml:space="preserve">Il </w:t>
      </w:r>
      <w:r w:rsidR="00DD2DE8">
        <w:rPr>
          <w:rFonts w:ascii="Times New Roman" w:eastAsia="Times New Roman" w:hAnsi="Times New Roman" w:cs="Times New Roman"/>
          <w:color w:val="333333"/>
          <w:sz w:val="24"/>
          <w:szCs w:val="24"/>
          <w:lang w:val="fr-FR" w:eastAsia="fr-CA"/>
        </w:rPr>
        <w:t xml:space="preserve">n’existe </w:t>
      </w:r>
      <w:r w:rsidR="00A621A7">
        <w:rPr>
          <w:rFonts w:ascii="Times New Roman" w:eastAsia="Times New Roman" w:hAnsi="Times New Roman" w:cs="Times New Roman"/>
          <w:color w:val="333333"/>
          <w:sz w:val="24"/>
          <w:szCs w:val="24"/>
          <w:lang w:val="fr-FR" w:eastAsia="fr-CA"/>
        </w:rPr>
        <w:t xml:space="preserve">de ce </w:t>
      </w:r>
      <w:r w:rsidR="00C02D23">
        <w:rPr>
          <w:rFonts w:ascii="Times New Roman" w:eastAsia="Times New Roman" w:hAnsi="Times New Roman" w:cs="Times New Roman"/>
          <w:color w:val="333333"/>
          <w:sz w:val="24"/>
          <w:szCs w:val="24"/>
          <w:lang w:val="fr-FR" w:eastAsia="fr-CA"/>
        </w:rPr>
        <w:t>fait aucun déterminisme ou d</w:t>
      </w:r>
      <w:r w:rsidR="00392DB6">
        <w:rPr>
          <w:rFonts w:ascii="Times New Roman" w:eastAsia="Times New Roman" w:hAnsi="Times New Roman" w:cs="Times New Roman"/>
          <w:color w:val="333333"/>
          <w:sz w:val="24"/>
          <w:szCs w:val="24"/>
          <w:lang w:val="fr-FR" w:eastAsia="fr-CA"/>
        </w:rPr>
        <w:t xml:space="preserve">estin en </w:t>
      </w:r>
      <w:r w:rsidR="00C02D23">
        <w:rPr>
          <w:rFonts w:ascii="Times New Roman" w:eastAsia="Times New Roman" w:hAnsi="Times New Roman" w:cs="Times New Roman"/>
          <w:color w:val="333333"/>
          <w:sz w:val="24"/>
          <w:szCs w:val="24"/>
          <w:lang w:val="fr-FR" w:eastAsia="fr-CA"/>
        </w:rPr>
        <w:t xml:space="preserve">ce qui concerne la vulnérabilité de </w:t>
      </w:r>
      <w:r w:rsidR="002A5F0C">
        <w:rPr>
          <w:rFonts w:ascii="Times New Roman" w:eastAsia="Times New Roman" w:hAnsi="Times New Roman" w:cs="Times New Roman"/>
          <w:color w:val="333333"/>
          <w:sz w:val="24"/>
          <w:szCs w:val="24"/>
          <w:lang w:val="fr-FR" w:eastAsia="fr-CA"/>
        </w:rPr>
        <w:t>l’individu ;</w:t>
      </w:r>
      <w:r w:rsidR="00392DB6">
        <w:rPr>
          <w:rFonts w:ascii="Times New Roman" w:eastAsia="Times New Roman" w:hAnsi="Times New Roman" w:cs="Times New Roman"/>
          <w:color w:val="333333"/>
          <w:sz w:val="24"/>
          <w:szCs w:val="24"/>
          <w:lang w:val="fr-FR" w:eastAsia="fr-CA"/>
        </w:rPr>
        <w:t xml:space="preserve"> </w:t>
      </w:r>
      <w:r w:rsidR="00EC640E">
        <w:rPr>
          <w:rFonts w:ascii="Times New Roman" w:eastAsia="Times New Roman" w:hAnsi="Times New Roman" w:cs="Times New Roman"/>
          <w:color w:val="333333"/>
          <w:sz w:val="24"/>
          <w:szCs w:val="24"/>
          <w:lang w:val="fr-FR" w:eastAsia="fr-CA"/>
        </w:rPr>
        <w:t>l</w:t>
      </w:r>
      <w:r w:rsidR="00C02D23">
        <w:rPr>
          <w:rFonts w:ascii="Times New Roman" w:eastAsia="Times New Roman" w:hAnsi="Times New Roman" w:cs="Times New Roman"/>
          <w:color w:val="333333"/>
          <w:sz w:val="24"/>
          <w:szCs w:val="24"/>
          <w:lang w:val="fr-FR" w:eastAsia="fr-CA"/>
        </w:rPr>
        <w:t xml:space="preserve">a vulnérabilité peut </w:t>
      </w:r>
      <w:r w:rsidR="00B15BC4">
        <w:rPr>
          <w:rFonts w:ascii="Times New Roman" w:eastAsia="Times New Roman" w:hAnsi="Times New Roman" w:cs="Times New Roman"/>
          <w:color w:val="333333"/>
          <w:sz w:val="24"/>
          <w:szCs w:val="24"/>
          <w:lang w:val="fr-FR" w:eastAsia="fr-CA"/>
        </w:rPr>
        <w:t>autant</w:t>
      </w:r>
      <w:r w:rsidR="00EC640E">
        <w:rPr>
          <w:rFonts w:ascii="Times New Roman" w:eastAsia="Times New Roman" w:hAnsi="Times New Roman" w:cs="Times New Roman"/>
          <w:color w:val="333333"/>
          <w:sz w:val="24"/>
          <w:szCs w:val="24"/>
          <w:lang w:val="fr-FR" w:eastAsia="fr-CA"/>
        </w:rPr>
        <w:t xml:space="preserve"> </w:t>
      </w:r>
      <w:r w:rsidR="00CC4F9C">
        <w:rPr>
          <w:rFonts w:ascii="Times New Roman" w:eastAsia="Times New Roman" w:hAnsi="Times New Roman" w:cs="Times New Roman"/>
          <w:color w:val="333333"/>
          <w:sz w:val="24"/>
          <w:szCs w:val="24"/>
          <w:lang w:val="fr-FR" w:eastAsia="fr-CA"/>
        </w:rPr>
        <w:t xml:space="preserve">se révéler </w:t>
      </w:r>
      <w:r w:rsidR="00EC640E">
        <w:rPr>
          <w:rFonts w:ascii="Times New Roman" w:eastAsia="Times New Roman" w:hAnsi="Times New Roman" w:cs="Times New Roman"/>
          <w:color w:val="333333"/>
          <w:sz w:val="24"/>
          <w:szCs w:val="24"/>
          <w:lang w:val="fr-FR" w:eastAsia="fr-CA"/>
        </w:rPr>
        <w:t>être une force</w:t>
      </w:r>
      <w:r w:rsidR="00DE7247">
        <w:rPr>
          <w:rFonts w:ascii="Times New Roman" w:eastAsia="Times New Roman" w:hAnsi="Times New Roman" w:cs="Times New Roman"/>
          <w:color w:val="333333"/>
          <w:sz w:val="24"/>
          <w:szCs w:val="24"/>
          <w:lang w:val="fr-FR" w:eastAsia="fr-CA"/>
        </w:rPr>
        <w:t>, une force de caractère et de morale</w:t>
      </w:r>
      <w:r w:rsidR="00EC640E">
        <w:rPr>
          <w:rFonts w:ascii="Times New Roman" w:eastAsia="Times New Roman" w:hAnsi="Times New Roman" w:cs="Times New Roman"/>
          <w:color w:val="333333"/>
          <w:sz w:val="24"/>
          <w:szCs w:val="24"/>
          <w:lang w:val="fr-FR" w:eastAsia="fr-CA"/>
        </w:rPr>
        <w:t xml:space="preserve">. </w:t>
      </w:r>
    </w:p>
    <w:p w:rsidR="00C02D23" w:rsidRDefault="00EC640E"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Que la vulnérabilité p</w:t>
      </w:r>
      <w:r w:rsidR="00C748F4">
        <w:rPr>
          <w:rFonts w:ascii="Times New Roman" w:eastAsia="Times New Roman" w:hAnsi="Times New Roman" w:cs="Times New Roman"/>
          <w:color w:val="333333"/>
          <w:sz w:val="24"/>
          <w:szCs w:val="24"/>
          <w:lang w:val="fr-FR" w:eastAsia="fr-CA"/>
        </w:rPr>
        <w:t>uisse</w:t>
      </w:r>
      <w:r>
        <w:rPr>
          <w:rFonts w:ascii="Times New Roman" w:eastAsia="Times New Roman" w:hAnsi="Times New Roman" w:cs="Times New Roman"/>
          <w:color w:val="333333"/>
          <w:sz w:val="24"/>
          <w:szCs w:val="24"/>
          <w:lang w:val="fr-FR" w:eastAsia="fr-CA"/>
        </w:rPr>
        <w:t xml:space="preserve"> se révéler </w:t>
      </w:r>
      <w:r w:rsidR="00A621A7">
        <w:rPr>
          <w:rFonts w:ascii="Times New Roman" w:eastAsia="Times New Roman" w:hAnsi="Times New Roman" w:cs="Times New Roman"/>
          <w:color w:val="333333"/>
          <w:sz w:val="24"/>
          <w:szCs w:val="24"/>
          <w:lang w:val="fr-FR" w:eastAsia="fr-CA"/>
        </w:rPr>
        <w:t xml:space="preserve">être </w:t>
      </w:r>
      <w:r>
        <w:rPr>
          <w:rFonts w:ascii="Times New Roman" w:eastAsia="Times New Roman" w:hAnsi="Times New Roman" w:cs="Times New Roman"/>
          <w:color w:val="333333"/>
          <w:sz w:val="24"/>
          <w:szCs w:val="24"/>
          <w:lang w:val="fr-FR" w:eastAsia="fr-CA"/>
        </w:rPr>
        <w:t>un</w:t>
      </w:r>
      <w:r w:rsidR="00C748F4">
        <w:rPr>
          <w:rFonts w:ascii="Times New Roman" w:eastAsia="Times New Roman" w:hAnsi="Times New Roman" w:cs="Times New Roman"/>
          <w:color w:val="333333"/>
          <w:sz w:val="24"/>
          <w:szCs w:val="24"/>
          <w:lang w:val="fr-FR" w:eastAsia="fr-CA"/>
        </w:rPr>
        <w:t>e</w:t>
      </w:r>
      <w:r>
        <w:rPr>
          <w:rFonts w:ascii="Times New Roman" w:eastAsia="Times New Roman" w:hAnsi="Times New Roman" w:cs="Times New Roman"/>
          <w:color w:val="333333"/>
          <w:sz w:val="24"/>
          <w:szCs w:val="24"/>
          <w:lang w:val="fr-FR" w:eastAsia="fr-CA"/>
        </w:rPr>
        <w:t xml:space="preserve"> force pour l’individu </w:t>
      </w:r>
      <w:r w:rsidR="000D74D5">
        <w:rPr>
          <w:rFonts w:ascii="Times New Roman" w:eastAsia="Times New Roman" w:hAnsi="Times New Roman" w:cs="Times New Roman"/>
          <w:color w:val="333333"/>
          <w:sz w:val="24"/>
          <w:szCs w:val="24"/>
          <w:lang w:val="fr-FR" w:eastAsia="fr-CA"/>
        </w:rPr>
        <w:t>se rapport</w:t>
      </w:r>
      <w:r w:rsidR="00C748F4">
        <w:rPr>
          <w:rFonts w:ascii="Times New Roman" w:eastAsia="Times New Roman" w:hAnsi="Times New Roman" w:cs="Times New Roman"/>
          <w:color w:val="333333"/>
          <w:sz w:val="24"/>
          <w:szCs w:val="24"/>
          <w:lang w:val="fr-FR" w:eastAsia="fr-CA"/>
        </w:rPr>
        <w:t>e</w:t>
      </w:r>
      <w:r w:rsidR="000D74D5">
        <w:rPr>
          <w:rFonts w:ascii="Times New Roman" w:eastAsia="Times New Roman" w:hAnsi="Times New Roman" w:cs="Times New Roman"/>
          <w:color w:val="333333"/>
          <w:sz w:val="24"/>
          <w:szCs w:val="24"/>
          <w:lang w:val="fr-FR" w:eastAsia="fr-CA"/>
        </w:rPr>
        <w:t xml:space="preserve"> spécifiquement à </w:t>
      </w:r>
      <w:r w:rsidR="00C748F4">
        <w:rPr>
          <w:rFonts w:ascii="Times New Roman" w:eastAsia="Times New Roman" w:hAnsi="Times New Roman" w:cs="Times New Roman"/>
          <w:color w:val="333333"/>
          <w:sz w:val="24"/>
          <w:szCs w:val="24"/>
          <w:lang w:val="fr-FR" w:eastAsia="fr-CA"/>
        </w:rPr>
        <w:t>s</w:t>
      </w:r>
      <w:r w:rsidR="000D74D5">
        <w:rPr>
          <w:rFonts w:ascii="Times New Roman" w:eastAsia="Times New Roman" w:hAnsi="Times New Roman" w:cs="Times New Roman"/>
          <w:color w:val="333333"/>
          <w:sz w:val="24"/>
          <w:szCs w:val="24"/>
          <w:lang w:val="fr-FR" w:eastAsia="fr-CA"/>
        </w:rPr>
        <w:t>a « conscientisation »</w:t>
      </w:r>
      <w:r w:rsidR="00A621A7">
        <w:rPr>
          <w:rStyle w:val="Appelnotedebasdep"/>
          <w:rFonts w:ascii="Times New Roman" w:eastAsia="Times New Roman" w:hAnsi="Times New Roman" w:cs="Times New Roman"/>
          <w:color w:val="333333"/>
          <w:sz w:val="24"/>
          <w:szCs w:val="24"/>
          <w:lang w:val="fr-FR" w:eastAsia="fr-CA"/>
        </w:rPr>
        <w:footnoteReference w:id="6"/>
      </w:r>
      <w:r w:rsidR="000D74D5">
        <w:rPr>
          <w:rFonts w:ascii="Times New Roman" w:eastAsia="Times New Roman" w:hAnsi="Times New Roman" w:cs="Times New Roman"/>
          <w:color w:val="333333"/>
          <w:sz w:val="24"/>
          <w:szCs w:val="24"/>
          <w:lang w:val="fr-FR" w:eastAsia="fr-CA"/>
        </w:rPr>
        <w:t>. C</w:t>
      </w:r>
      <w:r w:rsidR="00C02D23">
        <w:rPr>
          <w:rFonts w:ascii="Times New Roman" w:eastAsia="Times New Roman" w:hAnsi="Times New Roman" w:cs="Times New Roman"/>
          <w:color w:val="333333"/>
          <w:sz w:val="24"/>
          <w:szCs w:val="24"/>
          <w:lang w:val="fr-FR" w:eastAsia="fr-CA"/>
        </w:rPr>
        <w:t xml:space="preserve">ompris individuellement </w:t>
      </w:r>
      <w:r w:rsidR="00B94762">
        <w:rPr>
          <w:rFonts w:ascii="Times New Roman" w:eastAsia="Times New Roman" w:hAnsi="Times New Roman" w:cs="Times New Roman"/>
          <w:color w:val="333333"/>
          <w:sz w:val="24"/>
          <w:szCs w:val="24"/>
          <w:lang w:val="fr-FR" w:eastAsia="fr-CA"/>
        </w:rPr>
        <w:t>(ou encore comme instinct</w:t>
      </w:r>
      <w:r w:rsidR="00DE7247">
        <w:rPr>
          <w:rFonts w:ascii="Times New Roman" w:eastAsia="Times New Roman" w:hAnsi="Times New Roman" w:cs="Times New Roman"/>
          <w:color w:val="333333"/>
          <w:sz w:val="24"/>
          <w:szCs w:val="24"/>
          <w:lang w:val="fr-FR" w:eastAsia="fr-CA"/>
        </w:rPr>
        <w:t>/caractère</w:t>
      </w:r>
      <w:r w:rsidR="00B94762">
        <w:rPr>
          <w:rFonts w:ascii="Times New Roman" w:eastAsia="Times New Roman" w:hAnsi="Times New Roman" w:cs="Times New Roman"/>
          <w:color w:val="333333"/>
          <w:sz w:val="24"/>
          <w:szCs w:val="24"/>
          <w:lang w:val="fr-FR" w:eastAsia="fr-CA"/>
        </w:rPr>
        <w:t xml:space="preserve"> psychologique</w:t>
      </w:r>
      <w:r w:rsidR="00DD2DE8">
        <w:rPr>
          <w:rFonts w:ascii="Times New Roman" w:eastAsia="Times New Roman" w:hAnsi="Times New Roman" w:cs="Times New Roman"/>
          <w:color w:val="333333"/>
          <w:sz w:val="24"/>
          <w:szCs w:val="24"/>
          <w:lang w:val="fr-FR" w:eastAsia="fr-CA"/>
        </w:rPr>
        <w:t xml:space="preserve"> et moral</w:t>
      </w:r>
      <w:r w:rsidR="00B94762">
        <w:rPr>
          <w:rFonts w:ascii="Times New Roman" w:eastAsia="Times New Roman" w:hAnsi="Times New Roman" w:cs="Times New Roman"/>
          <w:color w:val="333333"/>
          <w:sz w:val="24"/>
          <w:szCs w:val="24"/>
          <w:lang w:val="fr-FR" w:eastAsia="fr-CA"/>
        </w:rPr>
        <w:t>)</w:t>
      </w:r>
      <w:r w:rsidR="00C748F4">
        <w:rPr>
          <w:rFonts w:ascii="Times New Roman" w:eastAsia="Times New Roman" w:hAnsi="Times New Roman" w:cs="Times New Roman"/>
          <w:color w:val="333333"/>
          <w:sz w:val="24"/>
          <w:szCs w:val="24"/>
          <w:lang w:val="fr-FR" w:eastAsia="fr-CA"/>
        </w:rPr>
        <w:t>,</w:t>
      </w:r>
      <w:r w:rsidR="00B94762">
        <w:rPr>
          <w:rFonts w:ascii="Times New Roman" w:eastAsia="Times New Roman" w:hAnsi="Times New Roman" w:cs="Times New Roman"/>
          <w:color w:val="333333"/>
          <w:sz w:val="24"/>
          <w:szCs w:val="24"/>
          <w:lang w:val="fr-FR" w:eastAsia="fr-CA"/>
        </w:rPr>
        <w:t xml:space="preserve"> </w:t>
      </w:r>
      <w:r w:rsidR="00C02D23">
        <w:rPr>
          <w:rFonts w:ascii="Times New Roman" w:eastAsia="Times New Roman" w:hAnsi="Times New Roman" w:cs="Times New Roman"/>
          <w:color w:val="333333"/>
          <w:sz w:val="24"/>
          <w:szCs w:val="24"/>
          <w:lang w:val="fr-FR" w:eastAsia="fr-CA"/>
        </w:rPr>
        <w:t xml:space="preserve">cette </w:t>
      </w:r>
      <w:r w:rsidR="000D74D5">
        <w:rPr>
          <w:rFonts w:ascii="Times New Roman" w:eastAsia="Times New Roman" w:hAnsi="Times New Roman" w:cs="Times New Roman"/>
          <w:color w:val="333333"/>
          <w:sz w:val="24"/>
          <w:szCs w:val="24"/>
          <w:lang w:val="fr-FR" w:eastAsia="fr-CA"/>
        </w:rPr>
        <w:t>conscientisation</w:t>
      </w:r>
      <w:r w:rsidR="00EE7332">
        <w:rPr>
          <w:rFonts w:ascii="Times New Roman" w:eastAsia="Times New Roman" w:hAnsi="Times New Roman" w:cs="Times New Roman"/>
          <w:color w:val="333333"/>
          <w:sz w:val="24"/>
          <w:szCs w:val="24"/>
          <w:lang w:val="fr-FR" w:eastAsia="fr-CA"/>
        </w:rPr>
        <w:t> sert</w:t>
      </w:r>
      <w:r w:rsidR="00392DB6">
        <w:rPr>
          <w:rFonts w:ascii="Times New Roman" w:eastAsia="Times New Roman" w:hAnsi="Times New Roman" w:cs="Times New Roman"/>
          <w:color w:val="333333"/>
          <w:sz w:val="24"/>
          <w:szCs w:val="24"/>
          <w:lang w:val="fr-FR" w:eastAsia="fr-CA"/>
        </w:rPr>
        <w:t xml:space="preserve"> </w:t>
      </w:r>
      <w:r w:rsidR="00C02D23">
        <w:rPr>
          <w:rFonts w:ascii="Times New Roman" w:eastAsia="Times New Roman" w:hAnsi="Times New Roman" w:cs="Times New Roman"/>
          <w:color w:val="333333"/>
          <w:sz w:val="24"/>
          <w:szCs w:val="24"/>
          <w:lang w:val="fr-FR" w:eastAsia="fr-CA"/>
        </w:rPr>
        <w:t xml:space="preserve">l’individu à évaluer </w:t>
      </w:r>
      <w:r w:rsidR="00B94762">
        <w:rPr>
          <w:rFonts w:ascii="Times New Roman" w:eastAsia="Times New Roman" w:hAnsi="Times New Roman" w:cs="Times New Roman"/>
          <w:color w:val="333333"/>
          <w:sz w:val="24"/>
          <w:szCs w:val="24"/>
          <w:lang w:val="fr-FR" w:eastAsia="fr-CA"/>
        </w:rPr>
        <w:t xml:space="preserve">autant que possible </w:t>
      </w:r>
      <w:r w:rsidR="00C02D23">
        <w:rPr>
          <w:rFonts w:ascii="Times New Roman" w:eastAsia="Times New Roman" w:hAnsi="Times New Roman" w:cs="Times New Roman"/>
          <w:color w:val="333333"/>
          <w:sz w:val="24"/>
          <w:szCs w:val="24"/>
          <w:lang w:val="fr-FR" w:eastAsia="fr-CA"/>
        </w:rPr>
        <w:t xml:space="preserve">les contextes sociaux et moraux </w:t>
      </w:r>
      <w:r w:rsidR="00C748F4">
        <w:rPr>
          <w:rFonts w:ascii="Times New Roman" w:eastAsia="Times New Roman" w:hAnsi="Times New Roman" w:cs="Times New Roman"/>
          <w:color w:val="333333"/>
          <w:sz w:val="24"/>
          <w:szCs w:val="24"/>
          <w:lang w:val="fr-FR" w:eastAsia="fr-CA"/>
        </w:rPr>
        <w:t xml:space="preserve">à </w:t>
      </w:r>
      <w:r w:rsidR="00C02D23">
        <w:rPr>
          <w:rFonts w:ascii="Times New Roman" w:eastAsia="Times New Roman" w:hAnsi="Times New Roman" w:cs="Times New Roman"/>
          <w:color w:val="333333"/>
          <w:sz w:val="24"/>
          <w:szCs w:val="24"/>
          <w:lang w:val="fr-FR" w:eastAsia="fr-CA"/>
        </w:rPr>
        <w:t xml:space="preserve">la lumière de </w:t>
      </w:r>
      <w:r w:rsidR="00DD2DE8">
        <w:rPr>
          <w:rFonts w:ascii="Times New Roman" w:eastAsia="Times New Roman" w:hAnsi="Times New Roman" w:cs="Times New Roman"/>
          <w:color w:val="333333"/>
          <w:sz w:val="24"/>
          <w:szCs w:val="24"/>
          <w:lang w:val="fr-FR" w:eastAsia="fr-CA"/>
        </w:rPr>
        <w:t>la co</w:t>
      </w:r>
      <w:r w:rsidR="000D74D5">
        <w:rPr>
          <w:rFonts w:ascii="Times New Roman" w:eastAsia="Times New Roman" w:hAnsi="Times New Roman" w:cs="Times New Roman"/>
          <w:color w:val="333333"/>
          <w:sz w:val="24"/>
          <w:szCs w:val="24"/>
          <w:lang w:val="fr-FR" w:eastAsia="fr-CA"/>
        </w:rPr>
        <w:t>mpréhension et de la « prise-en-co</w:t>
      </w:r>
      <w:r w:rsidR="00DD2DE8">
        <w:rPr>
          <w:rFonts w:ascii="Times New Roman" w:eastAsia="Times New Roman" w:hAnsi="Times New Roman" w:cs="Times New Roman"/>
          <w:color w:val="333333"/>
          <w:sz w:val="24"/>
          <w:szCs w:val="24"/>
          <w:lang w:val="fr-FR" w:eastAsia="fr-CA"/>
        </w:rPr>
        <w:t>m</w:t>
      </w:r>
      <w:r w:rsidR="000D74D5">
        <w:rPr>
          <w:rFonts w:ascii="Times New Roman" w:eastAsia="Times New Roman" w:hAnsi="Times New Roman" w:cs="Times New Roman"/>
          <w:color w:val="333333"/>
          <w:sz w:val="24"/>
          <w:szCs w:val="24"/>
          <w:lang w:val="fr-FR" w:eastAsia="fr-CA"/>
        </w:rPr>
        <w:t>p</w:t>
      </w:r>
      <w:r w:rsidR="00DD2DE8">
        <w:rPr>
          <w:rFonts w:ascii="Times New Roman" w:eastAsia="Times New Roman" w:hAnsi="Times New Roman" w:cs="Times New Roman"/>
          <w:color w:val="333333"/>
          <w:sz w:val="24"/>
          <w:szCs w:val="24"/>
          <w:lang w:val="fr-FR" w:eastAsia="fr-CA"/>
        </w:rPr>
        <w:t xml:space="preserve">te » de sa vulnérabilité. </w:t>
      </w:r>
      <w:r w:rsidR="000D74D5">
        <w:rPr>
          <w:rFonts w:ascii="Times New Roman" w:eastAsia="Times New Roman" w:hAnsi="Times New Roman" w:cs="Times New Roman"/>
          <w:color w:val="333333"/>
          <w:sz w:val="24"/>
          <w:szCs w:val="24"/>
          <w:lang w:val="fr-FR" w:eastAsia="fr-CA"/>
        </w:rPr>
        <w:t xml:space="preserve">L’individu </w:t>
      </w:r>
      <w:r w:rsidR="00C02D23">
        <w:rPr>
          <w:rFonts w:ascii="Times New Roman" w:eastAsia="Times New Roman" w:hAnsi="Times New Roman" w:cs="Times New Roman"/>
          <w:color w:val="333333"/>
          <w:sz w:val="24"/>
          <w:szCs w:val="24"/>
          <w:lang w:val="fr-FR" w:eastAsia="fr-CA"/>
        </w:rPr>
        <w:t>qui ne comprend pas sa vulnérabilité ou encore q</w:t>
      </w:r>
      <w:r w:rsidR="000D74D5">
        <w:rPr>
          <w:rFonts w:ascii="Times New Roman" w:eastAsia="Times New Roman" w:hAnsi="Times New Roman" w:cs="Times New Roman"/>
          <w:color w:val="333333"/>
          <w:sz w:val="24"/>
          <w:szCs w:val="24"/>
          <w:lang w:val="fr-FR" w:eastAsia="fr-CA"/>
        </w:rPr>
        <w:t>ui a un caractère d’intrépide ou</w:t>
      </w:r>
      <w:r w:rsidR="00C02D23">
        <w:rPr>
          <w:rFonts w:ascii="Times New Roman" w:eastAsia="Times New Roman" w:hAnsi="Times New Roman" w:cs="Times New Roman"/>
          <w:color w:val="333333"/>
          <w:sz w:val="24"/>
          <w:szCs w:val="24"/>
          <w:lang w:val="fr-FR" w:eastAsia="fr-CA"/>
        </w:rPr>
        <w:t xml:space="preserve"> de risque-tout peut se trouver dans de sales draps</w:t>
      </w:r>
      <w:r w:rsidR="000D74D5">
        <w:rPr>
          <w:rFonts w:ascii="Times New Roman" w:eastAsia="Times New Roman" w:hAnsi="Times New Roman" w:cs="Times New Roman"/>
          <w:color w:val="333333"/>
          <w:sz w:val="24"/>
          <w:szCs w:val="24"/>
          <w:lang w:val="fr-FR" w:eastAsia="fr-CA"/>
        </w:rPr>
        <w:t>,</w:t>
      </w:r>
      <w:r w:rsidR="00C02D23">
        <w:rPr>
          <w:rFonts w:ascii="Times New Roman" w:eastAsia="Times New Roman" w:hAnsi="Times New Roman" w:cs="Times New Roman"/>
          <w:color w:val="333333"/>
          <w:sz w:val="24"/>
          <w:szCs w:val="24"/>
          <w:lang w:val="fr-FR" w:eastAsia="fr-CA"/>
        </w:rPr>
        <w:t xml:space="preserve"> </w:t>
      </w:r>
      <w:r w:rsidR="005F6E7F">
        <w:rPr>
          <w:rFonts w:ascii="Times New Roman" w:eastAsia="Times New Roman" w:hAnsi="Times New Roman" w:cs="Times New Roman"/>
          <w:color w:val="333333"/>
          <w:sz w:val="24"/>
          <w:szCs w:val="24"/>
          <w:lang w:val="fr-FR" w:eastAsia="fr-CA"/>
        </w:rPr>
        <w:t xml:space="preserve">car </w:t>
      </w:r>
      <w:r w:rsidR="00C02D23">
        <w:rPr>
          <w:rFonts w:ascii="Times New Roman" w:eastAsia="Times New Roman" w:hAnsi="Times New Roman" w:cs="Times New Roman"/>
          <w:color w:val="333333"/>
          <w:sz w:val="24"/>
          <w:szCs w:val="24"/>
          <w:lang w:val="fr-FR" w:eastAsia="fr-CA"/>
        </w:rPr>
        <w:t xml:space="preserve">incapable de mesurer rationnellement et adéquatement les contextes </w:t>
      </w:r>
      <w:r w:rsidR="00CE130C">
        <w:rPr>
          <w:rFonts w:ascii="Times New Roman" w:eastAsia="Times New Roman" w:hAnsi="Times New Roman" w:cs="Times New Roman"/>
          <w:color w:val="333333"/>
          <w:sz w:val="24"/>
          <w:szCs w:val="24"/>
          <w:lang w:val="fr-FR" w:eastAsia="fr-CA"/>
        </w:rPr>
        <w:t>dans lesquels</w:t>
      </w:r>
      <w:r w:rsidR="00C02D23">
        <w:rPr>
          <w:rFonts w:ascii="Times New Roman" w:eastAsia="Times New Roman" w:hAnsi="Times New Roman" w:cs="Times New Roman"/>
          <w:color w:val="333333"/>
          <w:sz w:val="24"/>
          <w:szCs w:val="24"/>
          <w:lang w:val="fr-FR" w:eastAsia="fr-CA"/>
        </w:rPr>
        <w:t xml:space="preserve"> il s’engage. </w:t>
      </w:r>
      <w:r w:rsidR="005F6E7F">
        <w:rPr>
          <w:rFonts w:ascii="Times New Roman" w:eastAsia="Times New Roman" w:hAnsi="Times New Roman" w:cs="Times New Roman"/>
          <w:color w:val="333333"/>
          <w:sz w:val="24"/>
          <w:szCs w:val="24"/>
          <w:lang w:val="fr-FR" w:eastAsia="fr-CA"/>
        </w:rPr>
        <w:t>L</w:t>
      </w:r>
      <w:r w:rsidR="00C02D23">
        <w:rPr>
          <w:rFonts w:ascii="Times New Roman" w:eastAsia="Times New Roman" w:hAnsi="Times New Roman" w:cs="Times New Roman"/>
          <w:color w:val="333333"/>
          <w:sz w:val="24"/>
          <w:szCs w:val="24"/>
          <w:lang w:val="fr-FR" w:eastAsia="fr-CA"/>
        </w:rPr>
        <w:t xml:space="preserve">’individu </w:t>
      </w:r>
      <w:r w:rsidR="005F6E7F">
        <w:rPr>
          <w:rFonts w:ascii="Times New Roman" w:eastAsia="Times New Roman" w:hAnsi="Times New Roman" w:cs="Times New Roman"/>
          <w:color w:val="333333"/>
          <w:sz w:val="24"/>
          <w:szCs w:val="24"/>
          <w:lang w:val="fr-FR" w:eastAsia="fr-CA"/>
        </w:rPr>
        <w:t xml:space="preserve">qui </w:t>
      </w:r>
      <w:r w:rsidR="00C02D23">
        <w:rPr>
          <w:rFonts w:ascii="Times New Roman" w:eastAsia="Times New Roman" w:hAnsi="Times New Roman" w:cs="Times New Roman"/>
          <w:color w:val="333333"/>
          <w:sz w:val="24"/>
          <w:szCs w:val="24"/>
          <w:lang w:val="fr-FR" w:eastAsia="fr-CA"/>
        </w:rPr>
        <w:t xml:space="preserve">est trop sûr de lui, trop sûr de son </w:t>
      </w:r>
      <w:r w:rsidR="00392DB6">
        <w:rPr>
          <w:rFonts w:ascii="Times New Roman" w:eastAsia="Times New Roman" w:hAnsi="Times New Roman" w:cs="Times New Roman"/>
          <w:color w:val="333333"/>
          <w:sz w:val="24"/>
          <w:szCs w:val="24"/>
          <w:lang w:val="fr-FR" w:eastAsia="fr-CA"/>
        </w:rPr>
        <w:t>« </w:t>
      </w:r>
      <w:r w:rsidR="00C02D23">
        <w:rPr>
          <w:rFonts w:ascii="Times New Roman" w:eastAsia="Times New Roman" w:hAnsi="Times New Roman" w:cs="Times New Roman"/>
          <w:color w:val="333333"/>
          <w:sz w:val="24"/>
          <w:szCs w:val="24"/>
          <w:lang w:val="fr-FR" w:eastAsia="fr-CA"/>
        </w:rPr>
        <w:t>savoir-de-rue</w:t>
      </w:r>
      <w:r w:rsidR="00392DB6">
        <w:rPr>
          <w:rFonts w:ascii="Times New Roman" w:eastAsia="Times New Roman" w:hAnsi="Times New Roman" w:cs="Times New Roman"/>
          <w:color w:val="333333"/>
          <w:sz w:val="24"/>
          <w:szCs w:val="24"/>
          <w:lang w:val="fr-FR" w:eastAsia="fr-CA"/>
        </w:rPr>
        <w:t> »</w:t>
      </w:r>
      <w:r w:rsidR="00C02D23">
        <w:rPr>
          <w:rFonts w:ascii="Times New Roman" w:eastAsia="Times New Roman" w:hAnsi="Times New Roman" w:cs="Times New Roman"/>
          <w:color w:val="333333"/>
          <w:sz w:val="24"/>
          <w:szCs w:val="24"/>
          <w:lang w:val="fr-FR" w:eastAsia="fr-CA"/>
        </w:rPr>
        <w:t xml:space="preserve"> (i.e. </w:t>
      </w:r>
      <w:r w:rsidR="002B2270">
        <w:rPr>
          <w:rFonts w:ascii="Times New Roman" w:eastAsia="Times New Roman" w:hAnsi="Times New Roman" w:cs="Times New Roman"/>
          <w:color w:val="333333"/>
          <w:sz w:val="24"/>
          <w:szCs w:val="24"/>
          <w:lang w:val="fr-FR" w:eastAsia="fr-CA"/>
        </w:rPr>
        <w:t>d’être « </w:t>
      </w:r>
      <w:r w:rsidR="00C02D23" w:rsidRPr="00EE7332">
        <w:rPr>
          <w:rFonts w:ascii="Times New Roman" w:eastAsia="Times New Roman" w:hAnsi="Times New Roman" w:cs="Times New Roman"/>
          <w:i/>
          <w:color w:val="333333"/>
          <w:sz w:val="24"/>
          <w:szCs w:val="24"/>
          <w:lang w:val="fr-FR" w:eastAsia="fr-CA"/>
        </w:rPr>
        <w:t>street-wise</w:t>
      </w:r>
      <w:r w:rsidR="002B2270">
        <w:rPr>
          <w:rFonts w:ascii="Times New Roman" w:eastAsia="Times New Roman" w:hAnsi="Times New Roman" w:cs="Times New Roman"/>
          <w:color w:val="333333"/>
          <w:sz w:val="24"/>
          <w:szCs w:val="24"/>
          <w:lang w:val="fr-FR" w:eastAsia="fr-CA"/>
        </w:rPr>
        <w:t> »</w:t>
      </w:r>
      <w:r w:rsidR="00C02D23">
        <w:rPr>
          <w:rFonts w:ascii="Times New Roman" w:eastAsia="Times New Roman" w:hAnsi="Times New Roman" w:cs="Times New Roman"/>
          <w:color w:val="333333"/>
          <w:sz w:val="24"/>
          <w:szCs w:val="24"/>
          <w:lang w:val="fr-FR" w:eastAsia="fr-CA"/>
        </w:rPr>
        <w:t xml:space="preserve">), trop sûr de sa capacité de « s’en sortir », </w:t>
      </w:r>
      <w:r w:rsidR="005F6E7F">
        <w:rPr>
          <w:rFonts w:ascii="Times New Roman" w:eastAsia="Times New Roman" w:hAnsi="Times New Roman" w:cs="Times New Roman"/>
          <w:color w:val="333333"/>
          <w:sz w:val="24"/>
          <w:szCs w:val="24"/>
          <w:lang w:val="fr-FR" w:eastAsia="fr-CA"/>
        </w:rPr>
        <w:t xml:space="preserve">ne comprendra </w:t>
      </w:r>
      <w:r w:rsidR="000D74D5">
        <w:rPr>
          <w:rFonts w:ascii="Times New Roman" w:eastAsia="Times New Roman" w:hAnsi="Times New Roman" w:cs="Times New Roman"/>
          <w:color w:val="333333"/>
          <w:sz w:val="24"/>
          <w:szCs w:val="24"/>
          <w:lang w:val="fr-FR" w:eastAsia="fr-CA"/>
        </w:rPr>
        <w:t xml:space="preserve">guère </w:t>
      </w:r>
      <w:r w:rsidR="005F6E7F">
        <w:rPr>
          <w:rFonts w:ascii="Times New Roman" w:eastAsia="Times New Roman" w:hAnsi="Times New Roman" w:cs="Times New Roman"/>
          <w:color w:val="333333"/>
          <w:sz w:val="24"/>
          <w:szCs w:val="24"/>
          <w:lang w:val="fr-FR" w:eastAsia="fr-CA"/>
        </w:rPr>
        <w:t xml:space="preserve">que trop tard comment </w:t>
      </w:r>
      <w:r w:rsidR="00C02D23">
        <w:rPr>
          <w:rFonts w:ascii="Times New Roman" w:eastAsia="Times New Roman" w:hAnsi="Times New Roman" w:cs="Times New Roman"/>
          <w:color w:val="333333"/>
          <w:sz w:val="24"/>
          <w:szCs w:val="24"/>
          <w:lang w:val="fr-FR" w:eastAsia="fr-CA"/>
        </w:rPr>
        <w:t>tout cela le desservira</w:t>
      </w:r>
      <w:r w:rsidR="007E52EF">
        <w:rPr>
          <w:rFonts w:ascii="Times New Roman" w:eastAsia="Times New Roman" w:hAnsi="Times New Roman" w:cs="Times New Roman"/>
          <w:color w:val="333333"/>
          <w:sz w:val="24"/>
          <w:szCs w:val="24"/>
          <w:lang w:val="fr-FR" w:eastAsia="fr-CA"/>
        </w:rPr>
        <w:t>,</w:t>
      </w:r>
      <w:r w:rsidR="00C02D23">
        <w:rPr>
          <w:rFonts w:ascii="Times New Roman" w:eastAsia="Times New Roman" w:hAnsi="Times New Roman" w:cs="Times New Roman"/>
          <w:color w:val="333333"/>
          <w:sz w:val="24"/>
          <w:szCs w:val="24"/>
          <w:lang w:val="fr-FR" w:eastAsia="fr-CA"/>
        </w:rPr>
        <w:t xml:space="preserve"> car dans une logique de malveillance, ou de l’</w:t>
      </w:r>
      <w:r w:rsidR="00250527">
        <w:rPr>
          <w:rFonts w:ascii="Times New Roman" w:eastAsia="Times New Roman" w:hAnsi="Times New Roman" w:cs="Times New Roman"/>
          <w:color w:val="333333"/>
          <w:sz w:val="24"/>
          <w:szCs w:val="24"/>
          <w:lang w:val="fr-FR" w:eastAsia="fr-CA"/>
        </w:rPr>
        <w:t>adversité</w:t>
      </w:r>
      <w:r w:rsidR="00C02D23">
        <w:rPr>
          <w:rFonts w:ascii="Times New Roman" w:eastAsia="Times New Roman" w:hAnsi="Times New Roman" w:cs="Times New Roman"/>
          <w:color w:val="333333"/>
          <w:sz w:val="24"/>
          <w:szCs w:val="24"/>
          <w:lang w:val="fr-FR" w:eastAsia="fr-CA"/>
        </w:rPr>
        <w:t xml:space="preserve">, tout cela </w:t>
      </w:r>
      <w:r w:rsidR="00732445">
        <w:rPr>
          <w:rFonts w:ascii="Times New Roman" w:eastAsia="Times New Roman" w:hAnsi="Times New Roman" w:cs="Times New Roman"/>
          <w:color w:val="333333"/>
          <w:sz w:val="24"/>
          <w:szCs w:val="24"/>
          <w:lang w:val="fr-FR" w:eastAsia="fr-CA"/>
        </w:rPr>
        <w:t xml:space="preserve">peut facilement </w:t>
      </w:r>
      <w:r w:rsidR="00CE130C">
        <w:rPr>
          <w:rFonts w:ascii="Times New Roman" w:eastAsia="Times New Roman" w:hAnsi="Times New Roman" w:cs="Times New Roman"/>
          <w:color w:val="333333"/>
          <w:sz w:val="24"/>
          <w:szCs w:val="24"/>
          <w:lang w:val="fr-FR" w:eastAsia="fr-CA"/>
        </w:rPr>
        <w:t xml:space="preserve">se </w:t>
      </w:r>
      <w:r w:rsidR="00732445">
        <w:rPr>
          <w:rFonts w:ascii="Times New Roman" w:eastAsia="Times New Roman" w:hAnsi="Times New Roman" w:cs="Times New Roman"/>
          <w:color w:val="333333"/>
          <w:sz w:val="24"/>
          <w:szCs w:val="24"/>
          <w:lang w:val="fr-FR" w:eastAsia="fr-CA"/>
        </w:rPr>
        <w:t>retourn</w:t>
      </w:r>
      <w:r w:rsidR="00CE130C">
        <w:rPr>
          <w:rFonts w:ascii="Times New Roman" w:eastAsia="Times New Roman" w:hAnsi="Times New Roman" w:cs="Times New Roman"/>
          <w:color w:val="333333"/>
          <w:sz w:val="24"/>
          <w:szCs w:val="24"/>
          <w:lang w:val="fr-FR" w:eastAsia="fr-CA"/>
        </w:rPr>
        <w:t>er</w:t>
      </w:r>
      <w:r w:rsidR="00C02D23">
        <w:rPr>
          <w:rFonts w:ascii="Times New Roman" w:eastAsia="Times New Roman" w:hAnsi="Times New Roman" w:cs="Times New Roman"/>
          <w:color w:val="333333"/>
          <w:sz w:val="24"/>
          <w:szCs w:val="24"/>
          <w:lang w:val="fr-FR" w:eastAsia="fr-CA"/>
        </w:rPr>
        <w:t xml:space="preserve"> contre lui</w:t>
      </w:r>
      <w:r w:rsidR="00732445">
        <w:rPr>
          <w:rFonts w:ascii="Times New Roman" w:eastAsia="Times New Roman" w:hAnsi="Times New Roman" w:cs="Times New Roman"/>
          <w:color w:val="333333"/>
          <w:sz w:val="24"/>
          <w:szCs w:val="24"/>
          <w:lang w:val="fr-FR" w:eastAsia="fr-CA"/>
        </w:rPr>
        <w:t xml:space="preserve"> </w:t>
      </w:r>
      <w:r w:rsidR="00872FCA">
        <w:rPr>
          <w:rFonts w:ascii="Times New Roman" w:eastAsia="Times New Roman" w:hAnsi="Times New Roman" w:cs="Times New Roman"/>
          <w:color w:val="333333"/>
          <w:sz w:val="24"/>
          <w:szCs w:val="24"/>
          <w:lang w:val="fr-FR" w:eastAsia="fr-CA"/>
        </w:rPr>
        <w:t xml:space="preserve">et </w:t>
      </w:r>
      <w:r w:rsidR="00732445">
        <w:rPr>
          <w:rFonts w:ascii="Times New Roman" w:eastAsia="Times New Roman" w:hAnsi="Times New Roman" w:cs="Times New Roman"/>
          <w:color w:val="333333"/>
          <w:sz w:val="24"/>
          <w:szCs w:val="24"/>
          <w:lang w:val="fr-FR" w:eastAsia="fr-CA"/>
        </w:rPr>
        <w:t xml:space="preserve">à son </w:t>
      </w:r>
      <w:r w:rsidR="002B2270">
        <w:rPr>
          <w:rFonts w:ascii="Times New Roman" w:eastAsia="Times New Roman" w:hAnsi="Times New Roman" w:cs="Times New Roman"/>
          <w:color w:val="333333"/>
          <w:sz w:val="24"/>
          <w:szCs w:val="24"/>
          <w:lang w:val="fr-FR" w:eastAsia="fr-CA"/>
        </w:rPr>
        <w:t>désavantage</w:t>
      </w:r>
      <w:r w:rsidR="00C02D23">
        <w:rPr>
          <w:rFonts w:ascii="Times New Roman" w:eastAsia="Times New Roman" w:hAnsi="Times New Roman" w:cs="Times New Roman"/>
          <w:color w:val="333333"/>
          <w:sz w:val="24"/>
          <w:szCs w:val="24"/>
          <w:lang w:val="fr-FR" w:eastAsia="fr-CA"/>
        </w:rPr>
        <w:t xml:space="preserve">. </w:t>
      </w:r>
      <w:r w:rsidR="005F6E7F">
        <w:rPr>
          <w:rFonts w:ascii="Times New Roman" w:eastAsia="Times New Roman" w:hAnsi="Times New Roman" w:cs="Times New Roman"/>
          <w:color w:val="333333"/>
          <w:sz w:val="24"/>
          <w:szCs w:val="24"/>
          <w:lang w:val="fr-FR" w:eastAsia="fr-CA"/>
        </w:rPr>
        <w:t>Cela s’illustre</w:t>
      </w:r>
      <w:r w:rsidR="00FC4BB1">
        <w:rPr>
          <w:rFonts w:ascii="Times New Roman" w:eastAsia="Times New Roman" w:hAnsi="Times New Roman" w:cs="Times New Roman"/>
          <w:color w:val="333333"/>
          <w:sz w:val="24"/>
          <w:szCs w:val="24"/>
          <w:lang w:val="fr-FR" w:eastAsia="fr-CA"/>
        </w:rPr>
        <w:t xml:space="preserve"> dans</w:t>
      </w:r>
      <w:r w:rsidR="005F6E7F">
        <w:rPr>
          <w:rFonts w:ascii="Times New Roman" w:eastAsia="Times New Roman" w:hAnsi="Times New Roman" w:cs="Times New Roman"/>
          <w:color w:val="333333"/>
          <w:sz w:val="24"/>
          <w:szCs w:val="24"/>
          <w:lang w:val="fr-FR" w:eastAsia="fr-CA"/>
        </w:rPr>
        <w:t xml:space="preserve"> </w:t>
      </w:r>
      <w:r w:rsidR="00C02D23">
        <w:rPr>
          <w:rFonts w:ascii="Times New Roman" w:eastAsia="Times New Roman" w:hAnsi="Times New Roman" w:cs="Times New Roman"/>
          <w:color w:val="333333"/>
          <w:sz w:val="24"/>
          <w:szCs w:val="24"/>
          <w:lang w:val="fr-FR" w:eastAsia="fr-CA"/>
        </w:rPr>
        <w:t>l’utilisation de « drogue</w:t>
      </w:r>
      <w:r w:rsidR="00FC4BB1">
        <w:rPr>
          <w:rFonts w:ascii="Times New Roman" w:eastAsia="Times New Roman" w:hAnsi="Times New Roman" w:cs="Times New Roman"/>
          <w:color w:val="333333"/>
          <w:sz w:val="24"/>
          <w:szCs w:val="24"/>
          <w:lang w:val="fr-FR" w:eastAsia="fr-CA"/>
        </w:rPr>
        <w:t>s</w:t>
      </w:r>
      <w:r w:rsidR="00C02D23">
        <w:rPr>
          <w:rFonts w:ascii="Times New Roman" w:eastAsia="Times New Roman" w:hAnsi="Times New Roman" w:cs="Times New Roman"/>
          <w:color w:val="333333"/>
          <w:sz w:val="24"/>
          <w:szCs w:val="24"/>
          <w:lang w:val="fr-FR" w:eastAsia="fr-CA"/>
        </w:rPr>
        <w:t xml:space="preserve"> » </w:t>
      </w:r>
      <w:r w:rsidR="00FC4BB1">
        <w:rPr>
          <w:rFonts w:ascii="Times New Roman" w:eastAsia="Times New Roman" w:hAnsi="Times New Roman" w:cs="Times New Roman"/>
          <w:color w:val="333333"/>
          <w:sz w:val="24"/>
          <w:szCs w:val="24"/>
          <w:lang w:val="fr-FR" w:eastAsia="fr-CA"/>
        </w:rPr>
        <w:t xml:space="preserve">qui amène </w:t>
      </w:r>
      <w:r w:rsidR="00C02D23">
        <w:rPr>
          <w:rFonts w:ascii="Times New Roman" w:eastAsia="Times New Roman" w:hAnsi="Times New Roman" w:cs="Times New Roman"/>
          <w:color w:val="333333"/>
          <w:sz w:val="24"/>
          <w:szCs w:val="24"/>
          <w:lang w:val="fr-FR" w:eastAsia="fr-CA"/>
        </w:rPr>
        <w:t>l’illusion de maîtriser tout cela, même si l’utilisateur n’a aucune connaissance réelle de la compositi</w:t>
      </w:r>
      <w:r w:rsidR="00732445">
        <w:rPr>
          <w:rFonts w:ascii="Times New Roman" w:eastAsia="Times New Roman" w:hAnsi="Times New Roman" w:cs="Times New Roman"/>
          <w:color w:val="333333"/>
          <w:sz w:val="24"/>
          <w:szCs w:val="24"/>
          <w:lang w:val="fr-FR" w:eastAsia="fr-CA"/>
        </w:rPr>
        <w:t>on chimique et toxicologique, ou</w:t>
      </w:r>
      <w:r w:rsidR="00C02D23">
        <w:rPr>
          <w:rFonts w:ascii="Times New Roman" w:eastAsia="Times New Roman" w:hAnsi="Times New Roman" w:cs="Times New Roman"/>
          <w:color w:val="333333"/>
          <w:sz w:val="24"/>
          <w:szCs w:val="24"/>
          <w:lang w:val="fr-FR" w:eastAsia="fr-CA"/>
        </w:rPr>
        <w:t xml:space="preserve"> bien hallucinatoire</w:t>
      </w:r>
      <w:r w:rsidR="007E52EF">
        <w:rPr>
          <w:rFonts w:ascii="Times New Roman" w:eastAsia="Times New Roman" w:hAnsi="Times New Roman" w:cs="Times New Roman"/>
          <w:color w:val="333333"/>
          <w:sz w:val="24"/>
          <w:szCs w:val="24"/>
          <w:lang w:val="fr-FR" w:eastAsia="fr-CA"/>
        </w:rPr>
        <w:t xml:space="preserve"> et de dépendance</w:t>
      </w:r>
      <w:r w:rsidR="00C02D23">
        <w:rPr>
          <w:rFonts w:ascii="Times New Roman" w:eastAsia="Times New Roman" w:hAnsi="Times New Roman" w:cs="Times New Roman"/>
          <w:color w:val="333333"/>
          <w:sz w:val="24"/>
          <w:szCs w:val="24"/>
          <w:lang w:val="fr-FR" w:eastAsia="fr-CA"/>
        </w:rPr>
        <w:t xml:space="preserve">, du produit qu’il consomme. </w:t>
      </w:r>
      <w:r w:rsidR="007E52EF">
        <w:rPr>
          <w:rFonts w:ascii="Times New Roman" w:eastAsia="Times New Roman" w:hAnsi="Times New Roman" w:cs="Times New Roman"/>
          <w:color w:val="333333"/>
          <w:sz w:val="24"/>
          <w:szCs w:val="24"/>
          <w:lang w:val="fr-FR" w:eastAsia="fr-CA"/>
        </w:rPr>
        <w:t>S</w:t>
      </w:r>
      <w:r w:rsidR="00872FCA">
        <w:rPr>
          <w:rFonts w:ascii="Times New Roman" w:eastAsia="Times New Roman" w:hAnsi="Times New Roman" w:cs="Times New Roman"/>
          <w:color w:val="333333"/>
          <w:sz w:val="24"/>
          <w:szCs w:val="24"/>
          <w:lang w:val="fr-FR" w:eastAsia="fr-CA"/>
        </w:rPr>
        <w:t>’illustre également</w:t>
      </w:r>
      <w:r w:rsidR="007E52EF">
        <w:rPr>
          <w:rFonts w:ascii="Times New Roman" w:eastAsia="Times New Roman" w:hAnsi="Times New Roman" w:cs="Times New Roman"/>
          <w:color w:val="333333"/>
          <w:sz w:val="24"/>
          <w:szCs w:val="24"/>
          <w:lang w:val="fr-FR" w:eastAsia="fr-CA"/>
        </w:rPr>
        <w:t xml:space="preserve"> par</w:t>
      </w:r>
      <w:r w:rsidR="00872FCA">
        <w:rPr>
          <w:rFonts w:ascii="Times New Roman" w:eastAsia="Times New Roman" w:hAnsi="Times New Roman" w:cs="Times New Roman"/>
          <w:color w:val="333333"/>
          <w:sz w:val="24"/>
          <w:szCs w:val="24"/>
          <w:lang w:val="fr-FR" w:eastAsia="fr-CA"/>
        </w:rPr>
        <w:t xml:space="preserve"> la jeune fille qui s’engage aveuglement dans une relation </w:t>
      </w:r>
      <w:r w:rsidR="00D17941">
        <w:rPr>
          <w:rFonts w:ascii="Times New Roman" w:eastAsia="Times New Roman" w:hAnsi="Times New Roman" w:cs="Times New Roman"/>
          <w:color w:val="333333"/>
          <w:sz w:val="24"/>
          <w:szCs w:val="24"/>
          <w:lang w:val="fr-FR" w:eastAsia="fr-CA"/>
        </w:rPr>
        <w:t xml:space="preserve">« amoureuse » </w:t>
      </w:r>
      <w:r w:rsidR="00EA49EB">
        <w:rPr>
          <w:rFonts w:ascii="Times New Roman" w:eastAsia="Times New Roman" w:hAnsi="Times New Roman" w:cs="Times New Roman"/>
          <w:color w:val="333333"/>
          <w:sz w:val="24"/>
          <w:szCs w:val="24"/>
          <w:lang w:val="fr-FR" w:eastAsia="fr-CA"/>
        </w:rPr>
        <w:t xml:space="preserve">qui se décline </w:t>
      </w:r>
      <w:r w:rsidR="00872FCA">
        <w:rPr>
          <w:rFonts w:ascii="Times New Roman" w:eastAsia="Times New Roman" w:hAnsi="Times New Roman" w:cs="Times New Roman"/>
          <w:color w:val="333333"/>
          <w:sz w:val="24"/>
          <w:szCs w:val="24"/>
          <w:lang w:val="fr-FR" w:eastAsia="fr-CA"/>
        </w:rPr>
        <w:t xml:space="preserve">sur la quête d’argent par l’intermédiaire de la prostitution et </w:t>
      </w:r>
      <w:r w:rsidR="007E52EF">
        <w:rPr>
          <w:rFonts w:ascii="Times New Roman" w:eastAsia="Times New Roman" w:hAnsi="Times New Roman" w:cs="Times New Roman"/>
          <w:color w:val="333333"/>
          <w:sz w:val="24"/>
          <w:szCs w:val="24"/>
          <w:lang w:val="fr-FR" w:eastAsia="fr-CA"/>
        </w:rPr>
        <w:t xml:space="preserve">qui est </w:t>
      </w:r>
      <w:r w:rsidR="00D17941">
        <w:rPr>
          <w:rFonts w:ascii="Times New Roman" w:eastAsia="Times New Roman" w:hAnsi="Times New Roman" w:cs="Times New Roman"/>
          <w:color w:val="333333"/>
          <w:sz w:val="24"/>
          <w:szCs w:val="24"/>
          <w:lang w:val="fr-FR" w:eastAsia="fr-CA"/>
        </w:rPr>
        <w:t>justifié</w:t>
      </w:r>
      <w:r w:rsidR="00FC4BB1">
        <w:rPr>
          <w:rFonts w:ascii="Times New Roman" w:eastAsia="Times New Roman" w:hAnsi="Times New Roman" w:cs="Times New Roman"/>
          <w:color w:val="333333"/>
          <w:sz w:val="24"/>
          <w:szCs w:val="24"/>
          <w:lang w:val="fr-FR" w:eastAsia="fr-CA"/>
        </w:rPr>
        <w:t>e</w:t>
      </w:r>
      <w:r w:rsidR="00D17941">
        <w:rPr>
          <w:rFonts w:ascii="Times New Roman" w:eastAsia="Times New Roman" w:hAnsi="Times New Roman" w:cs="Times New Roman"/>
          <w:color w:val="333333"/>
          <w:sz w:val="24"/>
          <w:szCs w:val="24"/>
          <w:lang w:val="fr-FR" w:eastAsia="fr-CA"/>
        </w:rPr>
        <w:t xml:space="preserve"> </w:t>
      </w:r>
      <w:r w:rsidR="00BB05CA">
        <w:rPr>
          <w:rFonts w:ascii="Times New Roman" w:eastAsia="Times New Roman" w:hAnsi="Times New Roman" w:cs="Times New Roman"/>
          <w:color w:val="333333"/>
          <w:sz w:val="24"/>
          <w:szCs w:val="24"/>
          <w:lang w:val="fr-FR" w:eastAsia="fr-CA"/>
        </w:rPr>
        <w:t>(en se moquant du sens des mots) « par</w:t>
      </w:r>
      <w:r w:rsidR="00872FCA">
        <w:rPr>
          <w:rFonts w:ascii="Times New Roman" w:eastAsia="Times New Roman" w:hAnsi="Times New Roman" w:cs="Times New Roman"/>
          <w:color w:val="333333"/>
          <w:sz w:val="24"/>
          <w:szCs w:val="24"/>
          <w:lang w:val="fr-FR" w:eastAsia="fr-CA"/>
        </w:rPr>
        <w:t xml:space="preserve"> amour » !</w:t>
      </w:r>
    </w:p>
    <w:p w:rsidR="00004D3B" w:rsidRDefault="00732445"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Convenons </w:t>
      </w:r>
      <w:r w:rsidR="00C02D23">
        <w:rPr>
          <w:rFonts w:ascii="Times New Roman" w:eastAsia="Times New Roman" w:hAnsi="Times New Roman" w:cs="Times New Roman"/>
          <w:color w:val="333333"/>
          <w:sz w:val="24"/>
          <w:szCs w:val="24"/>
          <w:lang w:val="fr-FR" w:eastAsia="fr-CA"/>
        </w:rPr>
        <w:t>que la vulnérabilité</w:t>
      </w:r>
      <w:r w:rsidR="005F6E7F">
        <w:rPr>
          <w:rFonts w:ascii="Times New Roman" w:eastAsia="Times New Roman" w:hAnsi="Times New Roman" w:cs="Times New Roman"/>
          <w:color w:val="333333"/>
          <w:sz w:val="24"/>
          <w:szCs w:val="24"/>
          <w:lang w:val="fr-FR" w:eastAsia="fr-CA"/>
        </w:rPr>
        <w:t>,</w:t>
      </w:r>
      <w:r w:rsidR="00C02D23">
        <w:rPr>
          <w:rFonts w:ascii="Times New Roman" w:eastAsia="Times New Roman" w:hAnsi="Times New Roman" w:cs="Times New Roman"/>
          <w:color w:val="333333"/>
          <w:sz w:val="24"/>
          <w:szCs w:val="24"/>
          <w:lang w:val="fr-FR" w:eastAsia="fr-CA"/>
        </w:rPr>
        <w:t xml:space="preserve"> bien et adéquatement compris</w:t>
      </w:r>
      <w:r w:rsidR="00AF3B19">
        <w:rPr>
          <w:rFonts w:ascii="Times New Roman" w:eastAsia="Times New Roman" w:hAnsi="Times New Roman" w:cs="Times New Roman"/>
          <w:color w:val="333333"/>
          <w:sz w:val="24"/>
          <w:szCs w:val="24"/>
          <w:lang w:val="fr-FR" w:eastAsia="fr-CA"/>
        </w:rPr>
        <w:t>e</w:t>
      </w:r>
      <w:r w:rsidR="00C02D23">
        <w:rPr>
          <w:rFonts w:ascii="Times New Roman" w:eastAsia="Times New Roman" w:hAnsi="Times New Roman" w:cs="Times New Roman"/>
          <w:color w:val="333333"/>
          <w:sz w:val="24"/>
          <w:szCs w:val="24"/>
          <w:lang w:val="fr-FR" w:eastAsia="fr-CA"/>
        </w:rPr>
        <w:t xml:space="preserve"> chez</w:t>
      </w:r>
      <w:r w:rsidR="00A06669">
        <w:rPr>
          <w:rFonts w:ascii="Times New Roman" w:eastAsia="Times New Roman" w:hAnsi="Times New Roman" w:cs="Times New Roman"/>
          <w:color w:val="333333"/>
          <w:sz w:val="24"/>
          <w:szCs w:val="24"/>
          <w:lang w:val="fr-FR" w:eastAsia="fr-CA"/>
        </w:rPr>
        <w:t xml:space="preserve"> et par </w:t>
      </w:r>
      <w:r w:rsidR="00C02D23">
        <w:rPr>
          <w:rFonts w:ascii="Times New Roman" w:eastAsia="Times New Roman" w:hAnsi="Times New Roman" w:cs="Times New Roman"/>
          <w:color w:val="333333"/>
          <w:sz w:val="24"/>
          <w:szCs w:val="24"/>
          <w:lang w:val="fr-FR" w:eastAsia="fr-CA"/>
        </w:rPr>
        <w:t>l’individu</w:t>
      </w:r>
      <w:r w:rsidR="00AF3B19">
        <w:rPr>
          <w:rFonts w:ascii="Times New Roman" w:eastAsia="Times New Roman" w:hAnsi="Times New Roman" w:cs="Times New Roman"/>
          <w:color w:val="333333"/>
          <w:sz w:val="24"/>
          <w:szCs w:val="24"/>
          <w:lang w:val="fr-FR" w:eastAsia="fr-CA"/>
        </w:rPr>
        <w:t>,</w:t>
      </w:r>
      <w:r w:rsidR="00C02D23">
        <w:rPr>
          <w:rFonts w:ascii="Times New Roman" w:eastAsia="Times New Roman" w:hAnsi="Times New Roman" w:cs="Times New Roman"/>
          <w:color w:val="333333"/>
          <w:sz w:val="24"/>
          <w:szCs w:val="24"/>
          <w:lang w:val="fr-FR" w:eastAsia="fr-CA"/>
        </w:rPr>
        <w:t xml:space="preserve"> peut </w:t>
      </w:r>
      <w:r w:rsidR="00F56F3D">
        <w:rPr>
          <w:rFonts w:ascii="Times New Roman" w:eastAsia="Times New Roman" w:hAnsi="Times New Roman" w:cs="Times New Roman"/>
          <w:color w:val="333333"/>
          <w:sz w:val="24"/>
          <w:szCs w:val="24"/>
          <w:lang w:val="fr-FR" w:eastAsia="fr-CA"/>
        </w:rPr>
        <w:t xml:space="preserve">se révéler </w:t>
      </w:r>
      <w:r w:rsidR="00C02D23">
        <w:rPr>
          <w:rFonts w:ascii="Times New Roman" w:eastAsia="Times New Roman" w:hAnsi="Times New Roman" w:cs="Times New Roman"/>
          <w:color w:val="333333"/>
          <w:sz w:val="24"/>
          <w:szCs w:val="24"/>
          <w:lang w:val="fr-FR" w:eastAsia="fr-CA"/>
        </w:rPr>
        <w:t>être sa force et un bouclier contre l’exploitation</w:t>
      </w:r>
      <w:r w:rsidR="005F6E7F">
        <w:rPr>
          <w:rFonts w:ascii="Times New Roman" w:eastAsia="Times New Roman" w:hAnsi="Times New Roman" w:cs="Times New Roman"/>
          <w:color w:val="333333"/>
          <w:sz w:val="24"/>
          <w:szCs w:val="24"/>
          <w:lang w:val="fr-FR" w:eastAsia="fr-CA"/>
        </w:rPr>
        <w:t xml:space="preserve"> et malveillance</w:t>
      </w:r>
      <w:r w:rsidR="00C02D23">
        <w:rPr>
          <w:rFonts w:ascii="Times New Roman" w:eastAsia="Times New Roman" w:hAnsi="Times New Roman" w:cs="Times New Roman"/>
          <w:color w:val="333333"/>
          <w:sz w:val="24"/>
          <w:szCs w:val="24"/>
          <w:lang w:val="fr-FR" w:eastAsia="fr-CA"/>
        </w:rPr>
        <w:t xml:space="preserve">. </w:t>
      </w:r>
      <w:r w:rsidR="00EA49EB">
        <w:rPr>
          <w:rFonts w:ascii="Times New Roman" w:eastAsia="Times New Roman" w:hAnsi="Times New Roman" w:cs="Times New Roman"/>
          <w:color w:val="333333"/>
          <w:sz w:val="24"/>
          <w:szCs w:val="24"/>
          <w:lang w:val="fr-FR" w:eastAsia="fr-CA"/>
        </w:rPr>
        <w:t xml:space="preserve">Si </w:t>
      </w:r>
      <w:r w:rsidR="00F56F3D">
        <w:rPr>
          <w:rFonts w:ascii="Times New Roman" w:eastAsia="Times New Roman" w:hAnsi="Times New Roman" w:cs="Times New Roman"/>
          <w:color w:val="333333"/>
          <w:sz w:val="24"/>
          <w:szCs w:val="24"/>
          <w:lang w:val="fr-FR" w:eastAsia="fr-CA"/>
        </w:rPr>
        <w:t>tout</w:t>
      </w:r>
      <w:r w:rsidR="00C02D23">
        <w:rPr>
          <w:rFonts w:ascii="Times New Roman" w:eastAsia="Times New Roman" w:hAnsi="Times New Roman" w:cs="Times New Roman"/>
          <w:color w:val="333333"/>
          <w:sz w:val="24"/>
          <w:szCs w:val="24"/>
          <w:lang w:val="fr-FR" w:eastAsia="fr-CA"/>
        </w:rPr>
        <w:t xml:space="preserve"> </w:t>
      </w:r>
      <w:r w:rsidR="009160A4">
        <w:rPr>
          <w:rFonts w:ascii="Times New Roman" w:eastAsia="Times New Roman" w:hAnsi="Times New Roman" w:cs="Times New Roman"/>
          <w:color w:val="333333"/>
          <w:sz w:val="24"/>
          <w:szCs w:val="24"/>
          <w:lang w:val="fr-FR" w:eastAsia="fr-CA"/>
        </w:rPr>
        <w:t xml:space="preserve">état </w:t>
      </w:r>
      <w:r w:rsidR="00C02D23">
        <w:rPr>
          <w:rFonts w:ascii="Times New Roman" w:eastAsia="Times New Roman" w:hAnsi="Times New Roman" w:cs="Times New Roman"/>
          <w:color w:val="333333"/>
          <w:sz w:val="24"/>
          <w:szCs w:val="24"/>
          <w:lang w:val="fr-FR" w:eastAsia="fr-CA"/>
        </w:rPr>
        <w:t>psychique peut</w:t>
      </w:r>
      <w:r w:rsidR="00392DB6">
        <w:rPr>
          <w:rFonts w:ascii="Times New Roman" w:eastAsia="Times New Roman" w:hAnsi="Times New Roman" w:cs="Times New Roman"/>
          <w:color w:val="333333"/>
          <w:sz w:val="24"/>
          <w:szCs w:val="24"/>
          <w:lang w:val="fr-FR" w:eastAsia="fr-CA"/>
        </w:rPr>
        <w:t>, en principe,</w:t>
      </w:r>
      <w:r w:rsidR="00C02D23">
        <w:rPr>
          <w:rFonts w:ascii="Times New Roman" w:eastAsia="Times New Roman" w:hAnsi="Times New Roman" w:cs="Times New Roman"/>
          <w:color w:val="333333"/>
          <w:sz w:val="24"/>
          <w:szCs w:val="24"/>
          <w:lang w:val="fr-FR" w:eastAsia="fr-CA"/>
        </w:rPr>
        <w:t xml:space="preserve"> </w:t>
      </w:r>
      <w:r w:rsidR="00392DB6">
        <w:rPr>
          <w:rFonts w:ascii="Times New Roman" w:eastAsia="Times New Roman" w:hAnsi="Times New Roman" w:cs="Times New Roman"/>
          <w:color w:val="333333"/>
          <w:sz w:val="24"/>
          <w:szCs w:val="24"/>
          <w:lang w:val="fr-FR" w:eastAsia="fr-CA"/>
        </w:rPr>
        <w:t xml:space="preserve">être </w:t>
      </w:r>
      <w:r w:rsidR="00F56F3D">
        <w:rPr>
          <w:rFonts w:ascii="Times New Roman" w:eastAsia="Times New Roman" w:hAnsi="Times New Roman" w:cs="Times New Roman"/>
          <w:color w:val="333333"/>
          <w:sz w:val="24"/>
          <w:szCs w:val="24"/>
          <w:lang w:val="fr-FR" w:eastAsia="fr-CA"/>
        </w:rPr>
        <w:t>maîtrisé</w:t>
      </w:r>
      <w:r w:rsidR="00C02D23">
        <w:rPr>
          <w:rFonts w:ascii="Times New Roman" w:eastAsia="Times New Roman" w:hAnsi="Times New Roman" w:cs="Times New Roman"/>
          <w:color w:val="333333"/>
          <w:sz w:val="24"/>
          <w:szCs w:val="24"/>
          <w:lang w:val="fr-FR" w:eastAsia="fr-CA"/>
        </w:rPr>
        <w:t xml:space="preserve"> et </w:t>
      </w:r>
      <w:r w:rsidR="00F56F3D">
        <w:rPr>
          <w:rFonts w:ascii="Times New Roman" w:eastAsia="Times New Roman" w:hAnsi="Times New Roman" w:cs="Times New Roman"/>
          <w:color w:val="333333"/>
          <w:sz w:val="24"/>
          <w:szCs w:val="24"/>
          <w:lang w:val="fr-FR" w:eastAsia="fr-CA"/>
        </w:rPr>
        <w:t xml:space="preserve">dominé </w:t>
      </w:r>
      <w:r w:rsidR="00C02D23">
        <w:rPr>
          <w:rFonts w:ascii="Times New Roman" w:eastAsia="Times New Roman" w:hAnsi="Times New Roman" w:cs="Times New Roman"/>
          <w:color w:val="333333"/>
          <w:sz w:val="24"/>
          <w:szCs w:val="24"/>
          <w:lang w:val="fr-FR" w:eastAsia="fr-CA"/>
        </w:rPr>
        <w:t xml:space="preserve">par </w:t>
      </w:r>
      <w:r w:rsidR="00EA49EB">
        <w:rPr>
          <w:rFonts w:ascii="Times New Roman" w:eastAsia="Times New Roman" w:hAnsi="Times New Roman" w:cs="Times New Roman"/>
          <w:color w:val="333333"/>
          <w:sz w:val="24"/>
          <w:szCs w:val="24"/>
          <w:lang w:val="fr-FR" w:eastAsia="fr-CA"/>
        </w:rPr>
        <w:t xml:space="preserve">la </w:t>
      </w:r>
      <w:r w:rsidR="00872FCA">
        <w:rPr>
          <w:rFonts w:ascii="Times New Roman" w:eastAsia="Times New Roman" w:hAnsi="Times New Roman" w:cs="Times New Roman"/>
          <w:color w:val="333333"/>
          <w:sz w:val="24"/>
          <w:szCs w:val="24"/>
          <w:lang w:val="fr-FR" w:eastAsia="fr-CA"/>
        </w:rPr>
        <w:t xml:space="preserve">« conscience » </w:t>
      </w:r>
      <w:r w:rsidR="00C02D23">
        <w:rPr>
          <w:rFonts w:ascii="Times New Roman" w:eastAsia="Times New Roman" w:hAnsi="Times New Roman" w:cs="Times New Roman"/>
          <w:color w:val="333333"/>
          <w:sz w:val="24"/>
          <w:szCs w:val="24"/>
          <w:lang w:val="fr-FR" w:eastAsia="fr-CA"/>
        </w:rPr>
        <w:t>de l’individu</w:t>
      </w:r>
      <w:r w:rsidR="00872FCA">
        <w:rPr>
          <w:rFonts w:ascii="Times New Roman" w:eastAsia="Times New Roman" w:hAnsi="Times New Roman" w:cs="Times New Roman"/>
          <w:color w:val="333333"/>
          <w:sz w:val="24"/>
          <w:szCs w:val="24"/>
          <w:lang w:val="fr-FR" w:eastAsia="fr-CA"/>
        </w:rPr>
        <w:t xml:space="preserve">, </w:t>
      </w:r>
      <w:r w:rsidR="00AF3B19">
        <w:rPr>
          <w:rFonts w:ascii="Times New Roman" w:eastAsia="Times New Roman" w:hAnsi="Times New Roman" w:cs="Times New Roman"/>
          <w:color w:val="333333"/>
          <w:sz w:val="24"/>
          <w:szCs w:val="24"/>
          <w:lang w:val="fr-FR" w:eastAsia="fr-CA"/>
        </w:rPr>
        <w:t xml:space="preserve">il </w:t>
      </w:r>
      <w:r w:rsidR="00872FCA">
        <w:rPr>
          <w:rFonts w:ascii="Times New Roman" w:eastAsia="Times New Roman" w:hAnsi="Times New Roman" w:cs="Times New Roman"/>
          <w:color w:val="333333"/>
          <w:sz w:val="24"/>
          <w:szCs w:val="24"/>
          <w:lang w:val="fr-FR" w:eastAsia="fr-CA"/>
        </w:rPr>
        <w:t xml:space="preserve">peut </w:t>
      </w:r>
      <w:r w:rsidR="00392DB6">
        <w:rPr>
          <w:rFonts w:ascii="Times New Roman" w:eastAsia="Times New Roman" w:hAnsi="Times New Roman" w:cs="Times New Roman"/>
          <w:color w:val="333333"/>
          <w:sz w:val="24"/>
          <w:szCs w:val="24"/>
          <w:lang w:val="fr-FR" w:eastAsia="fr-CA"/>
        </w:rPr>
        <w:t xml:space="preserve">de ce fait </w:t>
      </w:r>
      <w:r w:rsidR="00872FCA">
        <w:rPr>
          <w:rFonts w:ascii="Times New Roman" w:eastAsia="Times New Roman" w:hAnsi="Times New Roman" w:cs="Times New Roman"/>
          <w:color w:val="333333"/>
          <w:sz w:val="24"/>
          <w:szCs w:val="24"/>
          <w:lang w:val="fr-FR" w:eastAsia="fr-CA"/>
        </w:rPr>
        <w:t xml:space="preserve">obtenir </w:t>
      </w:r>
      <w:r w:rsidR="009160A4">
        <w:rPr>
          <w:rFonts w:ascii="Times New Roman" w:eastAsia="Times New Roman" w:hAnsi="Times New Roman" w:cs="Times New Roman"/>
          <w:color w:val="333333"/>
          <w:sz w:val="24"/>
          <w:szCs w:val="24"/>
          <w:lang w:val="fr-FR" w:eastAsia="fr-CA"/>
        </w:rPr>
        <w:t xml:space="preserve">de </w:t>
      </w:r>
      <w:r w:rsidR="00F56F3D">
        <w:rPr>
          <w:rFonts w:ascii="Times New Roman" w:eastAsia="Times New Roman" w:hAnsi="Times New Roman" w:cs="Times New Roman"/>
          <w:color w:val="333333"/>
          <w:sz w:val="24"/>
          <w:szCs w:val="24"/>
          <w:lang w:val="fr-FR" w:eastAsia="fr-CA"/>
        </w:rPr>
        <w:t>plus en plus d</w:t>
      </w:r>
      <w:r w:rsidR="009160A4">
        <w:rPr>
          <w:rFonts w:ascii="Times New Roman" w:eastAsia="Times New Roman" w:hAnsi="Times New Roman" w:cs="Times New Roman"/>
          <w:color w:val="333333"/>
          <w:sz w:val="24"/>
          <w:szCs w:val="24"/>
          <w:lang w:val="fr-FR" w:eastAsia="fr-CA"/>
        </w:rPr>
        <w:t>’expérience quant à sa propre vulnérabilité</w:t>
      </w:r>
      <w:r w:rsidR="00872FCA">
        <w:rPr>
          <w:rFonts w:ascii="Times New Roman" w:eastAsia="Times New Roman" w:hAnsi="Times New Roman" w:cs="Times New Roman"/>
          <w:color w:val="333333"/>
          <w:sz w:val="24"/>
          <w:szCs w:val="24"/>
          <w:lang w:val="fr-FR" w:eastAsia="fr-CA"/>
        </w:rPr>
        <w:t xml:space="preserve"> et </w:t>
      </w:r>
      <w:r w:rsidR="00820341">
        <w:rPr>
          <w:rFonts w:ascii="Times New Roman" w:eastAsia="Times New Roman" w:hAnsi="Times New Roman" w:cs="Times New Roman"/>
          <w:color w:val="333333"/>
          <w:sz w:val="24"/>
          <w:szCs w:val="24"/>
          <w:lang w:val="fr-FR" w:eastAsia="fr-CA"/>
        </w:rPr>
        <w:t xml:space="preserve">donc </w:t>
      </w:r>
      <w:r w:rsidR="00872FCA">
        <w:rPr>
          <w:rFonts w:ascii="Times New Roman" w:eastAsia="Times New Roman" w:hAnsi="Times New Roman" w:cs="Times New Roman"/>
          <w:color w:val="333333"/>
          <w:sz w:val="24"/>
          <w:szCs w:val="24"/>
          <w:lang w:val="fr-FR" w:eastAsia="fr-CA"/>
        </w:rPr>
        <w:t>se protéger en conséquence</w:t>
      </w:r>
      <w:r w:rsidR="00A06669">
        <w:rPr>
          <w:rFonts w:ascii="Times New Roman" w:eastAsia="Times New Roman" w:hAnsi="Times New Roman" w:cs="Times New Roman"/>
          <w:color w:val="333333"/>
          <w:sz w:val="24"/>
          <w:szCs w:val="24"/>
          <w:lang w:val="fr-FR" w:eastAsia="fr-CA"/>
        </w:rPr>
        <w:t xml:space="preserve"> -</w:t>
      </w:r>
      <w:r w:rsidR="00820341">
        <w:rPr>
          <w:rFonts w:ascii="Times New Roman" w:eastAsia="Times New Roman" w:hAnsi="Times New Roman" w:cs="Times New Roman"/>
          <w:color w:val="333333"/>
          <w:sz w:val="24"/>
          <w:szCs w:val="24"/>
          <w:lang w:val="fr-FR" w:eastAsia="fr-CA"/>
        </w:rPr>
        <w:t xml:space="preserve"> et surtout prendre des contre-mesures adéquat</w:t>
      </w:r>
      <w:r w:rsidR="00AF3B19">
        <w:rPr>
          <w:rFonts w:ascii="Times New Roman" w:eastAsia="Times New Roman" w:hAnsi="Times New Roman" w:cs="Times New Roman"/>
          <w:color w:val="333333"/>
          <w:sz w:val="24"/>
          <w:szCs w:val="24"/>
          <w:lang w:val="fr-FR" w:eastAsia="fr-CA"/>
        </w:rPr>
        <w:t>e</w:t>
      </w:r>
      <w:r w:rsidR="00A06669">
        <w:rPr>
          <w:rFonts w:ascii="Times New Roman" w:eastAsia="Times New Roman" w:hAnsi="Times New Roman" w:cs="Times New Roman"/>
          <w:color w:val="333333"/>
          <w:sz w:val="24"/>
          <w:szCs w:val="24"/>
          <w:lang w:val="fr-FR" w:eastAsia="fr-CA"/>
        </w:rPr>
        <w:t xml:space="preserve">s </w:t>
      </w:r>
      <w:r w:rsidR="00820341">
        <w:rPr>
          <w:rFonts w:ascii="Times New Roman" w:eastAsia="Times New Roman" w:hAnsi="Times New Roman" w:cs="Times New Roman"/>
          <w:color w:val="333333"/>
          <w:sz w:val="24"/>
          <w:szCs w:val="24"/>
          <w:lang w:val="fr-FR" w:eastAsia="fr-CA"/>
        </w:rPr>
        <w:t>pour maitriser/minimiser les conséquences</w:t>
      </w:r>
      <w:r w:rsidR="00392DB6">
        <w:rPr>
          <w:rFonts w:ascii="Times New Roman" w:eastAsia="Times New Roman" w:hAnsi="Times New Roman" w:cs="Times New Roman"/>
          <w:color w:val="333333"/>
          <w:sz w:val="24"/>
          <w:szCs w:val="24"/>
          <w:lang w:val="fr-FR" w:eastAsia="fr-CA"/>
        </w:rPr>
        <w:t xml:space="preserve"> tout « faux-pas »</w:t>
      </w:r>
      <w:r w:rsidR="009160A4">
        <w:rPr>
          <w:rFonts w:ascii="Times New Roman" w:eastAsia="Times New Roman" w:hAnsi="Times New Roman" w:cs="Times New Roman"/>
          <w:color w:val="333333"/>
          <w:sz w:val="24"/>
          <w:szCs w:val="24"/>
          <w:lang w:val="fr-FR" w:eastAsia="fr-CA"/>
        </w:rPr>
        <w:t xml:space="preserve">. </w:t>
      </w:r>
    </w:p>
    <w:p w:rsidR="00070F35" w:rsidRDefault="00070F35" w:rsidP="00070F35">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Rappelons de ce fait</w:t>
      </w:r>
      <w:r w:rsidR="00392DB6">
        <w:rPr>
          <w:rFonts w:ascii="Times New Roman" w:eastAsia="Times New Roman" w:hAnsi="Times New Roman" w:cs="Times New Roman"/>
          <w:color w:val="333333"/>
          <w:sz w:val="24"/>
          <w:szCs w:val="24"/>
          <w:lang w:val="fr-FR" w:eastAsia="fr-CA"/>
        </w:rPr>
        <w:t xml:space="preserve"> la leçon </w:t>
      </w:r>
      <w:r>
        <w:rPr>
          <w:rFonts w:ascii="Times New Roman" w:eastAsia="Times New Roman" w:hAnsi="Times New Roman" w:cs="Times New Roman"/>
          <w:color w:val="333333"/>
          <w:sz w:val="24"/>
          <w:szCs w:val="24"/>
          <w:lang w:val="fr-FR" w:eastAsia="fr-CA"/>
        </w:rPr>
        <w:t>qui nous vient de la médecine, à savoir que certain</w:t>
      </w:r>
      <w:r w:rsidR="003C54A4">
        <w:rPr>
          <w:rFonts w:ascii="Times New Roman" w:eastAsia="Times New Roman" w:hAnsi="Times New Roman" w:cs="Times New Roman"/>
          <w:color w:val="333333"/>
          <w:sz w:val="24"/>
          <w:szCs w:val="24"/>
          <w:lang w:val="fr-FR" w:eastAsia="fr-CA"/>
        </w:rPr>
        <w:t>es</w:t>
      </w:r>
      <w:r>
        <w:rPr>
          <w:rFonts w:ascii="Times New Roman" w:eastAsia="Times New Roman" w:hAnsi="Times New Roman" w:cs="Times New Roman"/>
          <w:color w:val="333333"/>
          <w:sz w:val="24"/>
          <w:szCs w:val="24"/>
          <w:lang w:val="fr-FR" w:eastAsia="fr-CA"/>
        </w:rPr>
        <w:t xml:space="preserve"> « maladies » font croupir certain</w:t>
      </w:r>
      <w:r w:rsidR="00EA49EB">
        <w:rPr>
          <w:rFonts w:ascii="Times New Roman" w:eastAsia="Times New Roman" w:hAnsi="Times New Roman" w:cs="Times New Roman"/>
          <w:color w:val="333333"/>
          <w:sz w:val="24"/>
          <w:szCs w:val="24"/>
          <w:lang w:val="fr-FR" w:eastAsia="fr-CA"/>
        </w:rPr>
        <w:t>s</w:t>
      </w:r>
      <w:r>
        <w:rPr>
          <w:rFonts w:ascii="Times New Roman" w:eastAsia="Times New Roman" w:hAnsi="Times New Roman" w:cs="Times New Roman"/>
          <w:color w:val="333333"/>
          <w:sz w:val="24"/>
          <w:szCs w:val="24"/>
          <w:lang w:val="fr-FR" w:eastAsia="fr-CA"/>
        </w:rPr>
        <w:t xml:space="preserve"> individu</w:t>
      </w:r>
      <w:r w:rsidR="00EA49EB">
        <w:rPr>
          <w:rFonts w:ascii="Times New Roman" w:eastAsia="Times New Roman" w:hAnsi="Times New Roman" w:cs="Times New Roman"/>
          <w:color w:val="333333"/>
          <w:sz w:val="24"/>
          <w:szCs w:val="24"/>
          <w:lang w:val="fr-FR" w:eastAsia="fr-CA"/>
        </w:rPr>
        <w:t>s</w:t>
      </w:r>
      <w:r>
        <w:rPr>
          <w:rFonts w:ascii="Times New Roman" w:eastAsia="Times New Roman" w:hAnsi="Times New Roman" w:cs="Times New Roman"/>
          <w:color w:val="333333"/>
          <w:sz w:val="24"/>
          <w:szCs w:val="24"/>
          <w:lang w:val="fr-FR" w:eastAsia="fr-CA"/>
        </w:rPr>
        <w:t xml:space="preserve"> tandis que d’autres ne se laisse</w:t>
      </w:r>
      <w:r w:rsidR="00EA49EB">
        <w:rPr>
          <w:rFonts w:ascii="Times New Roman" w:eastAsia="Times New Roman" w:hAnsi="Times New Roman" w:cs="Times New Roman"/>
          <w:color w:val="333333"/>
          <w:sz w:val="24"/>
          <w:szCs w:val="24"/>
          <w:lang w:val="fr-FR" w:eastAsia="fr-CA"/>
        </w:rPr>
        <w:t>nt</w:t>
      </w:r>
      <w:r>
        <w:rPr>
          <w:rFonts w:ascii="Times New Roman" w:eastAsia="Times New Roman" w:hAnsi="Times New Roman" w:cs="Times New Roman"/>
          <w:color w:val="333333"/>
          <w:sz w:val="24"/>
          <w:szCs w:val="24"/>
          <w:lang w:val="fr-FR" w:eastAsia="fr-CA"/>
        </w:rPr>
        <w:t xml:space="preserve"> pas </w:t>
      </w:r>
      <w:r w:rsidR="00EA49EB">
        <w:rPr>
          <w:rFonts w:ascii="Times New Roman" w:eastAsia="Times New Roman" w:hAnsi="Times New Roman" w:cs="Times New Roman"/>
          <w:color w:val="333333"/>
          <w:sz w:val="24"/>
          <w:szCs w:val="24"/>
          <w:lang w:val="fr-FR" w:eastAsia="fr-CA"/>
        </w:rPr>
        <w:t xml:space="preserve">écraser </w:t>
      </w:r>
      <w:r>
        <w:rPr>
          <w:rFonts w:ascii="Times New Roman" w:eastAsia="Times New Roman" w:hAnsi="Times New Roman" w:cs="Times New Roman"/>
          <w:color w:val="333333"/>
          <w:sz w:val="24"/>
          <w:szCs w:val="24"/>
          <w:lang w:val="fr-FR" w:eastAsia="fr-CA"/>
        </w:rPr>
        <w:t>ou encore affecter de la même façon. Resituer dans notre perspecti</w:t>
      </w:r>
      <w:r w:rsidR="003C54A4">
        <w:rPr>
          <w:rFonts w:ascii="Times New Roman" w:eastAsia="Times New Roman" w:hAnsi="Times New Roman" w:cs="Times New Roman"/>
          <w:color w:val="333333"/>
          <w:sz w:val="24"/>
          <w:szCs w:val="24"/>
          <w:lang w:val="fr-FR" w:eastAsia="fr-CA"/>
        </w:rPr>
        <w:t>ve</w:t>
      </w:r>
      <w:r>
        <w:rPr>
          <w:rFonts w:ascii="Times New Roman" w:eastAsia="Times New Roman" w:hAnsi="Times New Roman" w:cs="Times New Roman"/>
          <w:color w:val="333333"/>
          <w:sz w:val="24"/>
          <w:szCs w:val="24"/>
          <w:lang w:val="fr-FR" w:eastAsia="fr-CA"/>
        </w:rPr>
        <w:t>, insistons sur le fait que l’individu qui peut se prendre en charge et accepte</w:t>
      </w:r>
      <w:r w:rsidR="003C54A4">
        <w:rPr>
          <w:rFonts w:ascii="Times New Roman" w:eastAsia="Times New Roman" w:hAnsi="Times New Roman" w:cs="Times New Roman"/>
          <w:color w:val="333333"/>
          <w:sz w:val="24"/>
          <w:szCs w:val="24"/>
          <w:lang w:val="fr-FR" w:eastAsia="fr-CA"/>
        </w:rPr>
        <w:t>r</w:t>
      </w:r>
      <w:r>
        <w:rPr>
          <w:rFonts w:ascii="Times New Roman" w:eastAsia="Times New Roman" w:hAnsi="Times New Roman" w:cs="Times New Roman"/>
          <w:color w:val="333333"/>
          <w:sz w:val="24"/>
          <w:szCs w:val="24"/>
          <w:lang w:val="fr-FR" w:eastAsia="fr-CA"/>
        </w:rPr>
        <w:t xml:space="preserve"> s</w:t>
      </w:r>
      <w:r w:rsidR="003C54A4">
        <w:rPr>
          <w:rFonts w:ascii="Times New Roman" w:eastAsia="Times New Roman" w:hAnsi="Times New Roman" w:cs="Times New Roman"/>
          <w:color w:val="333333"/>
          <w:sz w:val="24"/>
          <w:szCs w:val="24"/>
          <w:lang w:val="fr-FR" w:eastAsia="fr-CA"/>
        </w:rPr>
        <w:t>a</w:t>
      </w:r>
      <w:r>
        <w:rPr>
          <w:rFonts w:ascii="Times New Roman" w:eastAsia="Times New Roman" w:hAnsi="Times New Roman" w:cs="Times New Roman"/>
          <w:color w:val="333333"/>
          <w:sz w:val="24"/>
          <w:szCs w:val="24"/>
          <w:lang w:val="fr-FR" w:eastAsia="fr-CA"/>
        </w:rPr>
        <w:t xml:space="preserve"> vulnérabilité, peut se faire un bagage psychique, moral, cognitif, etc., disponible pour lui individuellement, pour </w:t>
      </w:r>
      <w:r w:rsidR="00EA49EB">
        <w:rPr>
          <w:rFonts w:ascii="Times New Roman" w:eastAsia="Times New Roman" w:hAnsi="Times New Roman" w:cs="Times New Roman"/>
          <w:color w:val="333333"/>
          <w:sz w:val="24"/>
          <w:szCs w:val="24"/>
          <w:lang w:val="fr-FR" w:eastAsia="fr-CA"/>
        </w:rPr>
        <w:t>de ce fait</w:t>
      </w:r>
      <w:r>
        <w:rPr>
          <w:rFonts w:ascii="Times New Roman" w:eastAsia="Times New Roman" w:hAnsi="Times New Roman" w:cs="Times New Roman"/>
          <w:color w:val="333333"/>
          <w:sz w:val="24"/>
          <w:szCs w:val="24"/>
          <w:lang w:val="fr-FR" w:eastAsia="fr-CA"/>
        </w:rPr>
        <w:t xml:space="preserve"> vivre plus pleinement en société en tant qu’adulte. En ce sens, l’individu adulte et autonome ayant compris sa vulnérabilité se protège lui-même et n’a pas besoin d</w:t>
      </w:r>
      <w:r w:rsidR="003C54A4">
        <w:rPr>
          <w:rFonts w:ascii="Times New Roman" w:eastAsia="Times New Roman" w:hAnsi="Times New Roman" w:cs="Times New Roman"/>
          <w:color w:val="333333"/>
          <w:sz w:val="24"/>
          <w:szCs w:val="24"/>
          <w:lang w:val="fr-FR" w:eastAsia="fr-CA"/>
        </w:rPr>
        <w:t xml:space="preserve">es </w:t>
      </w:r>
      <w:r>
        <w:rPr>
          <w:rFonts w:ascii="Times New Roman" w:eastAsia="Times New Roman" w:hAnsi="Times New Roman" w:cs="Times New Roman"/>
          <w:color w:val="333333"/>
          <w:sz w:val="24"/>
          <w:szCs w:val="24"/>
          <w:lang w:val="fr-FR" w:eastAsia="fr-CA"/>
        </w:rPr>
        <w:t>autre</w:t>
      </w:r>
      <w:r w:rsidR="003C54A4">
        <w:rPr>
          <w:rFonts w:ascii="Times New Roman" w:eastAsia="Times New Roman" w:hAnsi="Times New Roman" w:cs="Times New Roman"/>
          <w:color w:val="333333"/>
          <w:sz w:val="24"/>
          <w:szCs w:val="24"/>
          <w:lang w:val="fr-FR" w:eastAsia="fr-CA"/>
        </w:rPr>
        <w:t>s</w:t>
      </w:r>
      <w:r>
        <w:rPr>
          <w:rFonts w:ascii="Times New Roman" w:eastAsia="Times New Roman" w:hAnsi="Times New Roman" w:cs="Times New Roman"/>
          <w:color w:val="333333"/>
          <w:sz w:val="24"/>
          <w:szCs w:val="24"/>
          <w:lang w:val="fr-FR" w:eastAsia="fr-CA"/>
        </w:rPr>
        <w:t xml:space="preserve"> pour le faire. Et également</w:t>
      </w:r>
      <w:r w:rsidR="00EA0E5D">
        <w:rPr>
          <w:rFonts w:ascii="Times New Roman" w:eastAsia="Times New Roman" w:hAnsi="Times New Roman" w:cs="Times New Roman"/>
          <w:color w:val="333333"/>
          <w:sz w:val="24"/>
          <w:szCs w:val="24"/>
          <w:lang w:val="fr-FR" w:eastAsia="fr-CA"/>
        </w:rPr>
        <w:t>,</w:t>
      </w:r>
      <w:r>
        <w:rPr>
          <w:rFonts w:ascii="Times New Roman" w:eastAsia="Times New Roman" w:hAnsi="Times New Roman" w:cs="Times New Roman"/>
          <w:color w:val="333333"/>
          <w:sz w:val="24"/>
          <w:szCs w:val="24"/>
          <w:lang w:val="fr-FR" w:eastAsia="fr-CA"/>
        </w:rPr>
        <w:t xml:space="preserve"> quand sa « vulnérabilité » lui joue un tour, il tourne immédiatement la page en « passant à autre chose ».</w:t>
      </w:r>
    </w:p>
    <w:p w:rsidR="004A3FDD" w:rsidRDefault="00E76984"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Or, </w:t>
      </w:r>
      <w:r w:rsidR="00F812FD">
        <w:rPr>
          <w:rFonts w:ascii="Times New Roman" w:eastAsia="Times New Roman" w:hAnsi="Times New Roman" w:cs="Times New Roman"/>
          <w:color w:val="333333"/>
          <w:sz w:val="24"/>
          <w:szCs w:val="24"/>
          <w:lang w:val="fr-FR" w:eastAsia="fr-CA"/>
        </w:rPr>
        <w:t>la maîtrise de</w:t>
      </w:r>
      <w:r>
        <w:rPr>
          <w:rFonts w:ascii="Times New Roman" w:eastAsia="Times New Roman" w:hAnsi="Times New Roman" w:cs="Times New Roman"/>
          <w:color w:val="333333"/>
          <w:sz w:val="24"/>
          <w:szCs w:val="24"/>
          <w:lang w:val="fr-FR" w:eastAsia="fr-CA"/>
        </w:rPr>
        <w:t xml:space="preserve">s </w:t>
      </w:r>
      <w:r w:rsidR="00C02D23">
        <w:rPr>
          <w:rFonts w:ascii="Times New Roman" w:eastAsia="Times New Roman" w:hAnsi="Times New Roman" w:cs="Times New Roman"/>
          <w:color w:val="333333"/>
          <w:sz w:val="24"/>
          <w:szCs w:val="24"/>
          <w:lang w:val="fr-FR" w:eastAsia="fr-CA"/>
        </w:rPr>
        <w:t>condition</w:t>
      </w:r>
      <w:r>
        <w:rPr>
          <w:rFonts w:ascii="Times New Roman" w:eastAsia="Times New Roman" w:hAnsi="Times New Roman" w:cs="Times New Roman"/>
          <w:color w:val="333333"/>
          <w:sz w:val="24"/>
          <w:szCs w:val="24"/>
          <w:lang w:val="fr-FR" w:eastAsia="fr-CA"/>
        </w:rPr>
        <w:t>s</w:t>
      </w:r>
      <w:r w:rsidR="00C02D23">
        <w:rPr>
          <w:rFonts w:ascii="Times New Roman" w:eastAsia="Times New Roman" w:hAnsi="Times New Roman" w:cs="Times New Roman"/>
          <w:color w:val="333333"/>
          <w:sz w:val="24"/>
          <w:szCs w:val="24"/>
          <w:lang w:val="fr-FR" w:eastAsia="fr-CA"/>
        </w:rPr>
        <w:t xml:space="preserve"> sociale</w:t>
      </w:r>
      <w:r w:rsidR="00F56F3D">
        <w:rPr>
          <w:rFonts w:ascii="Times New Roman" w:eastAsia="Times New Roman" w:hAnsi="Times New Roman" w:cs="Times New Roman"/>
          <w:color w:val="333333"/>
          <w:sz w:val="24"/>
          <w:szCs w:val="24"/>
          <w:lang w:val="fr-FR" w:eastAsia="fr-CA"/>
        </w:rPr>
        <w:t>s où</w:t>
      </w:r>
      <w:r>
        <w:rPr>
          <w:rFonts w:ascii="Times New Roman" w:eastAsia="Times New Roman" w:hAnsi="Times New Roman" w:cs="Times New Roman"/>
          <w:color w:val="333333"/>
          <w:sz w:val="24"/>
          <w:szCs w:val="24"/>
          <w:lang w:val="fr-FR" w:eastAsia="fr-CA"/>
        </w:rPr>
        <w:t xml:space="preserve"> évolue </w:t>
      </w:r>
      <w:r w:rsidR="008B077F">
        <w:rPr>
          <w:rFonts w:ascii="Times New Roman" w:eastAsia="Times New Roman" w:hAnsi="Times New Roman" w:cs="Times New Roman"/>
          <w:color w:val="333333"/>
          <w:sz w:val="24"/>
          <w:szCs w:val="24"/>
          <w:lang w:val="fr-FR" w:eastAsia="fr-CA"/>
        </w:rPr>
        <w:t xml:space="preserve">la liberté de </w:t>
      </w:r>
      <w:r>
        <w:rPr>
          <w:rFonts w:ascii="Times New Roman" w:eastAsia="Times New Roman" w:hAnsi="Times New Roman" w:cs="Times New Roman"/>
          <w:color w:val="333333"/>
          <w:sz w:val="24"/>
          <w:szCs w:val="24"/>
          <w:lang w:val="fr-FR" w:eastAsia="fr-CA"/>
        </w:rPr>
        <w:t xml:space="preserve">l’individu </w:t>
      </w:r>
      <w:r w:rsidR="00C02D23">
        <w:rPr>
          <w:rFonts w:ascii="Times New Roman" w:eastAsia="Times New Roman" w:hAnsi="Times New Roman" w:cs="Times New Roman"/>
          <w:color w:val="333333"/>
          <w:sz w:val="24"/>
          <w:szCs w:val="24"/>
          <w:lang w:val="fr-FR" w:eastAsia="fr-CA"/>
        </w:rPr>
        <w:t>ne peut pas être surmontée de la même façon (</w:t>
      </w:r>
      <w:r w:rsidR="008B077F">
        <w:rPr>
          <w:rFonts w:ascii="Times New Roman" w:eastAsia="Times New Roman" w:hAnsi="Times New Roman" w:cs="Times New Roman"/>
          <w:color w:val="333333"/>
          <w:sz w:val="24"/>
          <w:szCs w:val="24"/>
          <w:lang w:val="fr-FR" w:eastAsia="fr-CA"/>
        </w:rPr>
        <w:t xml:space="preserve">et cela </w:t>
      </w:r>
      <w:r w:rsidR="00A06669">
        <w:rPr>
          <w:rFonts w:ascii="Times New Roman" w:eastAsia="Times New Roman" w:hAnsi="Times New Roman" w:cs="Times New Roman"/>
          <w:color w:val="333333"/>
          <w:sz w:val="24"/>
          <w:szCs w:val="24"/>
          <w:lang w:val="fr-FR" w:eastAsia="fr-CA"/>
        </w:rPr>
        <w:t>heureusement</w:t>
      </w:r>
      <w:r w:rsidR="00C02D23">
        <w:rPr>
          <w:rFonts w:ascii="Times New Roman" w:eastAsia="Times New Roman" w:hAnsi="Times New Roman" w:cs="Times New Roman"/>
          <w:color w:val="333333"/>
          <w:sz w:val="24"/>
          <w:szCs w:val="24"/>
          <w:lang w:val="fr-FR" w:eastAsia="fr-CA"/>
        </w:rPr>
        <w:t xml:space="preserve"> car </w:t>
      </w:r>
      <w:r w:rsidR="00EA49EB">
        <w:rPr>
          <w:rFonts w:ascii="Times New Roman" w:eastAsia="Times New Roman" w:hAnsi="Times New Roman" w:cs="Times New Roman"/>
          <w:color w:val="333333"/>
          <w:sz w:val="24"/>
          <w:szCs w:val="24"/>
          <w:lang w:val="fr-FR" w:eastAsia="fr-CA"/>
        </w:rPr>
        <w:t xml:space="preserve">si c’était le cas </w:t>
      </w:r>
      <w:r w:rsidR="00C02D23">
        <w:rPr>
          <w:rFonts w:ascii="Times New Roman" w:eastAsia="Times New Roman" w:hAnsi="Times New Roman" w:cs="Times New Roman"/>
          <w:color w:val="333333"/>
          <w:sz w:val="24"/>
          <w:szCs w:val="24"/>
          <w:lang w:val="fr-FR" w:eastAsia="fr-CA"/>
        </w:rPr>
        <w:t>ce sera</w:t>
      </w:r>
      <w:r w:rsidR="00EF6A84">
        <w:rPr>
          <w:rFonts w:ascii="Times New Roman" w:eastAsia="Times New Roman" w:hAnsi="Times New Roman" w:cs="Times New Roman"/>
          <w:color w:val="333333"/>
          <w:sz w:val="24"/>
          <w:szCs w:val="24"/>
          <w:lang w:val="fr-FR" w:eastAsia="fr-CA"/>
        </w:rPr>
        <w:t>it</w:t>
      </w:r>
      <w:r w:rsidR="00C02D23">
        <w:rPr>
          <w:rFonts w:ascii="Times New Roman" w:eastAsia="Times New Roman" w:hAnsi="Times New Roman" w:cs="Times New Roman"/>
          <w:color w:val="333333"/>
          <w:sz w:val="24"/>
          <w:szCs w:val="24"/>
          <w:lang w:val="fr-FR" w:eastAsia="fr-CA"/>
        </w:rPr>
        <w:t xml:space="preserve"> désastreux</w:t>
      </w:r>
      <w:r>
        <w:rPr>
          <w:rFonts w:ascii="Times New Roman" w:eastAsia="Times New Roman" w:hAnsi="Times New Roman" w:cs="Times New Roman"/>
          <w:color w:val="333333"/>
          <w:sz w:val="24"/>
          <w:szCs w:val="24"/>
          <w:lang w:val="fr-FR" w:eastAsia="fr-CA"/>
        </w:rPr>
        <w:t xml:space="preserve"> autant </w:t>
      </w:r>
      <w:r w:rsidR="00C02D23">
        <w:rPr>
          <w:rFonts w:ascii="Times New Roman" w:eastAsia="Times New Roman" w:hAnsi="Times New Roman" w:cs="Times New Roman"/>
          <w:color w:val="333333"/>
          <w:sz w:val="24"/>
          <w:szCs w:val="24"/>
          <w:lang w:val="fr-FR" w:eastAsia="fr-CA"/>
        </w:rPr>
        <w:t>pour l’</w:t>
      </w:r>
      <w:r w:rsidR="00A06669">
        <w:rPr>
          <w:rFonts w:ascii="Times New Roman" w:eastAsia="Times New Roman" w:hAnsi="Times New Roman" w:cs="Times New Roman"/>
          <w:color w:val="333333"/>
          <w:sz w:val="24"/>
          <w:szCs w:val="24"/>
          <w:lang w:val="fr-FR" w:eastAsia="fr-CA"/>
        </w:rPr>
        <w:t xml:space="preserve">individu </w:t>
      </w:r>
      <w:r>
        <w:rPr>
          <w:rFonts w:ascii="Times New Roman" w:eastAsia="Times New Roman" w:hAnsi="Times New Roman" w:cs="Times New Roman"/>
          <w:color w:val="333333"/>
          <w:sz w:val="24"/>
          <w:szCs w:val="24"/>
          <w:lang w:val="fr-FR" w:eastAsia="fr-CA"/>
        </w:rPr>
        <w:t xml:space="preserve">que </w:t>
      </w:r>
      <w:r w:rsidR="00C02D23">
        <w:rPr>
          <w:rFonts w:ascii="Times New Roman" w:eastAsia="Times New Roman" w:hAnsi="Times New Roman" w:cs="Times New Roman"/>
          <w:color w:val="333333"/>
          <w:sz w:val="24"/>
          <w:szCs w:val="24"/>
          <w:lang w:val="fr-FR" w:eastAsia="fr-CA"/>
        </w:rPr>
        <w:t>pour la société)</w:t>
      </w:r>
      <w:r w:rsidR="00A06669">
        <w:rPr>
          <w:rFonts w:ascii="Times New Roman" w:eastAsia="Times New Roman" w:hAnsi="Times New Roman" w:cs="Times New Roman"/>
          <w:color w:val="333333"/>
          <w:sz w:val="24"/>
          <w:szCs w:val="24"/>
          <w:lang w:val="fr-FR" w:eastAsia="fr-CA"/>
        </w:rPr>
        <w:t xml:space="preserve">. Il en résulte </w:t>
      </w:r>
      <w:r>
        <w:rPr>
          <w:rFonts w:ascii="Times New Roman" w:eastAsia="Times New Roman" w:hAnsi="Times New Roman" w:cs="Times New Roman"/>
          <w:color w:val="333333"/>
          <w:sz w:val="24"/>
          <w:szCs w:val="24"/>
          <w:lang w:val="fr-FR" w:eastAsia="fr-CA"/>
        </w:rPr>
        <w:t xml:space="preserve">que </w:t>
      </w:r>
      <w:r w:rsidR="00A06669">
        <w:rPr>
          <w:rFonts w:ascii="Times New Roman" w:eastAsia="Times New Roman" w:hAnsi="Times New Roman" w:cs="Times New Roman"/>
          <w:color w:val="333333"/>
          <w:sz w:val="24"/>
          <w:szCs w:val="24"/>
          <w:lang w:val="fr-FR" w:eastAsia="fr-CA"/>
        </w:rPr>
        <w:t xml:space="preserve">cela </w:t>
      </w:r>
      <w:r>
        <w:rPr>
          <w:rFonts w:ascii="Times New Roman" w:eastAsia="Times New Roman" w:hAnsi="Times New Roman" w:cs="Times New Roman"/>
          <w:color w:val="333333"/>
          <w:sz w:val="24"/>
          <w:szCs w:val="24"/>
          <w:lang w:val="fr-FR" w:eastAsia="fr-CA"/>
        </w:rPr>
        <w:t xml:space="preserve">propulse </w:t>
      </w:r>
      <w:r w:rsidR="00C02D23">
        <w:rPr>
          <w:rFonts w:ascii="Times New Roman" w:eastAsia="Times New Roman" w:hAnsi="Times New Roman" w:cs="Times New Roman"/>
          <w:color w:val="333333"/>
          <w:sz w:val="24"/>
          <w:szCs w:val="24"/>
          <w:lang w:val="fr-FR" w:eastAsia="fr-CA"/>
        </w:rPr>
        <w:t xml:space="preserve">la liberté de l’individu </w:t>
      </w:r>
      <w:r>
        <w:rPr>
          <w:rFonts w:ascii="Times New Roman" w:eastAsia="Times New Roman" w:hAnsi="Times New Roman" w:cs="Times New Roman"/>
          <w:color w:val="333333"/>
          <w:sz w:val="24"/>
          <w:szCs w:val="24"/>
          <w:lang w:val="fr-FR" w:eastAsia="fr-CA"/>
        </w:rPr>
        <w:t xml:space="preserve">dans un dialogue </w:t>
      </w:r>
      <w:r w:rsidR="00C73033">
        <w:rPr>
          <w:rFonts w:ascii="Times New Roman" w:eastAsia="Times New Roman" w:hAnsi="Times New Roman" w:cs="Times New Roman"/>
          <w:color w:val="333333"/>
          <w:sz w:val="24"/>
          <w:szCs w:val="24"/>
          <w:lang w:val="fr-FR" w:eastAsia="fr-CA"/>
        </w:rPr>
        <w:t xml:space="preserve">problématique </w:t>
      </w:r>
      <w:r>
        <w:rPr>
          <w:rFonts w:ascii="Times New Roman" w:eastAsia="Times New Roman" w:hAnsi="Times New Roman" w:cs="Times New Roman"/>
          <w:color w:val="333333"/>
          <w:sz w:val="24"/>
          <w:szCs w:val="24"/>
          <w:lang w:val="fr-FR" w:eastAsia="fr-CA"/>
        </w:rPr>
        <w:t xml:space="preserve">et inégalitaire </w:t>
      </w:r>
      <w:r w:rsidR="00C02D23">
        <w:rPr>
          <w:rFonts w:ascii="Times New Roman" w:eastAsia="Times New Roman" w:hAnsi="Times New Roman" w:cs="Times New Roman"/>
          <w:color w:val="333333"/>
          <w:sz w:val="24"/>
          <w:szCs w:val="24"/>
          <w:lang w:val="fr-FR" w:eastAsia="fr-CA"/>
        </w:rPr>
        <w:t xml:space="preserve">avec la </w:t>
      </w:r>
      <w:r w:rsidR="00F56F3D">
        <w:rPr>
          <w:rFonts w:ascii="Times New Roman" w:eastAsia="Times New Roman" w:hAnsi="Times New Roman" w:cs="Times New Roman"/>
          <w:color w:val="333333"/>
          <w:sz w:val="24"/>
          <w:szCs w:val="24"/>
          <w:lang w:val="fr-FR" w:eastAsia="fr-CA"/>
        </w:rPr>
        <w:t>« liberté </w:t>
      </w:r>
      <w:r w:rsidR="00C02D23">
        <w:rPr>
          <w:rFonts w:ascii="Times New Roman" w:eastAsia="Times New Roman" w:hAnsi="Times New Roman" w:cs="Times New Roman"/>
          <w:color w:val="333333"/>
          <w:sz w:val="24"/>
          <w:szCs w:val="24"/>
          <w:lang w:val="fr-FR" w:eastAsia="fr-CA"/>
        </w:rPr>
        <w:t>possible</w:t>
      </w:r>
      <w:r w:rsidR="00F56F3D">
        <w:rPr>
          <w:rFonts w:ascii="Times New Roman" w:eastAsia="Times New Roman" w:hAnsi="Times New Roman" w:cs="Times New Roman"/>
          <w:color w:val="333333"/>
          <w:sz w:val="24"/>
          <w:szCs w:val="24"/>
          <w:lang w:val="fr-FR" w:eastAsia="fr-CA"/>
        </w:rPr>
        <w:t> »</w:t>
      </w:r>
      <w:r w:rsidR="00C02D23">
        <w:rPr>
          <w:rFonts w:ascii="Times New Roman" w:eastAsia="Times New Roman" w:hAnsi="Times New Roman" w:cs="Times New Roman"/>
          <w:color w:val="333333"/>
          <w:sz w:val="24"/>
          <w:szCs w:val="24"/>
          <w:lang w:val="fr-FR" w:eastAsia="fr-CA"/>
        </w:rPr>
        <w:t xml:space="preserve"> dans une société </w:t>
      </w:r>
      <w:r>
        <w:rPr>
          <w:rFonts w:ascii="Times New Roman" w:eastAsia="Times New Roman" w:hAnsi="Times New Roman" w:cs="Times New Roman"/>
          <w:color w:val="333333"/>
          <w:sz w:val="24"/>
          <w:szCs w:val="24"/>
          <w:lang w:val="fr-FR" w:eastAsia="fr-CA"/>
        </w:rPr>
        <w:t>historique</w:t>
      </w:r>
      <w:r w:rsidR="008B077F">
        <w:rPr>
          <w:rFonts w:ascii="Times New Roman" w:eastAsia="Times New Roman" w:hAnsi="Times New Roman" w:cs="Times New Roman"/>
          <w:color w:val="333333"/>
          <w:sz w:val="24"/>
          <w:szCs w:val="24"/>
          <w:lang w:val="fr-FR" w:eastAsia="fr-CA"/>
        </w:rPr>
        <w:t xml:space="preserve">. Se </w:t>
      </w:r>
      <w:r w:rsidR="00F56F3D">
        <w:rPr>
          <w:rFonts w:ascii="Times New Roman" w:eastAsia="Times New Roman" w:hAnsi="Times New Roman" w:cs="Times New Roman"/>
          <w:color w:val="333333"/>
          <w:sz w:val="24"/>
          <w:szCs w:val="24"/>
          <w:lang w:val="fr-FR" w:eastAsia="fr-CA"/>
        </w:rPr>
        <w:t xml:space="preserve">constate </w:t>
      </w:r>
      <w:r w:rsidR="00EA49EB">
        <w:rPr>
          <w:rFonts w:ascii="Times New Roman" w:eastAsia="Times New Roman" w:hAnsi="Times New Roman" w:cs="Times New Roman"/>
          <w:color w:val="333333"/>
          <w:sz w:val="24"/>
          <w:szCs w:val="24"/>
          <w:lang w:val="fr-FR" w:eastAsia="fr-CA"/>
        </w:rPr>
        <w:t xml:space="preserve">de ce fait </w:t>
      </w:r>
      <w:r w:rsidR="00F56F3D">
        <w:rPr>
          <w:rFonts w:ascii="Times New Roman" w:eastAsia="Times New Roman" w:hAnsi="Times New Roman" w:cs="Times New Roman"/>
          <w:color w:val="333333"/>
          <w:sz w:val="24"/>
          <w:szCs w:val="24"/>
          <w:lang w:val="fr-FR" w:eastAsia="fr-CA"/>
        </w:rPr>
        <w:t xml:space="preserve">que </w:t>
      </w:r>
      <w:r w:rsidR="00EA49EB">
        <w:rPr>
          <w:rFonts w:ascii="Times New Roman" w:eastAsia="Times New Roman" w:hAnsi="Times New Roman" w:cs="Times New Roman"/>
          <w:color w:val="333333"/>
          <w:sz w:val="24"/>
          <w:szCs w:val="24"/>
          <w:lang w:val="fr-FR" w:eastAsia="fr-CA"/>
        </w:rPr>
        <w:t>tou</w:t>
      </w:r>
      <w:r w:rsidR="00EF6A84">
        <w:rPr>
          <w:rFonts w:ascii="Times New Roman" w:eastAsia="Times New Roman" w:hAnsi="Times New Roman" w:cs="Times New Roman"/>
          <w:color w:val="333333"/>
          <w:sz w:val="24"/>
          <w:szCs w:val="24"/>
          <w:lang w:val="fr-FR" w:eastAsia="fr-CA"/>
        </w:rPr>
        <w:t>te</w:t>
      </w:r>
      <w:r w:rsidR="00EA49EB">
        <w:rPr>
          <w:rFonts w:ascii="Times New Roman" w:eastAsia="Times New Roman" w:hAnsi="Times New Roman" w:cs="Times New Roman"/>
          <w:color w:val="333333"/>
          <w:sz w:val="24"/>
          <w:szCs w:val="24"/>
          <w:lang w:val="fr-FR" w:eastAsia="fr-CA"/>
        </w:rPr>
        <w:t>s</w:t>
      </w:r>
      <w:r w:rsidR="00C02D23">
        <w:rPr>
          <w:rFonts w:ascii="Times New Roman" w:eastAsia="Times New Roman" w:hAnsi="Times New Roman" w:cs="Times New Roman"/>
          <w:color w:val="333333"/>
          <w:sz w:val="24"/>
          <w:szCs w:val="24"/>
          <w:lang w:val="fr-FR" w:eastAsia="fr-CA"/>
        </w:rPr>
        <w:t xml:space="preserve"> les sociétés </w:t>
      </w:r>
      <w:r w:rsidR="008B077F">
        <w:rPr>
          <w:rFonts w:ascii="Times New Roman" w:eastAsia="Times New Roman" w:hAnsi="Times New Roman" w:cs="Times New Roman"/>
          <w:color w:val="333333"/>
          <w:sz w:val="24"/>
          <w:szCs w:val="24"/>
          <w:lang w:val="fr-FR" w:eastAsia="fr-CA"/>
        </w:rPr>
        <w:t xml:space="preserve">dans le monde </w:t>
      </w:r>
      <w:r w:rsidR="00C02D23">
        <w:rPr>
          <w:rFonts w:ascii="Times New Roman" w:eastAsia="Times New Roman" w:hAnsi="Times New Roman" w:cs="Times New Roman"/>
          <w:color w:val="333333"/>
          <w:sz w:val="24"/>
          <w:szCs w:val="24"/>
          <w:lang w:val="fr-FR" w:eastAsia="fr-CA"/>
        </w:rPr>
        <w:t>ne sont pas éga</w:t>
      </w:r>
      <w:r w:rsidR="00EF6A84">
        <w:rPr>
          <w:rFonts w:ascii="Times New Roman" w:eastAsia="Times New Roman" w:hAnsi="Times New Roman" w:cs="Times New Roman"/>
          <w:color w:val="333333"/>
          <w:sz w:val="24"/>
          <w:szCs w:val="24"/>
          <w:lang w:val="fr-FR" w:eastAsia="fr-CA"/>
        </w:rPr>
        <w:t>les</w:t>
      </w:r>
      <w:r w:rsidR="00640D5A">
        <w:rPr>
          <w:rFonts w:ascii="Times New Roman" w:eastAsia="Times New Roman" w:hAnsi="Times New Roman" w:cs="Times New Roman"/>
          <w:color w:val="333333"/>
          <w:sz w:val="24"/>
          <w:szCs w:val="24"/>
          <w:lang w:val="fr-FR" w:eastAsia="fr-CA"/>
        </w:rPr>
        <w:t xml:space="preserve"> et </w:t>
      </w:r>
      <w:r w:rsidR="00C73033">
        <w:rPr>
          <w:rFonts w:ascii="Times New Roman" w:eastAsia="Times New Roman" w:hAnsi="Times New Roman" w:cs="Times New Roman"/>
          <w:color w:val="333333"/>
          <w:sz w:val="24"/>
          <w:szCs w:val="24"/>
          <w:lang w:val="fr-FR" w:eastAsia="fr-CA"/>
        </w:rPr>
        <w:t xml:space="preserve">cela </w:t>
      </w:r>
      <w:r w:rsidR="00640D5A">
        <w:rPr>
          <w:rFonts w:ascii="Times New Roman" w:eastAsia="Times New Roman" w:hAnsi="Times New Roman" w:cs="Times New Roman"/>
          <w:color w:val="333333"/>
          <w:sz w:val="24"/>
          <w:szCs w:val="24"/>
          <w:lang w:val="fr-FR" w:eastAsia="fr-CA"/>
        </w:rPr>
        <w:t>de loin</w:t>
      </w:r>
      <w:r w:rsidR="005233A7">
        <w:rPr>
          <w:rFonts w:ascii="Times New Roman" w:eastAsia="Times New Roman" w:hAnsi="Times New Roman" w:cs="Times New Roman"/>
          <w:color w:val="333333"/>
          <w:sz w:val="24"/>
          <w:szCs w:val="24"/>
          <w:lang w:val="fr-FR" w:eastAsia="fr-CA"/>
        </w:rPr>
        <w:t> ;</w:t>
      </w:r>
      <w:r w:rsidR="00A06669">
        <w:rPr>
          <w:rFonts w:ascii="Times New Roman" w:eastAsia="Times New Roman" w:hAnsi="Times New Roman" w:cs="Times New Roman"/>
          <w:color w:val="333333"/>
          <w:sz w:val="24"/>
          <w:szCs w:val="24"/>
          <w:lang w:val="fr-FR" w:eastAsia="fr-CA"/>
        </w:rPr>
        <w:t xml:space="preserve"> </w:t>
      </w:r>
      <w:r w:rsidR="00EA49EB">
        <w:rPr>
          <w:rFonts w:ascii="Times New Roman" w:eastAsia="Times New Roman" w:hAnsi="Times New Roman" w:cs="Times New Roman"/>
          <w:color w:val="333333"/>
          <w:sz w:val="24"/>
          <w:szCs w:val="24"/>
          <w:lang w:val="fr-FR" w:eastAsia="fr-CA"/>
        </w:rPr>
        <w:t xml:space="preserve">s’impose </w:t>
      </w:r>
      <w:r w:rsidR="00A06669">
        <w:rPr>
          <w:rFonts w:ascii="Times New Roman" w:eastAsia="Times New Roman" w:hAnsi="Times New Roman" w:cs="Times New Roman"/>
          <w:color w:val="333333"/>
          <w:sz w:val="24"/>
          <w:szCs w:val="24"/>
          <w:lang w:val="fr-FR" w:eastAsia="fr-CA"/>
        </w:rPr>
        <w:t xml:space="preserve">le constat lucide que </w:t>
      </w:r>
      <w:r w:rsidR="00C02D23">
        <w:rPr>
          <w:rFonts w:ascii="Times New Roman" w:eastAsia="Times New Roman" w:hAnsi="Times New Roman" w:cs="Times New Roman"/>
          <w:color w:val="333333"/>
          <w:sz w:val="24"/>
          <w:szCs w:val="24"/>
          <w:lang w:val="fr-FR" w:eastAsia="fr-CA"/>
        </w:rPr>
        <w:t xml:space="preserve">la plupart </w:t>
      </w:r>
      <w:r w:rsidR="00EA49EB">
        <w:rPr>
          <w:rFonts w:ascii="Times New Roman" w:eastAsia="Times New Roman" w:hAnsi="Times New Roman" w:cs="Times New Roman"/>
          <w:color w:val="333333"/>
          <w:sz w:val="24"/>
          <w:szCs w:val="24"/>
          <w:lang w:val="fr-FR" w:eastAsia="fr-CA"/>
        </w:rPr>
        <w:t xml:space="preserve">de « sociétés » </w:t>
      </w:r>
      <w:r w:rsidR="00C02D23">
        <w:rPr>
          <w:rFonts w:ascii="Times New Roman" w:eastAsia="Times New Roman" w:hAnsi="Times New Roman" w:cs="Times New Roman"/>
          <w:color w:val="333333"/>
          <w:sz w:val="24"/>
          <w:szCs w:val="24"/>
          <w:lang w:val="fr-FR" w:eastAsia="fr-CA"/>
        </w:rPr>
        <w:t xml:space="preserve">sur notre globe sont </w:t>
      </w:r>
      <w:r w:rsidR="008B077F">
        <w:rPr>
          <w:rFonts w:ascii="Times New Roman" w:eastAsia="Times New Roman" w:hAnsi="Times New Roman" w:cs="Times New Roman"/>
          <w:color w:val="333333"/>
          <w:sz w:val="24"/>
          <w:szCs w:val="24"/>
          <w:lang w:val="fr-FR" w:eastAsia="fr-CA"/>
        </w:rPr>
        <w:t>plutôt « </w:t>
      </w:r>
      <w:r w:rsidR="00C02D23">
        <w:rPr>
          <w:rFonts w:ascii="Times New Roman" w:eastAsia="Times New Roman" w:hAnsi="Times New Roman" w:cs="Times New Roman"/>
          <w:color w:val="333333"/>
          <w:sz w:val="24"/>
          <w:szCs w:val="24"/>
          <w:lang w:val="fr-FR" w:eastAsia="fr-CA"/>
        </w:rPr>
        <w:t>autoritaires</w:t>
      </w:r>
      <w:r w:rsidR="008B077F">
        <w:rPr>
          <w:rFonts w:ascii="Times New Roman" w:eastAsia="Times New Roman" w:hAnsi="Times New Roman" w:cs="Times New Roman"/>
          <w:color w:val="333333"/>
          <w:sz w:val="24"/>
          <w:szCs w:val="24"/>
          <w:lang w:val="fr-FR" w:eastAsia="fr-CA"/>
        </w:rPr>
        <w:t> »</w:t>
      </w:r>
      <w:r w:rsidR="00C02D23">
        <w:rPr>
          <w:rFonts w:ascii="Times New Roman" w:eastAsia="Times New Roman" w:hAnsi="Times New Roman" w:cs="Times New Roman"/>
          <w:color w:val="333333"/>
          <w:sz w:val="24"/>
          <w:szCs w:val="24"/>
          <w:lang w:val="fr-FR" w:eastAsia="fr-CA"/>
        </w:rPr>
        <w:t>, « bloqué</w:t>
      </w:r>
      <w:r w:rsidR="005233A7">
        <w:rPr>
          <w:rFonts w:ascii="Times New Roman" w:eastAsia="Times New Roman" w:hAnsi="Times New Roman" w:cs="Times New Roman"/>
          <w:color w:val="333333"/>
          <w:sz w:val="24"/>
          <w:szCs w:val="24"/>
          <w:lang w:val="fr-FR" w:eastAsia="fr-CA"/>
        </w:rPr>
        <w:t>e</w:t>
      </w:r>
      <w:r w:rsidR="00C02D23">
        <w:rPr>
          <w:rFonts w:ascii="Times New Roman" w:eastAsia="Times New Roman" w:hAnsi="Times New Roman" w:cs="Times New Roman"/>
          <w:color w:val="333333"/>
          <w:sz w:val="24"/>
          <w:szCs w:val="24"/>
          <w:lang w:val="fr-FR" w:eastAsia="fr-CA"/>
        </w:rPr>
        <w:t>s » et soumis</w:t>
      </w:r>
      <w:r w:rsidR="005233A7">
        <w:rPr>
          <w:rFonts w:ascii="Times New Roman" w:eastAsia="Times New Roman" w:hAnsi="Times New Roman" w:cs="Times New Roman"/>
          <w:color w:val="333333"/>
          <w:sz w:val="24"/>
          <w:szCs w:val="24"/>
          <w:lang w:val="fr-FR" w:eastAsia="fr-CA"/>
        </w:rPr>
        <w:t>es</w:t>
      </w:r>
      <w:r w:rsidR="00C02D23">
        <w:rPr>
          <w:rFonts w:ascii="Times New Roman" w:eastAsia="Times New Roman" w:hAnsi="Times New Roman" w:cs="Times New Roman"/>
          <w:color w:val="333333"/>
          <w:sz w:val="24"/>
          <w:szCs w:val="24"/>
          <w:lang w:val="fr-FR" w:eastAsia="fr-CA"/>
        </w:rPr>
        <w:t xml:space="preserve"> à des forces de l’hétérogénéité qui n’aime</w:t>
      </w:r>
      <w:r w:rsidR="00F56F3D">
        <w:rPr>
          <w:rFonts w:ascii="Times New Roman" w:eastAsia="Times New Roman" w:hAnsi="Times New Roman" w:cs="Times New Roman"/>
          <w:color w:val="333333"/>
          <w:sz w:val="24"/>
          <w:szCs w:val="24"/>
          <w:lang w:val="fr-FR" w:eastAsia="fr-CA"/>
        </w:rPr>
        <w:t>nt</w:t>
      </w:r>
      <w:r w:rsidR="00C02D23">
        <w:rPr>
          <w:rFonts w:ascii="Times New Roman" w:eastAsia="Times New Roman" w:hAnsi="Times New Roman" w:cs="Times New Roman"/>
          <w:color w:val="333333"/>
          <w:sz w:val="24"/>
          <w:szCs w:val="24"/>
          <w:lang w:val="fr-FR" w:eastAsia="fr-CA"/>
        </w:rPr>
        <w:t xml:space="preserve"> pa</w:t>
      </w:r>
      <w:r w:rsidR="008B077F">
        <w:rPr>
          <w:rFonts w:ascii="Times New Roman" w:eastAsia="Times New Roman" w:hAnsi="Times New Roman" w:cs="Times New Roman"/>
          <w:color w:val="333333"/>
          <w:sz w:val="24"/>
          <w:szCs w:val="24"/>
          <w:lang w:val="fr-FR" w:eastAsia="fr-CA"/>
        </w:rPr>
        <w:t>s la liberté de l’individu</w:t>
      </w:r>
      <w:r w:rsidR="00C02D23">
        <w:rPr>
          <w:rFonts w:ascii="Times New Roman" w:eastAsia="Times New Roman" w:hAnsi="Times New Roman" w:cs="Times New Roman"/>
          <w:color w:val="333333"/>
          <w:sz w:val="24"/>
          <w:szCs w:val="24"/>
          <w:lang w:val="fr-FR" w:eastAsia="fr-CA"/>
        </w:rPr>
        <w:t xml:space="preserve">. </w:t>
      </w:r>
      <w:r w:rsidR="00640D5A">
        <w:rPr>
          <w:rFonts w:ascii="Times New Roman" w:eastAsia="Times New Roman" w:hAnsi="Times New Roman" w:cs="Times New Roman"/>
          <w:color w:val="333333"/>
          <w:sz w:val="24"/>
          <w:szCs w:val="24"/>
          <w:lang w:val="fr-FR" w:eastAsia="fr-CA"/>
        </w:rPr>
        <w:t>Et si</w:t>
      </w:r>
      <w:r w:rsidR="00A06669">
        <w:rPr>
          <w:rFonts w:ascii="Times New Roman" w:eastAsia="Times New Roman" w:hAnsi="Times New Roman" w:cs="Times New Roman"/>
          <w:color w:val="333333"/>
          <w:sz w:val="24"/>
          <w:szCs w:val="24"/>
          <w:lang w:val="fr-FR" w:eastAsia="fr-CA"/>
        </w:rPr>
        <w:t>,</w:t>
      </w:r>
      <w:r w:rsidR="00640D5A">
        <w:rPr>
          <w:rFonts w:ascii="Times New Roman" w:eastAsia="Times New Roman" w:hAnsi="Times New Roman" w:cs="Times New Roman"/>
          <w:color w:val="333333"/>
          <w:sz w:val="24"/>
          <w:szCs w:val="24"/>
          <w:lang w:val="fr-FR" w:eastAsia="fr-CA"/>
        </w:rPr>
        <w:t xml:space="preserve"> </w:t>
      </w:r>
      <w:r w:rsidR="000436AE">
        <w:rPr>
          <w:rFonts w:ascii="Times New Roman" w:eastAsia="Times New Roman" w:hAnsi="Times New Roman" w:cs="Times New Roman"/>
          <w:color w:val="333333"/>
          <w:sz w:val="24"/>
          <w:szCs w:val="24"/>
          <w:lang w:val="fr-FR" w:eastAsia="fr-CA"/>
        </w:rPr>
        <w:t xml:space="preserve">de façon </w:t>
      </w:r>
      <w:r w:rsidR="00A06669">
        <w:rPr>
          <w:rFonts w:ascii="Times New Roman" w:eastAsia="Times New Roman" w:hAnsi="Times New Roman" w:cs="Times New Roman"/>
          <w:color w:val="333333"/>
          <w:sz w:val="24"/>
          <w:szCs w:val="24"/>
          <w:lang w:val="fr-FR" w:eastAsia="fr-CA"/>
        </w:rPr>
        <w:t>frauduleuse,</w:t>
      </w:r>
      <w:r w:rsidR="004A3FDD">
        <w:rPr>
          <w:rFonts w:ascii="Times New Roman" w:eastAsia="Times New Roman" w:hAnsi="Times New Roman" w:cs="Times New Roman"/>
          <w:color w:val="333333"/>
          <w:sz w:val="24"/>
          <w:szCs w:val="24"/>
          <w:lang w:val="fr-FR" w:eastAsia="fr-CA"/>
        </w:rPr>
        <w:t xml:space="preserve"> </w:t>
      </w:r>
      <w:r w:rsidR="00640D5A">
        <w:rPr>
          <w:rFonts w:ascii="Times New Roman" w:eastAsia="Times New Roman" w:hAnsi="Times New Roman" w:cs="Times New Roman"/>
          <w:color w:val="333333"/>
          <w:sz w:val="24"/>
          <w:szCs w:val="24"/>
          <w:lang w:val="fr-FR" w:eastAsia="fr-CA"/>
        </w:rPr>
        <w:t xml:space="preserve">un régime </w:t>
      </w:r>
      <w:r w:rsidR="004A3FDD">
        <w:rPr>
          <w:rFonts w:ascii="Times New Roman" w:eastAsia="Times New Roman" w:hAnsi="Times New Roman" w:cs="Times New Roman"/>
          <w:color w:val="333333"/>
          <w:sz w:val="24"/>
          <w:szCs w:val="24"/>
          <w:lang w:val="fr-FR" w:eastAsia="fr-CA"/>
        </w:rPr>
        <w:t>autoritaire</w:t>
      </w:r>
      <w:r w:rsidR="00640D5A">
        <w:rPr>
          <w:rFonts w:ascii="Times New Roman" w:eastAsia="Times New Roman" w:hAnsi="Times New Roman" w:cs="Times New Roman"/>
          <w:color w:val="333333"/>
          <w:sz w:val="24"/>
          <w:szCs w:val="24"/>
          <w:lang w:val="fr-FR" w:eastAsia="fr-CA"/>
        </w:rPr>
        <w:t xml:space="preserve"> </w:t>
      </w:r>
      <w:r w:rsidR="000436AE">
        <w:rPr>
          <w:rFonts w:ascii="Times New Roman" w:eastAsia="Times New Roman" w:hAnsi="Times New Roman" w:cs="Times New Roman"/>
          <w:color w:val="333333"/>
          <w:sz w:val="24"/>
          <w:szCs w:val="24"/>
          <w:lang w:val="fr-FR" w:eastAsia="fr-CA"/>
        </w:rPr>
        <w:t xml:space="preserve">chercher à </w:t>
      </w:r>
      <w:r w:rsidR="00640D5A">
        <w:rPr>
          <w:rFonts w:ascii="Times New Roman" w:eastAsia="Times New Roman" w:hAnsi="Times New Roman" w:cs="Times New Roman"/>
          <w:color w:val="333333"/>
          <w:sz w:val="24"/>
          <w:szCs w:val="24"/>
          <w:lang w:val="fr-FR" w:eastAsia="fr-CA"/>
        </w:rPr>
        <w:t>se justifier</w:t>
      </w:r>
      <w:r w:rsidR="004A3FDD">
        <w:rPr>
          <w:rFonts w:ascii="Times New Roman" w:eastAsia="Times New Roman" w:hAnsi="Times New Roman" w:cs="Times New Roman"/>
          <w:color w:val="333333"/>
          <w:sz w:val="24"/>
          <w:szCs w:val="24"/>
          <w:lang w:val="fr-FR" w:eastAsia="fr-CA"/>
        </w:rPr>
        <w:t xml:space="preserve"> en trompant</w:t>
      </w:r>
      <w:r w:rsidR="000436AE">
        <w:rPr>
          <w:rFonts w:ascii="Times New Roman" w:eastAsia="Times New Roman" w:hAnsi="Times New Roman" w:cs="Times New Roman"/>
          <w:color w:val="333333"/>
          <w:sz w:val="24"/>
          <w:szCs w:val="24"/>
          <w:lang w:val="fr-FR" w:eastAsia="fr-CA"/>
        </w:rPr>
        <w:t xml:space="preserve"> l’opinion mondial</w:t>
      </w:r>
      <w:r w:rsidR="005233A7">
        <w:rPr>
          <w:rFonts w:ascii="Times New Roman" w:eastAsia="Times New Roman" w:hAnsi="Times New Roman" w:cs="Times New Roman"/>
          <w:color w:val="333333"/>
          <w:sz w:val="24"/>
          <w:szCs w:val="24"/>
          <w:lang w:val="fr-FR" w:eastAsia="fr-CA"/>
        </w:rPr>
        <w:t>e</w:t>
      </w:r>
      <w:r w:rsidR="0034312A">
        <w:rPr>
          <w:rFonts w:ascii="Times New Roman" w:eastAsia="Times New Roman" w:hAnsi="Times New Roman" w:cs="Times New Roman"/>
          <w:color w:val="333333"/>
          <w:sz w:val="24"/>
          <w:szCs w:val="24"/>
          <w:lang w:val="fr-FR" w:eastAsia="fr-CA"/>
        </w:rPr>
        <w:t xml:space="preserve"> ou national</w:t>
      </w:r>
      <w:r w:rsidR="005233A7">
        <w:rPr>
          <w:rFonts w:ascii="Times New Roman" w:eastAsia="Times New Roman" w:hAnsi="Times New Roman" w:cs="Times New Roman"/>
          <w:color w:val="333333"/>
          <w:sz w:val="24"/>
          <w:szCs w:val="24"/>
          <w:lang w:val="fr-FR" w:eastAsia="fr-CA"/>
        </w:rPr>
        <w:t>e</w:t>
      </w:r>
      <w:r w:rsidR="004A3FDD">
        <w:rPr>
          <w:rFonts w:ascii="Times New Roman" w:eastAsia="Times New Roman" w:hAnsi="Times New Roman" w:cs="Times New Roman"/>
          <w:color w:val="333333"/>
          <w:sz w:val="24"/>
          <w:szCs w:val="24"/>
          <w:lang w:val="fr-FR" w:eastAsia="fr-CA"/>
        </w:rPr>
        <w:t xml:space="preserve">, en invoquant la protection de l’individu et de sa vulnérabilité, la vérité est </w:t>
      </w:r>
      <w:r w:rsidR="00A06669">
        <w:rPr>
          <w:rFonts w:ascii="Times New Roman" w:eastAsia="Times New Roman" w:hAnsi="Times New Roman" w:cs="Times New Roman"/>
          <w:color w:val="333333"/>
          <w:sz w:val="24"/>
          <w:szCs w:val="24"/>
          <w:lang w:val="fr-FR" w:eastAsia="fr-CA"/>
        </w:rPr>
        <w:t xml:space="preserve">cruellement </w:t>
      </w:r>
      <w:r w:rsidR="004A3FDD">
        <w:rPr>
          <w:rFonts w:ascii="Times New Roman" w:eastAsia="Times New Roman" w:hAnsi="Times New Roman" w:cs="Times New Roman"/>
          <w:color w:val="333333"/>
          <w:sz w:val="24"/>
          <w:szCs w:val="24"/>
          <w:lang w:val="fr-FR" w:eastAsia="fr-CA"/>
        </w:rPr>
        <w:t xml:space="preserve">que de tels régimes ne protègent </w:t>
      </w:r>
      <w:r w:rsidR="000436AE">
        <w:rPr>
          <w:rFonts w:ascii="Times New Roman" w:eastAsia="Times New Roman" w:hAnsi="Times New Roman" w:cs="Times New Roman"/>
          <w:color w:val="333333"/>
          <w:sz w:val="24"/>
          <w:szCs w:val="24"/>
          <w:lang w:val="fr-FR" w:eastAsia="fr-CA"/>
        </w:rPr>
        <w:t xml:space="preserve">en </w:t>
      </w:r>
      <w:r w:rsidR="004A3FDD">
        <w:rPr>
          <w:rFonts w:ascii="Times New Roman" w:eastAsia="Times New Roman" w:hAnsi="Times New Roman" w:cs="Times New Roman"/>
          <w:color w:val="333333"/>
          <w:sz w:val="24"/>
          <w:szCs w:val="24"/>
          <w:lang w:val="fr-FR" w:eastAsia="fr-CA"/>
        </w:rPr>
        <w:t>rien et devien</w:t>
      </w:r>
      <w:r w:rsidR="00E60065">
        <w:rPr>
          <w:rFonts w:ascii="Times New Roman" w:eastAsia="Times New Roman" w:hAnsi="Times New Roman" w:cs="Times New Roman"/>
          <w:color w:val="333333"/>
          <w:sz w:val="24"/>
          <w:szCs w:val="24"/>
          <w:lang w:val="fr-FR" w:eastAsia="fr-CA"/>
        </w:rPr>
        <w:t>nen</w:t>
      </w:r>
      <w:r w:rsidR="004A3FDD">
        <w:rPr>
          <w:rFonts w:ascii="Times New Roman" w:eastAsia="Times New Roman" w:hAnsi="Times New Roman" w:cs="Times New Roman"/>
          <w:color w:val="333333"/>
          <w:sz w:val="24"/>
          <w:szCs w:val="24"/>
          <w:lang w:val="fr-FR" w:eastAsia="fr-CA"/>
        </w:rPr>
        <w:t xml:space="preserve">t </w:t>
      </w:r>
      <w:r w:rsidR="00E60065">
        <w:rPr>
          <w:rFonts w:ascii="Times New Roman" w:eastAsia="Times New Roman" w:hAnsi="Times New Roman" w:cs="Times New Roman"/>
          <w:color w:val="333333"/>
          <w:sz w:val="24"/>
          <w:szCs w:val="24"/>
          <w:lang w:val="fr-FR" w:eastAsia="fr-CA"/>
        </w:rPr>
        <w:t>eux</w:t>
      </w:r>
      <w:r w:rsidR="004A3FDD">
        <w:rPr>
          <w:rFonts w:ascii="Times New Roman" w:eastAsia="Times New Roman" w:hAnsi="Times New Roman" w:cs="Times New Roman"/>
          <w:color w:val="333333"/>
          <w:sz w:val="24"/>
          <w:szCs w:val="24"/>
          <w:lang w:val="fr-FR" w:eastAsia="fr-CA"/>
        </w:rPr>
        <w:t>-mêmes de</w:t>
      </w:r>
      <w:r w:rsidR="00A06669">
        <w:rPr>
          <w:rFonts w:ascii="Times New Roman" w:eastAsia="Times New Roman" w:hAnsi="Times New Roman" w:cs="Times New Roman"/>
          <w:color w:val="333333"/>
          <w:sz w:val="24"/>
          <w:szCs w:val="24"/>
          <w:lang w:val="fr-FR" w:eastAsia="fr-CA"/>
        </w:rPr>
        <w:t>s</w:t>
      </w:r>
      <w:r w:rsidR="004A3FDD">
        <w:rPr>
          <w:rFonts w:ascii="Times New Roman" w:eastAsia="Times New Roman" w:hAnsi="Times New Roman" w:cs="Times New Roman"/>
          <w:color w:val="333333"/>
          <w:sz w:val="24"/>
          <w:szCs w:val="24"/>
          <w:lang w:val="fr-FR" w:eastAsia="fr-CA"/>
        </w:rPr>
        <w:t xml:space="preserve"> prédat</w:t>
      </w:r>
      <w:r w:rsidR="00A06669">
        <w:rPr>
          <w:rFonts w:ascii="Times New Roman" w:eastAsia="Times New Roman" w:hAnsi="Times New Roman" w:cs="Times New Roman"/>
          <w:color w:val="333333"/>
          <w:sz w:val="24"/>
          <w:szCs w:val="24"/>
          <w:lang w:val="fr-FR" w:eastAsia="fr-CA"/>
        </w:rPr>
        <w:t xml:space="preserve">eurs « attaquant » </w:t>
      </w:r>
      <w:r w:rsidR="004A3FDD">
        <w:rPr>
          <w:rFonts w:ascii="Times New Roman" w:eastAsia="Times New Roman" w:hAnsi="Times New Roman" w:cs="Times New Roman"/>
          <w:color w:val="333333"/>
          <w:sz w:val="24"/>
          <w:szCs w:val="24"/>
          <w:lang w:val="fr-FR" w:eastAsia="fr-CA"/>
        </w:rPr>
        <w:t xml:space="preserve">l’individu et </w:t>
      </w:r>
      <w:r w:rsidR="000436AE">
        <w:rPr>
          <w:rFonts w:ascii="Times New Roman" w:eastAsia="Times New Roman" w:hAnsi="Times New Roman" w:cs="Times New Roman"/>
          <w:color w:val="333333"/>
          <w:sz w:val="24"/>
          <w:szCs w:val="24"/>
          <w:lang w:val="fr-FR" w:eastAsia="fr-CA"/>
        </w:rPr>
        <w:t xml:space="preserve">en </w:t>
      </w:r>
      <w:r w:rsidR="00E60065">
        <w:rPr>
          <w:rFonts w:ascii="Times New Roman" w:eastAsia="Times New Roman" w:hAnsi="Times New Roman" w:cs="Times New Roman"/>
          <w:color w:val="333333"/>
          <w:sz w:val="24"/>
          <w:szCs w:val="24"/>
          <w:lang w:val="fr-FR" w:eastAsia="fr-CA"/>
        </w:rPr>
        <w:t>s’emparant</w:t>
      </w:r>
      <w:r w:rsidR="004A3FDD">
        <w:rPr>
          <w:rFonts w:ascii="Times New Roman" w:eastAsia="Times New Roman" w:hAnsi="Times New Roman" w:cs="Times New Roman"/>
          <w:color w:val="333333"/>
          <w:sz w:val="24"/>
          <w:szCs w:val="24"/>
          <w:lang w:val="fr-FR" w:eastAsia="fr-CA"/>
        </w:rPr>
        <w:t xml:space="preserve"> </w:t>
      </w:r>
      <w:r w:rsidR="000436AE">
        <w:rPr>
          <w:rFonts w:ascii="Times New Roman" w:eastAsia="Times New Roman" w:hAnsi="Times New Roman" w:cs="Times New Roman"/>
          <w:color w:val="333333"/>
          <w:sz w:val="24"/>
          <w:szCs w:val="24"/>
          <w:lang w:val="fr-FR" w:eastAsia="fr-CA"/>
        </w:rPr>
        <w:t>le plus souvent</w:t>
      </w:r>
      <w:r w:rsidR="00E60065">
        <w:rPr>
          <w:rFonts w:ascii="Times New Roman" w:eastAsia="Times New Roman" w:hAnsi="Times New Roman" w:cs="Times New Roman"/>
          <w:color w:val="333333"/>
          <w:sz w:val="24"/>
          <w:szCs w:val="24"/>
          <w:lang w:val="fr-FR" w:eastAsia="fr-CA"/>
        </w:rPr>
        <w:t>,</w:t>
      </w:r>
      <w:r w:rsidR="000436AE">
        <w:rPr>
          <w:rFonts w:ascii="Times New Roman" w:eastAsia="Times New Roman" w:hAnsi="Times New Roman" w:cs="Times New Roman"/>
          <w:color w:val="333333"/>
          <w:sz w:val="24"/>
          <w:szCs w:val="24"/>
          <w:lang w:val="fr-FR" w:eastAsia="fr-CA"/>
        </w:rPr>
        <w:t xml:space="preserve"> le plus vicieusement </w:t>
      </w:r>
      <w:r w:rsidR="00E60065">
        <w:rPr>
          <w:rFonts w:ascii="Times New Roman" w:eastAsia="Times New Roman" w:hAnsi="Times New Roman" w:cs="Times New Roman"/>
          <w:color w:val="333333"/>
          <w:sz w:val="24"/>
          <w:szCs w:val="24"/>
          <w:lang w:val="fr-FR" w:eastAsia="fr-CA"/>
        </w:rPr>
        <w:t>de</w:t>
      </w:r>
      <w:r w:rsidR="004A3FDD">
        <w:rPr>
          <w:rFonts w:ascii="Times New Roman" w:eastAsia="Times New Roman" w:hAnsi="Times New Roman" w:cs="Times New Roman"/>
          <w:color w:val="333333"/>
          <w:sz w:val="24"/>
          <w:szCs w:val="24"/>
          <w:lang w:val="fr-FR" w:eastAsia="fr-CA"/>
        </w:rPr>
        <w:t xml:space="preserve"> sa « vulnérabilité ». </w:t>
      </w:r>
    </w:p>
    <w:p w:rsidR="00E76984" w:rsidRDefault="008F5BF7" w:rsidP="00B72E47">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Se</w:t>
      </w:r>
      <w:r w:rsidR="00E76984">
        <w:rPr>
          <w:rFonts w:ascii="Times New Roman" w:eastAsia="Times New Roman" w:hAnsi="Times New Roman" w:cs="Times New Roman"/>
          <w:color w:val="333333"/>
          <w:sz w:val="24"/>
          <w:szCs w:val="24"/>
          <w:lang w:val="fr-FR" w:eastAsia="fr-CA"/>
        </w:rPr>
        <w:t xml:space="preserve"> constate </w:t>
      </w:r>
      <w:r>
        <w:rPr>
          <w:rFonts w:ascii="Times New Roman" w:eastAsia="Times New Roman" w:hAnsi="Times New Roman" w:cs="Times New Roman"/>
          <w:color w:val="333333"/>
          <w:sz w:val="24"/>
          <w:szCs w:val="24"/>
          <w:lang w:val="fr-FR" w:eastAsia="fr-CA"/>
        </w:rPr>
        <w:t xml:space="preserve">alors </w:t>
      </w:r>
      <w:r w:rsidR="00E76984">
        <w:rPr>
          <w:rFonts w:ascii="Times New Roman" w:eastAsia="Times New Roman" w:hAnsi="Times New Roman" w:cs="Times New Roman"/>
          <w:color w:val="333333"/>
          <w:sz w:val="24"/>
          <w:szCs w:val="24"/>
          <w:lang w:val="fr-FR" w:eastAsia="fr-CA"/>
        </w:rPr>
        <w:t xml:space="preserve">la dichotomie de base concernant la vulnérabilité, à savoir la distinction entre deux axes </w:t>
      </w:r>
      <w:r w:rsidR="00760E84">
        <w:rPr>
          <w:rFonts w:ascii="Times New Roman" w:eastAsia="Times New Roman" w:hAnsi="Times New Roman" w:cs="Times New Roman"/>
          <w:color w:val="333333"/>
          <w:sz w:val="24"/>
          <w:szCs w:val="24"/>
          <w:lang w:val="fr-FR" w:eastAsia="fr-CA"/>
        </w:rPr>
        <w:t xml:space="preserve">qui </w:t>
      </w:r>
      <w:r w:rsidR="00EE7332">
        <w:rPr>
          <w:rFonts w:ascii="Times New Roman" w:eastAsia="Times New Roman" w:hAnsi="Times New Roman" w:cs="Times New Roman"/>
          <w:color w:val="333333"/>
          <w:sz w:val="24"/>
          <w:szCs w:val="24"/>
          <w:lang w:val="fr-FR" w:eastAsia="fr-CA"/>
        </w:rPr>
        <w:t>s’entrecroisent :</w:t>
      </w:r>
    </w:p>
    <w:p w:rsidR="00354968" w:rsidRDefault="00E76984" w:rsidP="00E76984">
      <w:pPr>
        <w:pStyle w:val="Paragraphedeliste"/>
        <w:numPr>
          <w:ilvl w:val="0"/>
          <w:numId w:val="2"/>
        </w:num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L’individu adulte et autonome prend en charge sa propre vulnérabilité et il agit</w:t>
      </w:r>
      <w:r w:rsidR="00760E84">
        <w:rPr>
          <w:rFonts w:ascii="Times New Roman" w:eastAsia="Times New Roman" w:hAnsi="Times New Roman" w:cs="Times New Roman"/>
          <w:color w:val="333333"/>
          <w:sz w:val="24"/>
          <w:szCs w:val="24"/>
          <w:lang w:val="fr-FR" w:eastAsia="fr-CA"/>
        </w:rPr>
        <w:t>, autant que possible,</w:t>
      </w:r>
      <w:r>
        <w:rPr>
          <w:rFonts w:ascii="Times New Roman" w:eastAsia="Times New Roman" w:hAnsi="Times New Roman" w:cs="Times New Roman"/>
          <w:color w:val="333333"/>
          <w:sz w:val="24"/>
          <w:szCs w:val="24"/>
          <w:lang w:val="fr-FR" w:eastAsia="fr-CA"/>
        </w:rPr>
        <w:t xml:space="preserve"> avec prudence et </w:t>
      </w:r>
      <w:r w:rsidR="00760E84">
        <w:rPr>
          <w:rFonts w:ascii="Times New Roman" w:eastAsia="Times New Roman" w:hAnsi="Times New Roman" w:cs="Times New Roman"/>
          <w:color w:val="333333"/>
          <w:sz w:val="24"/>
          <w:szCs w:val="24"/>
          <w:lang w:val="fr-FR" w:eastAsia="fr-CA"/>
        </w:rPr>
        <w:t>précaution. D’où la consta</w:t>
      </w:r>
      <w:r w:rsidR="0034312A">
        <w:rPr>
          <w:rFonts w:ascii="Times New Roman" w:eastAsia="Times New Roman" w:hAnsi="Times New Roman" w:cs="Times New Roman"/>
          <w:color w:val="333333"/>
          <w:sz w:val="24"/>
          <w:szCs w:val="24"/>
          <w:lang w:val="fr-FR" w:eastAsia="fr-CA"/>
        </w:rPr>
        <w:t>ta</w:t>
      </w:r>
      <w:r w:rsidR="00760E84">
        <w:rPr>
          <w:rFonts w:ascii="Times New Roman" w:eastAsia="Times New Roman" w:hAnsi="Times New Roman" w:cs="Times New Roman"/>
          <w:color w:val="333333"/>
          <w:sz w:val="24"/>
          <w:szCs w:val="24"/>
          <w:lang w:val="fr-FR" w:eastAsia="fr-CA"/>
        </w:rPr>
        <w:t xml:space="preserve">tion </w:t>
      </w:r>
      <w:r w:rsidR="00C73033">
        <w:rPr>
          <w:rFonts w:ascii="Times New Roman" w:eastAsia="Times New Roman" w:hAnsi="Times New Roman" w:cs="Times New Roman"/>
          <w:color w:val="333333"/>
          <w:sz w:val="24"/>
          <w:szCs w:val="24"/>
          <w:lang w:val="fr-FR" w:eastAsia="fr-CA"/>
        </w:rPr>
        <w:t>(</w:t>
      </w:r>
      <w:r w:rsidR="00760E84">
        <w:rPr>
          <w:rFonts w:ascii="Times New Roman" w:eastAsia="Times New Roman" w:hAnsi="Times New Roman" w:cs="Times New Roman"/>
          <w:color w:val="333333"/>
          <w:sz w:val="24"/>
          <w:szCs w:val="24"/>
          <w:lang w:val="fr-FR" w:eastAsia="fr-CA"/>
        </w:rPr>
        <w:t>logique et rationnel</w:t>
      </w:r>
      <w:r w:rsidR="008F5BF7">
        <w:rPr>
          <w:rFonts w:ascii="Times New Roman" w:eastAsia="Times New Roman" w:hAnsi="Times New Roman" w:cs="Times New Roman"/>
          <w:color w:val="333333"/>
          <w:sz w:val="24"/>
          <w:szCs w:val="24"/>
          <w:lang w:val="fr-FR" w:eastAsia="fr-CA"/>
        </w:rPr>
        <w:t>le</w:t>
      </w:r>
      <w:r w:rsidR="00C73033">
        <w:rPr>
          <w:rFonts w:ascii="Times New Roman" w:eastAsia="Times New Roman" w:hAnsi="Times New Roman" w:cs="Times New Roman"/>
          <w:color w:val="333333"/>
          <w:sz w:val="24"/>
          <w:szCs w:val="24"/>
          <w:lang w:val="fr-FR" w:eastAsia="fr-CA"/>
        </w:rPr>
        <w:t>)</w:t>
      </w:r>
      <w:r w:rsidR="00760E84">
        <w:rPr>
          <w:rFonts w:ascii="Times New Roman" w:eastAsia="Times New Roman" w:hAnsi="Times New Roman" w:cs="Times New Roman"/>
          <w:color w:val="333333"/>
          <w:sz w:val="24"/>
          <w:szCs w:val="24"/>
          <w:lang w:val="fr-FR" w:eastAsia="fr-CA"/>
        </w:rPr>
        <w:t xml:space="preserve"> </w:t>
      </w:r>
      <w:r w:rsidR="000B22D4">
        <w:rPr>
          <w:rFonts w:ascii="Times New Roman" w:eastAsia="Times New Roman" w:hAnsi="Times New Roman" w:cs="Times New Roman"/>
          <w:color w:val="333333"/>
          <w:sz w:val="24"/>
          <w:szCs w:val="24"/>
          <w:lang w:val="fr-FR" w:eastAsia="fr-CA"/>
        </w:rPr>
        <w:t xml:space="preserve">affirmant </w:t>
      </w:r>
      <w:r w:rsidR="00760E84">
        <w:rPr>
          <w:rFonts w:ascii="Times New Roman" w:eastAsia="Times New Roman" w:hAnsi="Times New Roman" w:cs="Times New Roman"/>
          <w:color w:val="333333"/>
          <w:sz w:val="24"/>
          <w:szCs w:val="24"/>
          <w:lang w:val="fr-FR" w:eastAsia="fr-CA"/>
        </w:rPr>
        <w:t>que l’individu qui n’a pas le statut d’adulte et autonome (</w:t>
      </w:r>
      <w:r w:rsidR="00722CAB">
        <w:rPr>
          <w:rFonts w:ascii="Times New Roman" w:eastAsia="Times New Roman" w:hAnsi="Times New Roman" w:cs="Times New Roman"/>
          <w:color w:val="333333"/>
          <w:sz w:val="24"/>
          <w:szCs w:val="24"/>
          <w:lang w:val="fr-FR" w:eastAsia="fr-CA"/>
        </w:rPr>
        <w:t xml:space="preserve">i.e. </w:t>
      </w:r>
      <w:r w:rsidR="00760E84">
        <w:rPr>
          <w:rFonts w:ascii="Times New Roman" w:eastAsia="Times New Roman" w:hAnsi="Times New Roman" w:cs="Times New Roman"/>
          <w:color w:val="333333"/>
          <w:sz w:val="24"/>
          <w:szCs w:val="24"/>
          <w:lang w:val="fr-FR" w:eastAsia="fr-CA"/>
        </w:rPr>
        <w:t xml:space="preserve">l’enfant, l’adolescent, le pré-adulte, le fou, </w:t>
      </w:r>
      <w:r w:rsidR="002A5F0C">
        <w:rPr>
          <w:rFonts w:ascii="Times New Roman" w:eastAsia="Times New Roman" w:hAnsi="Times New Roman" w:cs="Times New Roman"/>
          <w:color w:val="333333"/>
          <w:sz w:val="24"/>
          <w:szCs w:val="24"/>
          <w:lang w:val="fr-FR" w:eastAsia="fr-CA"/>
        </w:rPr>
        <w:t>le handicapé</w:t>
      </w:r>
      <w:r w:rsidR="00760E84">
        <w:rPr>
          <w:rFonts w:ascii="Times New Roman" w:eastAsia="Times New Roman" w:hAnsi="Times New Roman" w:cs="Times New Roman"/>
          <w:color w:val="333333"/>
          <w:sz w:val="24"/>
          <w:szCs w:val="24"/>
          <w:lang w:val="fr-FR" w:eastAsia="fr-CA"/>
        </w:rPr>
        <w:t xml:space="preserve"> mental, etc.) ne peut pas prendre adéquatement en charge sa vulnérabilité et risque de se trouver dans des situations d’exploitation et de malveillance.</w:t>
      </w:r>
    </w:p>
    <w:p w:rsidR="00680879" w:rsidRPr="00680879" w:rsidRDefault="00760E84" w:rsidP="00680879">
      <w:pPr>
        <w:pStyle w:val="Paragraphedeliste"/>
        <w:numPr>
          <w:ilvl w:val="0"/>
          <w:numId w:val="2"/>
        </w:num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 xml:space="preserve">La « vulnérabilité » </w:t>
      </w:r>
      <w:r w:rsidR="00B93CAE">
        <w:rPr>
          <w:rFonts w:ascii="Times New Roman" w:eastAsia="Times New Roman" w:hAnsi="Times New Roman" w:cs="Times New Roman"/>
          <w:color w:val="333333"/>
          <w:sz w:val="24"/>
          <w:szCs w:val="24"/>
          <w:lang w:val="fr-FR" w:eastAsia="fr-CA"/>
        </w:rPr>
        <w:t xml:space="preserve">de </w:t>
      </w:r>
      <w:r>
        <w:rPr>
          <w:rFonts w:ascii="Times New Roman" w:eastAsia="Times New Roman" w:hAnsi="Times New Roman" w:cs="Times New Roman"/>
          <w:color w:val="333333"/>
          <w:sz w:val="24"/>
          <w:szCs w:val="24"/>
          <w:lang w:val="fr-FR" w:eastAsia="fr-CA"/>
        </w:rPr>
        <w:t xml:space="preserve">l’individu </w:t>
      </w:r>
      <w:r w:rsidR="00B93CAE">
        <w:rPr>
          <w:rFonts w:ascii="Times New Roman" w:eastAsia="Times New Roman" w:hAnsi="Times New Roman" w:cs="Times New Roman"/>
          <w:color w:val="333333"/>
          <w:sz w:val="24"/>
          <w:szCs w:val="24"/>
          <w:lang w:val="fr-FR" w:eastAsia="fr-CA"/>
        </w:rPr>
        <w:t>compose son</w:t>
      </w:r>
      <w:r>
        <w:rPr>
          <w:rFonts w:ascii="Times New Roman" w:eastAsia="Times New Roman" w:hAnsi="Times New Roman" w:cs="Times New Roman"/>
          <w:color w:val="333333"/>
          <w:sz w:val="24"/>
          <w:szCs w:val="24"/>
          <w:lang w:val="fr-FR" w:eastAsia="fr-CA"/>
        </w:rPr>
        <w:t xml:space="preserve"> « bagage » qui est lui est </w:t>
      </w:r>
      <w:r w:rsidR="00722CAB">
        <w:rPr>
          <w:rFonts w:ascii="Times New Roman" w:eastAsia="Times New Roman" w:hAnsi="Times New Roman" w:cs="Times New Roman"/>
          <w:color w:val="333333"/>
          <w:sz w:val="24"/>
          <w:szCs w:val="24"/>
          <w:lang w:val="fr-FR" w:eastAsia="fr-CA"/>
        </w:rPr>
        <w:t xml:space="preserve">distinctement </w:t>
      </w:r>
      <w:r>
        <w:rPr>
          <w:rFonts w:ascii="Times New Roman" w:eastAsia="Times New Roman" w:hAnsi="Times New Roman" w:cs="Times New Roman"/>
          <w:color w:val="333333"/>
          <w:sz w:val="24"/>
          <w:szCs w:val="24"/>
          <w:lang w:val="fr-FR" w:eastAsia="fr-CA"/>
        </w:rPr>
        <w:t xml:space="preserve">propre. </w:t>
      </w:r>
      <w:r w:rsidR="008960E5">
        <w:rPr>
          <w:rFonts w:ascii="Times New Roman" w:eastAsia="Times New Roman" w:hAnsi="Times New Roman" w:cs="Times New Roman"/>
          <w:color w:val="333333"/>
          <w:sz w:val="24"/>
          <w:szCs w:val="24"/>
          <w:lang w:val="fr-FR" w:eastAsia="fr-CA"/>
        </w:rPr>
        <w:t>Ce</w:t>
      </w:r>
      <w:r>
        <w:rPr>
          <w:rFonts w:ascii="Times New Roman" w:eastAsia="Times New Roman" w:hAnsi="Times New Roman" w:cs="Times New Roman"/>
          <w:color w:val="333333"/>
          <w:sz w:val="24"/>
          <w:szCs w:val="24"/>
          <w:lang w:val="fr-FR" w:eastAsia="fr-CA"/>
        </w:rPr>
        <w:t xml:space="preserve"> bagage est constitué </w:t>
      </w:r>
      <w:r w:rsidR="008960E5">
        <w:rPr>
          <w:rFonts w:ascii="Times New Roman" w:eastAsia="Times New Roman" w:hAnsi="Times New Roman" w:cs="Times New Roman"/>
          <w:color w:val="333333"/>
          <w:sz w:val="24"/>
          <w:szCs w:val="24"/>
          <w:lang w:val="fr-FR" w:eastAsia="fr-CA"/>
        </w:rPr>
        <w:t xml:space="preserve">individuellement </w:t>
      </w:r>
      <w:r>
        <w:rPr>
          <w:rFonts w:ascii="Times New Roman" w:eastAsia="Times New Roman" w:hAnsi="Times New Roman" w:cs="Times New Roman"/>
          <w:color w:val="333333"/>
          <w:sz w:val="24"/>
          <w:szCs w:val="24"/>
          <w:lang w:val="fr-FR" w:eastAsia="fr-CA"/>
        </w:rPr>
        <w:t xml:space="preserve">pour lui </w:t>
      </w:r>
      <w:r w:rsidR="00680879">
        <w:rPr>
          <w:rFonts w:ascii="Times New Roman" w:eastAsia="Times New Roman" w:hAnsi="Times New Roman" w:cs="Times New Roman"/>
          <w:color w:val="333333"/>
          <w:sz w:val="24"/>
          <w:szCs w:val="24"/>
          <w:lang w:val="fr-FR" w:eastAsia="fr-CA"/>
        </w:rPr>
        <w:t xml:space="preserve">et </w:t>
      </w:r>
      <w:r>
        <w:rPr>
          <w:rFonts w:ascii="Times New Roman" w:eastAsia="Times New Roman" w:hAnsi="Times New Roman" w:cs="Times New Roman"/>
          <w:color w:val="333333"/>
          <w:sz w:val="24"/>
          <w:szCs w:val="24"/>
          <w:lang w:val="fr-FR" w:eastAsia="fr-CA"/>
        </w:rPr>
        <w:t xml:space="preserve">par sa </w:t>
      </w:r>
      <w:r w:rsidR="008960E5">
        <w:rPr>
          <w:rFonts w:ascii="Times New Roman" w:eastAsia="Times New Roman" w:hAnsi="Times New Roman" w:cs="Times New Roman"/>
          <w:color w:val="333333"/>
          <w:sz w:val="24"/>
          <w:szCs w:val="24"/>
          <w:lang w:val="fr-FR" w:eastAsia="fr-CA"/>
        </w:rPr>
        <w:t xml:space="preserve">personnification et sa socialisation, </w:t>
      </w:r>
      <w:r w:rsidR="00A47252">
        <w:rPr>
          <w:rFonts w:ascii="Times New Roman" w:eastAsia="Times New Roman" w:hAnsi="Times New Roman" w:cs="Times New Roman"/>
          <w:color w:val="333333"/>
          <w:sz w:val="24"/>
          <w:szCs w:val="24"/>
          <w:lang w:val="fr-FR" w:eastAsia="fr-CA"/>
        </w:rPr>
        <w:t>lui fournissant l</w:t>
      </w:r>
      <w:r w:rsidR="008960E5">
        <w:rPr>
          <w:rFonts w:ascii="Times New Roman" w:eastAsia="Times New Roman" w:hAnsi="Times New Roman" w:cs="Times New Roman"/>
          <w:color w:val="333333"/>
          <w:sz w:val="24"/>
          <w:szCs w:val="24"/>
          <w:lang w:val="fr-FR" w:eastAsia="fr-CA"/>
        </w:rPr>
        <w:t xml:space="preserve">es ressources </w:t>
      </w:r>
      <w:r w:rsidR="00680879">
        <w:rPr>
          <w:rFonts w:ascii="Times New Roman" w:eastAsia="Times New Roman" w:hAnsi="Times New Roman" w:cs="Times New Roman"/>
          <w:color w:val="333333"/>
          <w:sz w:val="24"/>
          <w:szCs w:val="24"/>
          <w:lang w:val="fr-FR" w:eastAsia="fr-CA"/>
        </w:rPr>
        <w:t xml:space="preserve">lui permettant de vivre dans une société moderne et </w:t>
      </w:r>
      <w:r w:rsidR="00C73033">
        <w:rPr>
          <w:rFonts w:ascii="Times New Roman" w:eastAsia="Times New Roman" w:hAnsi="Times New Roman" w:cs="Times New Roman"/>
          <w:color w:val="333333"/>
          <w:sz w:val="24"/>
          <w:szCs w:val="24"/>
          <w:lang w:val="fr-FR" w:eastAsia="fr-CA"/>
        </w:rPr>
        <w:t xml:space="preserve">faire </w:t>
      </w:r>
      <w:r w:rsidR="00680879">
        <w:rPr>
          <w:rFonts w:ascii="Times New Roman" w:eastAsia="Times New Roman" w:hAnsi="Times New Roman" w:cs="Times New Roman"/>
          <w:color w:val="333333"/>
          <w:sz w:val="24"/>
          <w:szCs w:val="24"/>
          <w:lang w:val="fr-FR" w:eastAsia="fr-CA"/>
        </w:rPr>
        <w:t xml:space="preserve">face à des individus qui ne lui veulent pas </w:t>
      </w:r>
      <w:r w:rsidR="0034312A">
        <w:rPr>
          <w:rFonts w:ascii="Times New Roman" w:eastAsia="Times New Roman" w:hAnsi="Times New Roman" w:cs="Times New Roman"/>
          <w:color w:val="333333"/>
          <w:sz w:val="24"/>
          <w:szCs w:val="24"/>
          <w:lang w:val="fr-FR" w:eastAsia="fr-CA"/>
        </w:rPr>
        <w:t xml:space="preserve">nécessairement </w:t>
      </w:r>
      <w:r w:rsidR="00680879">
        <w:rPr>
          <w:rFonts w:ascii="Times New Roman" w:eastAsia="Times New Roman" w:hAnsi="Times New Roman" w:cs="Times New Roman"/>
          <w:color w:val="333333"/>
          <w:sz w:val="24"/>
          <w:szCs w:val="24"/>
          <w:lang w:val="fr-FR" w:eastAsia="fr-CA"/>
        </w:rPr>
        <w:t xml:space="preserve">du bien. </w:t>
      </w:r>
    </w:p>
    <w:p w:rsidR="00C73033" w:rsidRDefault="00C62FDC" w:rsidP="00680879">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sidRPr="00680879">
        <w:rPr>
          <w:rFonts w:ascii="Times New Roman" w:eastAsia="Times New Roman" w:hAnsi="Times New Roman" w:cs="Times New Roman"/>
          <w:color w:val="333333"/>
          <w:sz w:val="24"/>
          <w:szCs w:val="24"/>
          <w:lang w:val="fr-FR" w:eastAsia="fr-CA"/>
        </w:rPr>
        <w:t>Si nous avons raison</w:t>
      </w:r>
      <w:r w:rsidR="002820A1">
        <w:rPr>
          <w:rFonts w:ascii="Times New Roman" w:eastAsia="Times New Roman" w:hAnsi="Times New Roman" w:cs="Times New Roman"/>
          <w:color w:val="333333"/>
          <w:sz w:val="24"/>
          <w:szCs w:val="24"/>
          <w:lang w:val="fr-FR" w:eastAsia="fr-CA"/>
        </w:rPr>
        <w:t>,</w:t>
      </w:r>
      <w:r w:rsidRPr="00680879">
        <w:rPr>
          <w:rFonts w:ascii="Times New Roman" w:eastAsia="Times New Roman" w:hAnsi="Times New Roman" w:cs="Times New Roman"/>
          <w:color w:val="333333"/>
          <w:sz w:val="24"/>
          <w:szCs w:val="24"/>
          <w:lang w:val="fr-FR" w:eastAsia="fr-CA"/>
        </w:rPr>
        <w:t xml:space="preserve"> la vulnérabilité n’est </w:t>
      </w:r>
      <w:r w:rsidR="00A47252">
        <w:rPr>
          <w:rFonts w:ascii="Times New Roman" w:eastAsia="Times New Roman" w:hAnsi="Times New Roman" w:cs="Times New Roman"/>
          <w:color w:val="333333"/>
          <w:sz w:val="24"/>
          <w:szCs w:val="24"/>
          <w:lang w:val="fr-FR" w:eastAsia="fr-CA"/>
        </w:rPr>
        <w:t>pas un</w:t>
      </w:r>
      <w:r w:rsidR="00C73033">
        <w:rPr>
          <w:rFonts w:ascii="Times New Roman" w:eastAsia="Times New Roman" w:hAnsi="Times New Roman" w:cs="Times New Roman"/>
          <w:color w:val="333333"/>
          <w:sz w:val="24"/>
          <w:szCs w:val="24"/>
          <w:lang w:val="fr-FR" w:eastAsia="fr-CA"/>
        </w:rPr>
        <w:t xml:space="preserve"> </w:t>
      </w:r>
      <w:r w:rsidRPr="00680879">
        <w:rPr>
          <w:rFonts w:ascii="Times New Roman" w:eastAsia="Times New Roman" w:hAnsi="Times New Roman" w:cs="Times New Roman"/>
          <w:color w:val="333333"/>
          <w:sz w:val="24"/>
          <w:szCs w:val="24"/>
          <w:lang w:val="fr-FR" w:eastAsia="fr-CA"/>
        </w:rPr>
        <w:t xml:space="preserve">« problème » </w:t>
      </w:r>
      <w:r w:rsidR="00690FC7">
        <w:rPr>
          <w:rFonts w:ascii="Times New Roman" w:eastAsia="Times New Roman" w:hAnsi="Times New Roman" w:cs="Times New Roman"/>
          <w:color w:val="333333"/>
          <w:sz w:val="24"/>
          <w:szCs w:val="24"/>
          <w:lang w:val="fr-FR" w:eastAsia="fr-CA"/>
        </w:rPr>
        <w:t xml:space="preserve">en soi. </w:t>
      </w:r>
      <w:r w:rsidRPr="00680879">
        <w:rPr>
          <w:rFonts w:ascii="Times New Roman" w:eastAsia="Times New Roman" w:hAnsi="Times New Roman" w:cs="Times New Roman"/>
          <w:color w:val="333333"/>
          <w:sz w:val="24"/>
          <w:szCs w:val="24"/>
          <w:lang w:val="fr-FR" w:eastAsia="fr-CA"/>
        </w:rPr>
        <w:t xml:space="preserve">Un « état de </w:t>
      </w:r>
      <w:r w:rsidR="00722CAB" w:rsidRPr="00680879">
        <w:rPr>
          <w:rFonts w:ascii="Times New Roman" w:eastAsia="Times New Roman" w:hAnsi="Times New Roman" w:cs="Times New Roman"/>
          <w:color w:val="333333"/>
          <w:sz w:val="24"/>
          <w:szCs w:val="24"/>
          <w:lang w:val="fr-FR" w:eastAsia="fr-CA"/>
        </w:rPr>
        <w:t xml:space="preserve">vulnérabilité de </w:t>
      </w:r>
      <w:r w:rsidRPr="00680879">
        <w:rPr>
          <w:rFonts w:ascii="Times New Roman" w:eastAsia="Times New Roman" w:hAnsi="Times New Roman" w:cs="Times New Roman"/>
          <w:color w:val="333333"/>
          <w:sz w:val="24"/>
          <w:szCs w:val="24"/>
          <w:lang w:val="fr-FR" w:eastAsia="fr-CA"/>
        </w:rPr>
        <w:t xml:space="preserve">l’individu » se constate et s’observe, et ne peut </w:t>
      </w:r>
      <w:r w:rsidR="00C73033">
        <w:rPr>
          <w:rFonts w:ascii="Times New Roman" w:eastAsia="Times New Roman" w:hAnsi="Times New Roman" w:cs="Times New Roman"/>
          <w:color w:val="333333"/>
          <w:sz w:val="24"/>
          <w:szCs w:val="24"/>
          <w:lang w:val="fr-FR" w:eastAsia="fr-CA"/>
        </w:rPr>
        <w:t xml:space="preserve">simplement </w:t>
      </w:r>
      <w:r w:rsidR="00690FC7">
        <w:rPr>
          <w:rFonts w:ascii="Times New Roman" w:eastAsia="Times New Roman" w:hAnsi="Times New Roman" w:cs="Times New Roman"/>
          <w:color w:val="333333"/>
          <w:sz w:val="24"/>
          <w:szCs w:val="24"/>
          <w:lang w:val="fr-FR" w:eastAsia="fr-CA"/>
        </w:rPr>
        <w:t xml:space="preserve">pas </w:t>
      </w:r>
      <w:r w:rsidRPr="00680879">
        <w:rPr>
          <w:rFonts w:ascii="Times New Roman" w:eastAsia="Times New Roman" w:hAnsi="Times New Roman" w:cs="Times New Roman"/>
          <w:color w:val="333333"/>
          <w:sz w:val="24"/>
          <w:szCs w:val="24"/>
          <w:lang w:val="fr-FR" w:eastAsia="fr-CA"/>
        </w:rPr>
        <w:t xml:space="preserve">être </w:t>
      </w:r>
      <w:r w:rsidR="002820A1">
        <w:rPr>
          <w:rFonts w:ascii="Times New Roman" w:eastAsia="Times New Roman" w:hAnsi="Times New Roman" w:cs="Times New Roman"/>
          <w:color w:val="333333"/>
          <w:sz w:val="24"/>
          <w:szCs w:val="24"/>
          <w:lang w:val="fr-FR" w:eastAsia="fr-CA"/>
        </w:rPr>
        <w:t xml:space="preserve">compris </w:t>
      </w:r>
      <w:r w:rsidR="00690FC7">
        <w:rPr>
          <w:rFonts w:ascii="Times New Roman" w:eastAsia="Times New Roman" w:hAnsi="Times New Roman" w:cs="Times New Roman"/>
          <w:color w:val="333333"/>
          <w:sz w:val="24"/>
          <w:szCs w:val="24"/>
          <w:lang w:val="fr-FR" w:eastAsia="fr-CA"/>
        </w:rPr>
        <w:t xml:space="preserve">unilatéralement </w:t>
      </w:r>
      <w:r w:rsidR="002820A1">
        <w:rPr>
          <w:rFonts w:ascii="Times New Roman" w:eastAsia="Times New Roman" w:hAnsi="Times New Roman" w:cs="Times New Roman"/>
          <w:color w:val="333333"/>
          <w:sz w:val="24"/>
          <w:szCs w:val="24"/>
          <w:lang w:val="fr-FR" w:eastAsia="fr-CA"/>
        </w:rPr>
        <w:t xml:space="preserve">sous </w:t>
      </w:r>
      <w:r w:rsidR="00A47252">
        <w:rPr>
          <w:rFonts w:ascii="Times New Roman" w:eastAsia="Times New Roman" w:hAnsi="Times New Roman" w:cs="Times New Roman"/>
          <w:color w:val="333333"/>
          <w:sz w:val="24"/>
          <w:szCs w:val="24"/>
          <w:lang w:val="fr-FR" w:eastAsia="fr-CA"/>
        </w:rPr>
        <w:t xml:space="preserve">le </w:t>
      </w:r>
      <w:r w:rsidR="002820A1">
        <w:rPr>
          <w:rFonts w:ascii="Times New Roman" w:eastAsia="Times New Roman" w:hAnsi="Times New Roman" w:cs="Times New Roman"/>
          <w:color w:val="333333"/>
          <w:sz w:val="24"/>
          <w:szCs w:val="24"/>
          <w:lang w:val="fr-FR" w:eastAsia="fr-CA"/>
        </w:rPr>
        <w:t xml:space="preserve">mode de </w:t>
      </w:r>
      <w:r w:rsidRPr="00680879">
        <w:rPr>
          <w:rFonts w:ascii="Times New Roman" w:eastAsia="Times New Roman" w:hAnsi="Times New Roman" w:cs="Times New Roman"/>
          <w:color w:val="333333"/>
          <w:sz w:val="24"/>
          <w:szCs w:val="24"/>
          <w:lang w:val="fr-FR" w:eastAsia="fr-CA"/>
        </w:rPr>
        <w:t>problème</w:t>
      </w:r>
      <w:r w:rsidR="002820A1">
        <w:rPr>
          <w:rFonts w:ascii="Times New Roman" w:eastAsia="Times New Roman" w:hAnsi="Times New Roman" w:cs="Times New Roman"/>
          <w:color w:val="333333"/>
          <w:sz w:val="24"/>
          <w:szCs w:val="24"/>
          <w:lang w:val="fr-FR" w:eastAsia="fr-CA"/>
        </w:rPr>
        <w:t>.</w:t>
      </w:r>
      <w:r w:rsidRPr="00680879">
        <w:rPr>
          <w:rFonts w:ascii="Times New Roman" w:eastAsia="Times New Roman" w:hAnsi="Times New Roman" w:cs="Times New Roman"/>
          <w:color w:val="333333"/>
          <w:sz w:val="24"/>
          <w:szCs w:val="24"/>
          <w:lang w:val="fr-FR" w:eastAsia="fr-CA"/>
        </w:rPr>
        <w:t xml:space="preserve"> C’est </w:t>
      </w:r>
      <w:r w:rsidR="00A41383">
        <w:rPr>
          <w:rFonts w:ascii="Times New Roman" w:eastAsia="Times New Roman" w:hAnsi="Times New Roman" w:cs="Times New Roman"/>
          <w:color w:val="333333"/>
          <w:sz w:val="24"/>
          <w:szCs w:val="24"/>
          <w:lang w:val="fr-FR" w:eastAsia="fr-CA"/>
        </w:rPr>
        <w:t xml:space="preserve">plutôt </w:t>
      </w:r>
      <w:r w:rsidRPr="00680879">
        <w:rPr>
          <w:rFonts w:ascii="Times New Roman" w:eastAsia="Times New Roman" w:hAnsi="Times New Roman" w:cs="Times New Roman"/>
          <w:color w:val="333333"/>
          <w:sz w:val="24"/>
          <w:szCs w:val="24"/>
          <w:lang w:val="fr-FR" w:eastAsia="fr-CA"/>
        </w:rPr>
        <w:t xml:space="preserve">l’exploitation, la malveillance </w:t>
      </w:r>
      <w:r w:rsidR="00A41383">
        <w:rPr>
          <w:rFonts w:ascii="Times New Roman" w:eastAsia="Times New Roman" w:hAnsi="Times New Roman" w:cs="Times New Roman"/>
          <w:color w:val="333333"/>
          <w:sz w:val="24"/>
          <w:szCs w:val="24"/>
          <w:lang w:val="fr-FR" w:eastAsia="fr-CA"/>
        </w:rPr>
        <w:t>ou</w:t>
      </w:r>
      <w:r w:rsidRPr="00680879">
        <w:rPr>
          <w:rFonts w:ascii="Times New Roman" w:eastAsia="Times New Roman" w:hAnsi="Times New Roman" w:cs="Times New Roman"/>
          <w:color w:val="333333"/>
          <w:sz w:val="24"/>
          <w:szCs w:val="24"/>
          <w:lang w:val="fr-FR" w:eastAsia="fr-CA"/>
        </w:rPr>
        <w:t xml:space="preserve"> l’objectification (de l’individu)</w:t>
      </w:r>
      <w:r w:rsidR="00070F35">
        <w:rPr>
          <w:rFonts w:ascii="Times New Roman" w:eastAsia="Times New Roman" w:hAnsi="Times New Roman" w:cs="Times New Roman"/>
          <w:color w:val="333333"/>
          <w:sz w:val="24"/>
          <w:szCs w:val="24"/>
          <w:lang w:val="fr-FR" w:eastAsia="fr-CA"/>
        </w:rPr>
        <w:t>, etc.</w:t>
      </w:r>
      <w:r w:rsidRPr="00680879">
        <w:rPr>
          <w:rFonts w:ascii="Times New Roman" w:eastAsia="Times New Roman" w:hAnsi="Times New Roman" w:cs="Times New Roman"/>
          <w:color w:val="333333"/>
          <w:sz w:val="24"/>
          <w:szCs w:val="24"/>
          <w:lang w:val="fr-FR" w:eastAsia="fr-CA"/>
        </w:rPr>
        <w:t xml:space="preserve"> qui est problématique. </w:t>
      </w:r>
      <w:r w:rsidR="002820A1">
        <w:rPr>
          <w:rFonts w:ascii="Times New Roman" w:eastAsia="Times New Roman" w:hAnsi="Times New Roman" w:cs="Times New Roman"/>
          <w:color w:val="333333"/>
          <w:sz w:val="24"/>
          <w:szCs w:val="24"/>
          <w:lang w:val="fr-FR" w:eastAsia="fr-CA"/>
        </w:rPr>
        <w:t>C</w:t>
      </w:r>
      <w:r w:rsidR="00A41383">
        <w:rPr>
          <w:rFonts w:ascii="Times New Roman" w:eastAsia="Times New Roman" w:hAnsi="Times New Roman" w:cs="Times New Roman"/>
          <w:color w:val="333333"/>
          <w:sz w:val="24"/>
          <w:szCs w:val="24"/>
          <w:lang w:val="fr-FR" w:eastAsia="fr-CA"/>
        </w:rPr>
        <w:t>e sont</w:t>
      </w:r>
      <w:r w:rsidR="002820A1">
        <w:rPr>
          <w:rFonts w:ascii="Times New Roman" w:eastAsia="Times New Roman" w:hAnsi="Times New Roman" w:cs="Times New Roman"/>
          <w:color w:val="333333"/>
          <w:sz w:val="24"/>
          <w:szCs w:val="24"/>
          <w:lang w:val="fr-FR" w:eastAsia="fr-CA"/>
        </w:rPr>
        <w:t xml:space="preserve"> les prédateurs assaillant la vulnérabilité de l’individu qui sont problématiques et qu’il faut éloigner de l’individu </w:t>
      </w:r>
      <w:r w:rsidR="0098664C">
        <w:rPr>
          <w:rFonts w:ascii="Times New Roman" w:eastAsia="Times New Roman" w:hAnsi="Times New Roman" w:cs="Times New Roman"/>
          <w:color w:val="333333"/>
          <w:sz w:val="24"/>
          <w:szCs w:val="24"/>
          <w:lang w:val="fr-FR" w:eastAsia="fr-CA"/>
        </w:rPr>
        <w:t xml:space="preserve">vulnérable </w:t>
      </w:r>
      <w:r w:rsidR="002820A1">
        <w:rPr>
          <w:rFonts w:ascii="Times New Roman" w:eastAsia="Times New Roman" w:hAnsi="Times New Roman" w:cs="Times New Roman"/>
          <w:color w:val="333333"/>
          <w:sz w:val="24"/>
          <w:szCs w:val="24"/>
          <w:lang w:val="fr-FR" w:eastAsia="fr-CA"/>
        </w:rPr>
        <w:t xml:space="preserve">et surtout </w:t>
      </w:r>
      <w:r w:rsidR="00690FC7">
        <w:rPr>
          <w:rFonts w:ascii="Times New Roman" w:eastAsia="Times New Roman" w:hAnsi="Times New Roman" w:cs="Times New Roman"/>
          <w:color w:val="333333"/>
          <w:sz w:val="24"/>
          <w:szCs w:val="24"/>
          <w:lang w:val="fr-FR" w:eastAsia="fr-CA"/>
        </w:rPr>
        <w:t>« </w:t>
      </w:r>
      <w:r w:rsidR="002820A1">
        <w:rPr>
          <w:rFonts w:ascii="Times New Roman" w:eastAsia="Times New Roman" w:hAnsi="Times New Roman" w:cs="Times New Roman"/>
          <w:color w:val="333333"/>
          <w:sz w:val="24"/>
          <w:szCs w:val="24"/>
          <w:lang w:val="fr-FR" w:eastAsia="fr-CA"/>
        </w:rPr>
        <w:t>arrêter</w:t>
      </w:r>
      <w:r w:rsidR="00690FC7">
        <w:rPr>
          <w:rFonts w:ascii="Times New Roman" w:eastAsia="Times New Roman" w:hAnsi="Times New Roman" w:cs="Times New Roman"/>
          <w:color w:val="333333"/>
          <w:sz w:val="24"/>
          <w:szCs w:val="24"/>
          <w:lang w:val="fr-FR" w:eastAsia="fr-CA"/>
        </w:rPr>
        <w:t> »</w:t>
      </w:r>
      <w:r w:rsidR="002820A1">
        <w:rPr>
          <w:rFonts w:ascii="Times New Roman" w:eastAsia="Times New Roman" w:hAnsi="Times New Roman" w:cs="Times New Roman"/>
          <w:color w:val="333333"/>
          <w:sz w:val="24"/>
          <w:szCs w:val="24"/>
          <w:lang w:val="fr-FR" w:eastAsia="fr-CA"/>
        </w:rPr>
        <w:t>, autant que possible. C</w:t>
      </w:r>
      <w:r w:rsidR="00A41383">
        <w:rPr>
          <w:rFonts w:ascii="Times New Roman" w:eastAsia="Times New Roman" w:hAnsi="Times New Roman" w:cs="Times New Roman"/>
          <w:color w:val="333333"/>
          <w:sz w:val="24"/>
          <w:szCs w:val="24"/>
          <w:lang w:val="fr-FR" w:eastAsia="fr-CA"/>
        </w:rPr>
        <w:t>e sont</w:t>
      </w:r>
      <w:r w:rsidR="002820A1">
        <w:rPr>
          <w:rFonts w:ascii="Times New Roman" w:eastAsia="Times New Roman" w:hAnsi="Times New Roman" w:cs="Times New Roman"/>
          <w:color w:val="333333"/>
          <w:sz w:val="24"/>
          <w:szCs w:val="24"/>
          <w:lang w:val="fr-FR" w:eastAsia="fr-CA"/>
        </w:rPr>
        <w:t xml:space="preserve"> les prédateurs, de tout</w:t>
      </w:r>
      <w:r w:rsidR="00940EC0">
        <w:rPr>
          <w:rFonts w:ascii="Times New Roman" w:eastAsia="Times New Roman" w:hAnsi="Times New Roman" w:cs="Times New Roman"/>
          <w:color w:val="333333"/>
          <w:sz w:val="24"/>
          <w:szCs w:val="24"/>
          <w:lang w:val="fr-FR" w:eastAsia="fr-CA"/>
        </w:rPr>
        <w:t>es</w:t>
      </w:r>
      <w:r w:rsidR="002820A1">
        <w:rPr>
          <w:rFonts w:ascii="Times New Roman" w:eastAsia="Times New Roman" w:hAnsi="Times New Roman" w:cs="Times New Roman"/>
          <w:color w:val="333333"/>
          <w:sz w:val="24"/>
          <w:szCs w:val="24"/>
          <w:lang w:val="fr-FR" w:eastAsia="fr-CA"/>
        </w:rPr>
        <w:t xml:space="preserve"> sortes, qui </w:t>
      </w:r>
      <w:r w:rsidR="00265706">
        <w:rPr>
          <w:rFonts w:ascii="Times New Roman" w:eastAsia="Times New Roman" w:hAnsi="Times New Roman" w:cs="Times New Roman"/>
          <w:color w:val="333333"/>
          <w:sz w:val="24"/>
          <w:szCs w:val="24"/>
          <w:lang w:val="fr-FR" w:eastAsia="fr-CA"/>
        </w:rPr>
        <w:t>exploite</w:t>
      </w:r>
      <w:r w:rsidR="00940EC0">
        <w:rPr>
          <w:rFonts w:ascii="Times New Roman" w:eastAsia="Times New Roman" w:hAnsi="Times New Roman" w:cs="Times New Roman"/>
          <w:color w:val="333333"/>
          <w:sz w:val="24"/>
          <w:szCs w:val="24"/>
          <w:lang w:val="fr-FR" w:eastAsia="fr-CA"/>
        </w:rPr>
        <w:t>nt</w:t>
      </w:r>
      <w:r w:rsidR="00265706">
        <w:rPr>
          <w:rFonts w:ascii="Times New Roman" w:eastAsia="Times New Roman" w:hAnsi="Times New Roman" w:cs="Times New Roman"/>
          <w:color w:val="333333"/>
          <w:sz w:val="24"/>
          <w:szCs w:val="24"/>
          <w:lang w:val="fr-FR" w:eastAsia="fr-CA"/>
        </w:rPr>
        <w:t>, abuse</w:t>
      </w:r>
      <w:r w:rsidR="00940EC0">
        <w:rPr>
          <w:rFonts w:ascii="Times New Roman" w:eastAsia="Times New Roman" w:hAnsi="Times New Roman" w:cs="Times New Roman"/>
          <w:color w:val="333333"/>
          <w:sz w:val="24"/>
          <w:szCs w:val="24"/>
          <w:lang w:val="fr-FR" w:eastAsia="fr-CA"/>
        </w:rPr>
        <w:t>nt</w:t>
      </w:r>
      <w:r w:rsidR="00265706">
        <w:rPr>
          <w:rFonts w:ascii="Times New Roman" w:eastAsia="Times New Roman" w:hAnsi="Times New Roman" w:cs="Times New Roman"/>
          <w:color w:val="333333"/>
          <w:sz w:val="24"/>
          <w:szCs w:val="24"/>
          <w:lang w:val="fr-FR" w:eastAsia="fr-CA"/>
        </w:rPr>
        <w:t>, trompe</w:t>
      </w:r>
      <w:r w:rsidR="00940EC0">
        <w:rPr>
          <w:rFonts w:ascii="Times New Roman" w:eastAsia="Times New Roman" w:hAnsi="Times New Roman" w:cs="Times New Roman"/>
          <w:color w:val="333333"/>
          <w:sz w:val="24"/>
          <w:szCs w:val="24"/>
          <w:lang w:val="fr-FR" w:eastAsia="fr-CA"/>
        </w:rPr>
        <w:t>nt</w:t>
      </w:r>
      <w:r w:rsidR="00265706">
        <w:rPr>
          <w:rFonts w:ascii="Times New Roman" w:eastAsia="Times New Roman" w:hAnsi="Times New Roman" w:cs="Times New Roman"/>
          <w:color w:val="333333"/>
          <w:sz w:val="24"/>
          <w:szCs w:val="24"/>
          <w:lang w:val="fr-FR" w:eastAsia="fr-CA"/>
        </w:rPr>
        <w:t>, etc. pour leur</w:t>
      </w:r>
      <w:r w:rsidR="00940EC0">
        <w:rPr>
          <w:rFonts w:ascii="Times New Roman" w:eastAsia="Times New Roman" w:hAnsi="Times New Roman" w:cs="Times New Roman"/>
          <w:color w:val="333333"/>
          <w:sz w:val="24"/>
          <w:szCs w:val="24"/>
          <w:lang w:val="fr-FR" w:eastAsia="fr-CA"/>
        </w:rPr>
        <w:t xml:space="preserve"> propre</w:t>
      </w:r>
      <w:r w:rsidR="00265706">
        <w:rPr>
          <w:rFonts w:ascii="Times New Roman" w:eastAsia="Times New Roman" w:hAnsi="Times New Roman" w:cs="Times New Roman"/>
          <w:color w:val="333333"/>
          <w:sz w:val="24"/>
          <w:szCs w:val="24"/>
          <w:lang w:val="fr-FR" w:eastAsia="fr-CA"/>
        </w:rPr>
        <w:t xml:space="preserve"> profit qu’il faut viser. </w:t>
      </w:r>
      <w:r w:rsidRPr="00680879">
        <w:rPr>
          <w:rFonts w:ascii="Times New Roman" w:eastAsia="Times New Roman" w:hAnsi="Times New Roman" w:cs="Times New Roman"/>
          <w:color w:val="333333"/>
          <w:sz w:val="24"/>
          <w:szCs w:val="24"/>
          <w:lang w:val="fr-FR" w:eastAsia="fr-CA"/>
        </w:rPr>
        <w:t xml:space="preserve">Si c’est le cas, la protection de l’individu </w:t>
      </w:r>
      <w:r w:rsidR="00265706">
        <w:rPr>
          <w:rFonts w:ascii="Times New Roman" w:eastAsia="Times New Roman" w:hAnsi="Times New Roman" w:cs="Times New Roman"/>
          <w:color w:val="333333"/>
          <w:sz w:val="24"/>
          <w:szCs w:val="24"/>
          <w:lang w:val="fr-FR" w:eastAsia="fr-CA"/>
        </w:rPr>
        <w:t xml:space="preserve">quant au risque </w:t>
      </w:r>
      <w:r w:rsidR="00D14628">
        <w:rPr>
          <w:rFonts w:ascii="Times New Roman" w:eastAsia="Times New Roman" w:hAnsi="Times New Roman" w:cs="Times New Roman"/>
          <w:color w:val="333333"/>
          <w:sz w:val="24"/>
          <w:szCs w:val="24"/>
          <w:lang w:val="fr-FR" w:eastAsia="fr-CA"/>
        </w:rPr>
        <w:t>suscité par</w:t>
      </w:r>
      <w:r w:rsidR="00265706">
        <w:rPr>
          <w:rFonts w:ascii="Times New Roman" w:eastAsia="Times New Roman" w:hAnsi="Times New Roman" w:cs="Times New Roman"/>
          <w:color w:val="333333"/>
          <w:sz w:val="24"/>
          <w:szCs w:val="24"/>
          <w:lang w:val="fr-FR" w:eastAsia="fr-CA"/>
        </w:rPr>
        <w:t xml:space="preserve"> </w:t>
      </w:r>
      <w:r w:rsidRPr="00680879">
        <w:rPr>
          <w:rFonts w:ascii="Times New Roman" w:eastAsia="Times New Roman" w:hAnsi="Times New Roman" w:cs="Times New Roman"/>
          <w:color w:val="333333"/>
          <w:sz w:val="24"/>
          <w:szCs w:val="24"/>
          <w:lang w:val="fr-FR" w:eastAsia="fr-CA"/>
        </w:rPr>
        <w:t>sa vulnérabilité ne se justifie</w:t>
      </w:r>
      <w:r w:rsidR="00265706">
        <w:rPr>
          <w:rFonts w:ascii="Times New Roman" w:eastAsia="Times New Roman" w:hAnsi="Times New Roman" w:cs="Times New Roman"/>
          <w:color w:val="333333"/>
          <w:sz w:val="24"/>
          <w:szCs w:val="24"/>
          <w:lang w:val="fr-FR" w:eastAsia="fr-CA"/>
        </w:rPr>
        <w:t xml:space="preserve">, </w:t>
      </w:r>
      <w:r w:rsidR="00940EC0">
        <w:rPr>
          <w:rFonts w:ascii="Times New Roman" w:eastAsia="Times New Roman" w:hAnsi="Times New Roman" w:cs="Times New Roman"/>
          <w:color w:val="333333"/>
          <w:sz w:val="24"/>
          <w:szCs w:val="24"/>
          <w:lang w:val="fr-FR" w:eastAsia="fr-CA"/>
        </w:rPr>
        <w:t xml:space="preserve">au </w:t>
      </w:r>
      <w:r w:rsidR="00265706">
        <w:rPr>
          <w:rFonts w:ascii="Times New Roman" w:eastAsia="Times New Roman" w:hAnsi="Times New Roman" w:cs="Times New Roman"/>
          <w:color w:val="333333"/>
          <w:sz w:val="24"/>
          <w:szCs w:val="24"/>
          <w:lang w:val="fr-FR" w:eastAsia="fr-CA"/>
        </w:rPr>
        <w:t>niveau inter</w:t>
      </w:r>
      <w:r w:rsidR="00D14628">
        <w:rPr>
          <w:rFonts w:ascii="Times New Roman" w:eastAsia="Times New Roman" w:hAnsi="Times New Roman" w:cs="Times New Roman"/>
          <w:color w:val="333333"/>
          <w:sz w:val="24"/>
          <w:szCs w:val="24"/>
          <w:lang w:val="fr-FR" w:eastAsia="fr-CA"/>
        </w:rPr>
        <w:t>relationnel</w:t>
      </w:r>
      <w:r w:rsidR="00265706">
        <w:rPr>
          <w:rFonts w:ascii="Times New Roman" w:eastAsia="Times New Roman" w:hAnsi="Times New Roman" w:cs="Times New Roman"/>
          <w:color w:val="333333"/>
          <w:sz w:val="24"/>
          <w:szCs w:val="24"/>
          <w:lang w:val="fr-FR" w:eastAsia="fr-CA"/>
        </w:rPr>
        <w:t>,</w:t>
      </w:r>
      <w:r w:rsidRPr="00680879">
        <w:rPr>
          <w:rFonts w:ascii="Times New Roman" w:eastAsia="Times New Roman" w:hAnsi="Times New Roman" w:cs="Times New Roman"/>
          <w:color w:val="333333"/>
          <w:sz w:val="24"/>
          <w:szCs w:val="24"/>
          <w:lang w:val="fr-FR" w:eastAsia="fr-CA"/>
        </w:rPr>
        <w:t xml:space="preserve"> </w:t>
      </w:r>
      <w:r w:rsidR="00265706">
        <w:rPr>
          <w:rFonts w:ascii="Times New Roman" w:eastAsia="Times New Roman" w:hAnsi="Times New Roman" w:cs="Times New Roman"/>
          <w:color w:val="333333"/>
          <w:sz w:val="24"/>
          <w:szCs w:val="24"/>
          <w:lang w:val="fr-FR" w:eastAsia="fr-CA"/>
        </w:rPr>
        <w:t>qu’</w:t>
      </w:r>
      <w:r w:rsidR="00190883" w:rsidRPr="00680879">
        <w:rPr>
          <w:rFonts w:ascii="Times New Roman" w:eastAsia="Times New Roman" w:hAnsi="Times New Roman" w:cs="Times New Roman"/>
          <w:color w:val="333333"/>
          <w:sz w:val="24"/>
          <w:szCs w:val="24"/>
          <w:lang w:val="fr-FR" w:eastAsia="fr-CA"/>
        </w:rPr>
        <w:t>à l’égard d’</w:t>
      </w:r>
      <w:r w:rsidR="00940EC0">
        <w:rPr>
          <w:rFonts w:ascii="Times New Roman" w:eastAsia="Times New Roman" w:hAnsi="Times New Roman" w:cs="Times New Roman"/>
          <w:color w:val="333333"/>
          <w:sz w:val="24"/>
          <w:szCs w:val="24"/>
          <w:lang w:val="fr-FR" w:eastAsia="fr-CA"/>
        </w:rPr>
        <w:t>autrui</w:t>
      </w:r>
      <w:r w:rsidR="00190883" w:rsidRPr="00680879">
        <w:rPr>
          <w:rFonts w:ascii="Times New Roman" w:eastAsia="Times New Roman" w:hAnsi="Times New Roman" w:cs="Times New Roman"/>
          <w:color w:val="333333"/>
          <w:sz w:val="24"/>
          <w:szCs w:val="24"/>
          <w:lang w:val="fr-FR" w:eastAsia="fr-CA"/>
        </w:rPr>
        <w:t xml:space="preserve">. </w:t>
      </w:r>
    </w:p>
    <w:p w:rsidR="00E95F63" w:rsidRPr="0098664C" w:rsidRDefault="00E95F63" w:rsidP="00B72E47">
      <w:pPr>
        <w:pStyle w:val="Paragraphedeliste"/>
        <w:numPr>
          <w:ilvl w:val="0"/>
          <w:numId w:val="1"/>
        </w:numPr>
        <w:shd w:val="clear" w:color="auto" w:fill="FFFFFF"/>
        <w:spacing w:after="447" w:afterAutospacing="0" w:line="360" w:lineRule="auto"/>
        <w:rPr>
          <w:rFonts w:ascii="Times New Roman" w:eastAsia="Times New Roman" w:hAnsi="Times New Roman" w:cs="Times New Roman"/>
          <w:b/>
          <w:i/>
          <w:color w:val="333333"/>
          <w:sz w:val="32"/>
          <w:szCs w:val="32"/>
          <w:lang w:val="fr-FR" w:eastAsia="fr-CA"/>
        </w:rPr>
      </w:pPr>
      <w:r w:rsidRPr="0098664C">
        <w:rPr>
          <w:rFonts w:ascii="Times New Roman" w:eastAsia="Times New Roman" w:hAnsi="Times New Roman" w:cs="Times New Roman"/>
          <w:b/>
          <w:i/>
          <w:color w:val="333333"/>
          <w:sz w:val="32"/>
          <w:szCs w:val="32"/>
          <w:lang w:val="fr-FR" w:eastAsia="fr-CA"/>
        </w:rPr>
        <w:t>Les narrati</w:t>
      </w:r>
      <w:r w:rsidR="00D14628">
        <w:rPr>
          <w:rFonts w:ascii="Times New Roman" w:eastAsia="Times New Roman" w:hAnsi="Times New Roman" w:cs="Times New Roman"/>
          <w:b/>
          <w:i/>
          <w:color w:val="333333"/>
          <w:sz w:val="32"/>
          <w:szCs w:val="32"/>
          <w:lang w:val="fr-FR" w:eastAsia="fr-CA"/>
        </w:rPr>
        <w:t>ons</w:t>
      </w:r>
      <w:r w:rsidRPr="0098664C">
        <w:rPr>
          <w:rFonts w:ascii="Times New Roman" w:eastAsia="Times New Roman" w:hAnsi="Times New Roman" w:cs="Times New Roman"/>
          <w:b/>
          <w:i/>
          <w:color w:val="333333"/>
          <w:sz w:val="32"/>
          <w:szCs w:val="32"/>
          <w:lang w:val="fr-FR" w:eastAsia="fr-CA"/>
        </w:rPr>
        <w:t xml:space="preserve"> incitant à la protection du vulnérable.</w:t>
      </w:r>
    </w:p>
    <w:p w:rsidR="006737FC" w:rsidRDefault="00BC266B" w:rsidP="00B72E47">
      <w:pPr>
        <w:shd w:val="clear" w:color="auto" w:fill="FFFFFF"/>
        <w:spacing w:after="447" w:afterAutospacing="0" w:line="360" w:lineRule="auto"/>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La culture occidentale </w:t>
      </w:r>
      <w:r w:rsidR="00D14628">
        <w:rPr>
          <w:rFonts w:ascii="Times New Roman" w:eastAsia="Times New Roman" w:hAnsi="Times New Roman" w:cs="Times New Roman"/>
          <w:color w:val="333333"/>
          <w:sz w:val="24"/>
          <w:szCs w:val="24"/>
          <w:lang w:eastAsia="fr-CA"/>
        </w:rPr>
        <w:t>est</w:t>
      </w:r>
      <w:r w:rsidR="00CB3CB4">
        <w:rPr>
          <w:rFonts w:ascii="Times New Roman" w:eastAsia="Times New Roman" w:hAnsi="Times New Roman" w:cs="Times New Roman"/>
          <w:color w:val="333333"/>
          <w:sz w:val="24"/>
          <w:szCs w:val="24"/>
          <w:lang w:eastAsia="fr-CA"/>
        </w:rPr>
        <w:t xml:space="preserve"> </w:t>
      </w:r>
      <w:r>
        <w:rPr>
          <w:rFonts w:ascii="Times New Roman" w:eastAsia="Times New Roman" w:hAnsi="Times New Roman" w:cs="Times New Roman"/>
          <w:color w:val="333333"/>
          <w:sz w:val="24"/>
          <w:szCs w:val="24"/>
          <w:lang w:eastAsia="fr-CA"/>
        </w:rPr>
        <w:t xml:space="preserve">profondément et </w:t>
      </w:r>
      <w:r w:rsidR="00A86C99">
        <w:rPr>
          <w:rFonts w:ascii="Times New Roman" w:eastAsia="Times New Roman" w:hAnsi="Times New Roman" w:cs="Times New Roman"/>
          <w:color w:val="333333"/>
          <w:sz w:val="24"/>
          <w:szCs w:val="24"/>
          <w:lang w:eastAsia="fr-CA"/>
        </w:rPr>
        <w:t xml:space="preserve">vivement </w:t>
      </w:r>
      <w:r>
        <w:rPr>
          <w:rFonts w:ascii="Times New Roman" w:eastAsia="Times New Roman" w:hAnsi="Times New Roman" w:cs="Times New Roman"/>
          <w:color w:val="333333"/>
          <w:sz w:val="24"/>
          <w:szCs w:val="24"/>
          <w:lang w:eastAsia="fr-CA"/>
        </w:rPr>
        <w:t xml:space="preserve">imprégnée </w:t>
      </w:r>
      <w:r w:rsidR="00D14628">
        <w:rPr>
          <w:rFonts w:ascii="Times New Roman" w:eastAsia="Times New Roman" w:hAnsi="Times New Roman" w:cs="Times New Roman"/>
          <w:color w:val="333333"/>
          <w:sz w:val="24"/>
          <w:szCs w:val="24"/>
          <w:lang w:eastAsia="fr-CA"/>
        </w:rPr>
        <w:t>du</w:t>
      </w:r>
      <w:r w:rsidR="00A86C99">
        <w:rPr>
          <w:rFonts w:ascii="Times New Roman" w:eastAsia="Times New Roman" w:hAnsi="Times New Roman" w:cs="Times New Roman"/>
          <w:color w:val="333333"/>
          <w:sz w:val="24"/>
          <w:szCs w:val="24"/>
          <w:lang w:eastAsia="fr-CA"/>
        </w:rPr>
        <w:t xml:space="preserve"> </w:t>
      </w:r>
      <w:r>
        <w:rPr>
          <w:rFonts w:ascii="Times New Roman" w:eastAsia="Times New Roman" w:hAnsi="Times New Roman" w:cs="Times New Roman"/>
          <w:color w:val="333333"/>
          <w:sz w:val="24"/>
          <w:szCs w:val="24"/>
          <w:lang w:eastAsia="fr-CA"/>
        </w:rPr>
        <w:t>« souci en faveur de l’autrui »</w:t>
      </w:r>
      <w:r w:rsidR="00386404">
        <w:rPr>
          <w:rFonts w:ascii="Times New Roman" w:eastAsia="Times New Roman" w:hAnsi="Times New Roman" w:cs="Times New Roman"/>
          <w:color w:val="333333"/>
          <w:sz w:val="24"/>
          <w:szCs w:val="24"/>
          <w:lang w:eastAsia="fr-CA"/>
        </w:rPr>
        <w:t xml:space="preserve"> ou</w:t>
      </w:r>
      <w:r w:rsidR="00A86C99">
        <w:rPr>
          <w:rFonts w:ascii="Times New Roman" w:eastAsia="Times New Roman" w:hAnsi="Times New Roman" w:cs="Times New Roman"/>
          <w:color w:val="333333"/>
          <w:sz w:val="24"/>
          <w:szCs w:val="24"/>
          <w:lang w:eastAsia="fr-CA"/>
        </w:rPr>
        <w:t xml:space="preserve">, </w:t>
      </w:r>
      <w:r>
        <w:rPr>
          <w:rFonts w:ascii="Times New Roman" w:eastAsia="Times New Roman" w:hAnsi="Times New Roman" w:cs="Times New Roman"/>
          <w:color w:val="333333"/>
          <w:sz w:val="24"/>
          <w:szCs w:val="24"/>
          <w:lang w:eastAsia="fr-CA"/>
        </w:rPr>
        <w:t>autrement formulé</w:t>
      </w:r>
      <w:r w:rsidR="00386404">
        <w:rPr>
          <w:rFonts w:ascii="Times New Roman" w:eastAsia="Times New Roman" w:hAnsi="Times New Roman" w:cs="Times New Roman"/>
          <w:color w:val="333333"/>
          <w:sz w:val="24"/>
          <w:szCs w:val="24"/>
          <w:lang w:eastAsia="fr-CA"/>
        </w:rPr>
        <w:t>,</w:t>
      </w:r>
      <w:r>
        <w:rPr>
          <w:rFonts w:ascii="Times New Roman" w:eastAsia="Times New Roman" w:hAnsi="Times New Roman" w:cs="Times New Roman"/>
          <w:color w:val="333333"/>
          <w:sz w:val="24"/>
          <w:szCs w:val="24"/>
          <w:lang w:eastAsia="fr-CA"/>
        </w:rPr>
        <w:t xml:space="preserve"> par l’interdi</w:t>
      </w:r>
      <w:r w:rsidR="00FF7066">
        <w:rPr>
          <w:rFonts w:ascii="Times New Roman" w:eastAsia="Times New Roman" w:hAnsi="Times New Roman" w:cs="Times New Roman"/>
          <w:color w:val="333333"/>
          <w:sz w:val="24"/>
          <w:szCs w:val="24"/>
          <w:lang w:eastAsia="fr-CA"/>
        </w:rPr>
        <w:t>c</w:t>
      </w:r>
      <w:r>
        <w:rPr>
          <w:rFonts w:ascii="Times New Roman" w:eastAsia="Times New Roman" w:hAnsi="Times New Roman" w:cs="Times New Roman"/>
          <w:color w:val="333333"/>
          <w:sz w:val="24"/>
          <w:szCs w:val="24"/>
          <w:lang w:eastAsia="fr-CA"/>
        </w:rPr>
        <w:t>t</w:t>
      </w:r>
      <w:r w:rsidR="00FF7066">
        <w:rPr>
          <w:rFonts w:ascii="Times New Roman" w:eastAsia="Times New Roman" w:hAnsi="Times New Roman" w:cs="Times New Roman"/>
          <w:color w:val="333333"/>
          <w:sz w:val="24"/>
          <w:szCs w:val="24"/>
          <w:lang w:eastAsia="fr-CA"/>
        </w:rPr>
        <w:t>ion exhortant,</w:t>
      </w:r>
      <w:r>
        <w:rPr>
          <w:rFonts w:ascii="Times New Roman" w:eastAsia="Times New Roman" w:hAnsi="Times New Roman" w:cs="Times New Roman"/>
          <w:color w:val="333333"/>
          <w:sz w:val="24"/>
          <w:szCs w:val="24"/>
          <w:lang w:eastAsia="fr-CA"/>
        </w:rPr>
        <w:t xml:space="preserve"> </w:t>
      </w:r>
      <w:r w:rsidR="00A86C99">
        <w:rPr>
          <w:rFonts w:ascii="Times New Roman" w:eastAsia="Times New Roman" w:hAnsi="Times New Roman" w:cs="Times New Roman"/>
          <w:color w:val="333333"/>
          <w:sz w:val="24"/>
          <w:szCs w:val="24"/>
          <w:lang w:eastAsia="fr-CA"/>
        </w:rPr>
        <w:t>refusant</w:t>
      </w:r>
      <w:r w:rsidR="00FF7066">
        <w:rPr>
          <w:rFonts w:ascii="Times New Roman" w:eastAsia="Times New Roman" w:hAnsi="Times New Roman" w:cs="Times New Roman"/>
          <w:color w:val="333333"/>
          <w:sz w:val="24"/>
          <w:szCs w:val="24"/>
          <w:lang w:eastAsia="fr-CA"/>
        </w:rPr>
        <w:t>,</w:t>
      </w:r>
      <w:r w:rsidR="00A86C99">
        <w:rPr>
          <w:rFonts w:ascii="Times New Roman" w:eastAsia="Times New Roman" w:hAnsi="Times New Roman" w:cs="Times New Roman"/>
          <w:color w:val="333333"/>
          <w:sz w:val="24"/>
          <w:szCs w:val="24"/>
          <w:lang w:eastAsia="fr-CA"/>
        </w:rPr>
        <w:t xml:space="preserve"> </w:t>
      </w:r>
      <w:r>
        <w:rPr>
          <w:rFonts w:ascii="Times New Roman" w:eastAsia="Times New Roman" w:hAnsi="Times New Roman" w:cs="Times New Roman"/>
          <w:color w:val="333333"/>
          <w:sz w:val="24"/>
          <w:szCs w:val="24"/>
          <w:lang w:eastAsia="fr-CA"/>
        </w:rPr>
        <w:t>que « personne ne doit être laissé pour compte »</w:t>
      </w:r>
      <w:r w:rsidR="00FD4628">
        <w:rPr>
          <w:rStyle w:val="Appelnotedebasdep"/>
          <w:rFonts w:ascii="Times New Roman" w:eastAsia="Times New Roman" w:hAnsi="Times New Roman" w:cs="Times New Roman"/>
          <w:color w:val="333333"/>
          <w:sz w:val="24"/>
          <w:szCs w:val="24"/>
          <w:lang w:eastAsia="fr-CA"/>
        </w:rPr>
        <w:footnoteReference w:id="7"/>
      </w:r>
      <w:r w:rsidR="0034312A">
        <w:rPr>
          <w:rFonts w:ascii="Times New Roman" w:eastAsia="Times New Roman" w:hAnsi="Times New Roman" w:cs="Times New Roman"/>
          <w:color w:val="333333"/>
          <w:sz w:val="24"/>
          <w:szCs w:val="24"/>
          <w:lang w:eastAsia="fr-CA"/>
        </w:rPr>
        <w:t xml:space="preserve"> (ou </w:t>
      </w:r>
      <w:r w:rsidR="00EE4F13">
        <w:rPr>
          <w:rFonts w:ascii="Times New Roman" w:eastAsia="Times New Roman" w:hAnsi="Times New Roman" w:cs="Times New Roman"/>
          <w:color w:val="333333"/>
          <w:sz w:val="24"/>
          <w:szCs w:val="24"/>
          <w:lang w:eastAsia="fr-CA"/>
        </w:rPr>
        <w:t>« </w:t>
      </w:r>
      <w:r w:rsidR="0080032C">
        <w:rPr>
          <w:rFonts w:ascii="Times New Roman" w:eastAsia="Times New Roman" w:hAnsi="Times New Roman" w:cs="Times New Roman"/>
          <w:color w:val="333333"/>
          <w:sz w:val="24"/>
          <w:szCs w:val="24"/>
          <w:lang w:eastAsia="fr-CA"/>
        </w:rPr>
        <w:t>aucun laissé-</w:t>
      </w:r>
      <w:r w:rsidR="006737FC">
        <w:rPr>
          <w:rFonts w:ascii="Times New Roman" w:eastAsia="Times New Roman" w:hAnsi="Times New Roman" w:cs="Times New Roman"/>
          <w:color w:val="333333"/>
          <w:sz w:val="24"/>
          <w:szCs w:val="24"/>
          <w:lang w:eastAsia="fr-CA"/>
        </w:rPr>
        <w:t xml:space="preserve">en-arrière </w:t>
      </w:r>
      <w:r w:rsidR="00EE4F13">
        <w:rPr>
          <w:rFonts w:ascii="Times New Roman" w:eastAsia="Times New Roman" w:hAnsi="Times New Roman" w:cs="Times New Roman"/>
          <w:color w:val="333333"/>
          <w:sz w:val="24"/>
          <w:szCs w:val="24"/>
          <w:lang w:eastAsia="fr-CA"/>
        </w:rPr>
        <w:t>»</w:t>
      </w:r>
      <w:r w:rsidR="0080032C">
        <w:rPr>
          <w:rFonts w:ascii="Times New Roman" w:eastAsia="Times New Roman" w:hAnsi="Times New Roman" w:cs="Times New Roman"/>
          <w:color w:val="333333"/>
          <w:sz w:val="24"/>
          <w:szCs w:val="24"/>
          <w:lang w:eastAsia="fr-CA"/>
        </w:rPr>
        <w:t>)</w:t>
      </w:r>
      <w:r w:rsidR="00A86C99">
        <w:rPr>
          <w:rFonts w:ascii="Times New Roman" w:eastAsia="Times New Roman" w:hAnsi="Times New Roman" w:cs="Times New Roman"/>
          <w:color w:val="333333"/>
          <w:sz w:val="24"/>
          <w:szCs w:val="24"/>
          <w:lang w:eastAsia="fr-CA"/>
        </w:rPr>
        <w:t xml:space="preserve"> </w:t>
      </w:r>
      <w:r w:rsidR="00265706">
        <w:rPr>
          <w:rFonts w:ascii="Times New Roman" w:eastAsia="Times New Roman" w:hAnsi="Times New Roman" w:cs="Times New Roman"/>
          <w:color w:val="333333"/>
          <w:sz w:val="24"/>
          <w:szCs w:val="24"/>
          <w:lang w:eastAsia="fr-CA"/>
        </w:rPr>
        <w:t xml:space="preserve">et </w:t>
      </w:r>
      <w:r w:rsidR="00F01302">
        <w:rPr>
          <w:rFonts w:ascii="Times New Roman" w:eastAsia="Times New Roman" w:hAnsi="Times New Roman" w:cs="Times New Roman"/>
          <w:color w:val="333333"/>
          <w:sz w:val="24"/>
          <w:szCs w:val="24"/>
          <w:lang w:eastAsia="fr-CA"/>
        </w:rPr>
        <w:t xml:space="preserve">conjointement </w:t>
      </w:r>
      <w:r w:rsidR="00A86C99">
        <w:rPr>
          <w:rFonts w:ascii="Times New Roman" w:eastAsia="Times New Roman" w:hAnsi="Times New Roman" w:cs="Times New Roman"/>
          <w:color w:val="333333"/>
          <w:sz w:val="24"/>
          <w:szCs w:val="24"/>
          <w:lang w:eastAsia="fr-CA"/>
        </w:rPr>
        <w:t>par l’obligation morale</w:t>
      </w:r>
      <w:r w:rsidR="0034312A">
        <w:rPr>
          <w:rFonts w:ascii="Times New Roman" w:eastAsia="Times New Roman" w:hAnsi="Times New Roman" w:cs="Times New Roman"/>
          <w:color w:val="333333"/>
          <w:sz w:val="24"/>
          <w:szCs w:val="24"/>
          <w:lang w:eastAsia="fr-CA"/>
        </w:rPr>
        <w:t xml:space="preserve">, si </w:t>
      </w:r>
      <w:r w:rsidR="00CB3CB4">
        <w:rPr>
          <w:rFonts w:ascii="Times New Roman" w:eastAsia="Times New Roman" w:hAnsi="Times New Roman" w:cs="Times New Roman"/>
          <w:color w:val="333333"/>
          <w:sz w:val="24"/>
          <w:szCs w:val="24"/>
          <w:lang w:eastAsia="fr-CA"/>
        </w:rPr>
        <w:t>faisable</w:t>
      </w:r>
      <w:r w:rsidR="0034312A">
        <w:rPr>
          <w:rFonts w:ascii="Times New Roman" w:eastAsia="Times New Roman" w:hAnsi="Times New Roman" w:cs="Times New Roman"/>
          <w:color w:val="333333"/>
          <w:sz w:val="24"/>
          <w:szCs w:val="24"/>
          <w:lang w:eastAsia="fr-CA"/>
        </w:rPr>
        <w:t>,</w:t>
      </w:r>
      <w:r w:rsidR="00F01302">
        <w:rPr>
          <w:rFonts w:ascii="Times New Roman" w:eastAsia="Times New Roman" w:hAnsi="Times New Roman" w:cs="Times New Roman"/>
          <w:color w:val="333333"/>
          <w:sz w:val="24"/>
          <w:szCs w:val="24"/>
          <w:lang w:eastAsia="fr-CA"/>
        </w:rPr>
        <w:t xml:space="preserve"> </w:t>
      </w:r>
      <w:r w:rsidR="00A86C99">
        <w:rPr>
          <w:rFonts w:ascii="Times New Roman" w:eastAsia="Times New Roman" w:hAnsi="Times New Roman" w:cs="Times New Roman"/>
          <w:color w:val="333333"/>
          <w:sz w:val="24"/>
          <w:szCs w:val="24"/>
          <w:lang w:eastAsia="fr-CA"/>
        </w:rPr>
        <w:t>de « porter secours »</w:t>
      </w:r>
      <w:r>
        <w:rPr>
          <w:rFonts w:ascii="Times New Roman" w:eastAsia="Times New Roman" w:hAnsi="Times New Roman" w:cs="Times New Roman"/>
          <w:color w:val="333333"/>
          <w:sz w:val="24"/>
          <w:szCs w:val="24"/>
          <w:lang w:eastAsia="fr-CA"/>
        </w:rPr>
        <w:t xml:space="preserve">. L’éthique de « prendre-soin » </w:t>
      </w:r>
      <w:r w:rsidR="00186277">
        <w:rPr>
          <w:rFonts w:ascii="Times New Roman" w:eastAsia="Times New Roman" w:hAnsi="Times New Roman" w:cs="Times New Roman"/>
          <w:color w:val="333333"/>
          <w:sz w:val="24"/>
          <w:szCs w:val="24"/>
          <w:lang w:eastAsia="fr-CA"/>
        </w:rPr>
        <w:t>(ou « </w:t>
      </w:r>
      <w:r w:rsidR="00186277" w:rsidRPr="00EE7332">
        <w:rPr>
          <w:rFonts w:ascii="Times New Roman" w:eastAsia="Times New Roman" w:hAnsi="Times New Roman" w:cs="Times New Roman"/>
          <w:i/>
          <w:color w:val="333333"/>
          <w:sz w:val="24"/>
          <w:szCs w:val="24"/>
          <w:lang w:eastAsia="fr-CA"/>
        </w:rPr>
        <w:t>care</w:t>
      </w:r>
      <w:r w:rsidR="00186277">
        <w:rPr>
          <w:rFonts w:ascii="Times New Roman" w:eastAsia="Times New Roman" w:hAnsi="Times New Roman" w:cs="Times New Roman"/>
          <w:color w:val="333333"/>
          <w:sz w:val="24"/>
          <w:szCs w:val="24"/>
          <w:lang w:eastAsia="fr-CA"/>
        </w:rPr>
        <w:t xml:space="preserve"> ») </w:t>
      </w:r>
      <w:r>
        <w:rPr>
          <w:rFonts w:ascii="Times New Roman" w:eastAsia="Times New Roman" w:hAnsi="Times New Roman" w:cs="Times New Roman"/>
          <w:color w:val="333333"/>
          <w:sz w:val="24"/>
          <w:szCs w:val="24"/>
          <w:lang w:eastAsia="fr-CA"/>
        </w:rPr>
        <w:t xml:space="preserve">formule </w:t>
      </w:r>
      <w:r w:rsidR="0034312A">
        <w:rPr>
          <w:rFonts w:ascii="Times New Roman" w:eastAsia="Times New Roman" w:hAnsi="Times New Roman" w:cs="Times New Roman"/>
          <w:color w:val="333333"/>
          <w:sz w:val="24"/>
          <w:szCs w:val="24"/>
          <w:lang w:eastAsia="fr-CA"/>
        </w:rPr>
        <w:t>cela imparfaitement</w:t>
      </w:r>
      <w:r w:rsidR="006737FC">
        <w:rPr>
          <w:rStyle w:val="Appelnotedebasdep"/>
          <w:rFonts w:ascii="Times New Roman" w:eastAsia="Times New Roman" w:hAnsi="Times New Roman" w:cs="Times New Roman"/>
          <w:color w:val="333333"/>
          <w:sz w:val="24"/>
          <w:szCs w:val="24"/>
          <w:lang w:eastAsia="fr-CA"/>
        </w:rPr>
        <w:footnoteReference w:id="8"/>
      </w:r>
      <w:r w:rsidR="00186277">
        <w:rPr>
          <w:rFonts w:ascii="Times New Roman" w:eastAsia="Times New Roman" w:hAnsi="Times New Roman" w:cs="Times New Roman"/>
          <w:color w:val="333333"/>
          <w:sz w:val="24"/>
          <w:szCs w:val="24"/>
          <w:lang w:eastAsia="fr-CA"/>
        </w:rPr>
        <w:t xml:space="preserve">, mais </w:t>
      </w:r>
      <w:r w:rsidR="0034312A">
        <w:rPr>
          <w:rFonts w:ascii="Times New Roman" w:eastAsia="Times New Roman" w:hAnsi="Times New Roman" w:cs="Times New Roman"/>
          <w:color w:val="333333"/>
          <w:sz w:val="24"/>
          <w:szCs w:val="24"/>
          <w:lang w:eastAsia="fr-CA"/>
        </w:rPr>
        <w:t xml:space="preserve">aussi </w:t>
      </w:r>
      <w:r>
        <w:rPr>
          <w:rFonts w:ascii="Times New Roman" w:eastAsia="Times New Roman" w:hAnsi="Times New Roman" w:cs="Times New Roman"/>
          <w:color w:val="333333"/>
          <w:sz w:val="24"/>
          <w:szCs w:val="24"/>
          <w:lang w:eastAsia="fr-CA"/>
        </w:rPr>
        <w:t>hélas d’une façon trop oligarchique et restreint, là où il faut aller au fond de</w:t>
      </w:r>
      <w:r w:rsidR="0081728E">
        <w:rPr>
          <w:rFonts w:ascii="Times New Roman" w:eastAsia="Times New Roman" w:hAnsi="Times New Roman" w:cs="Times New Roman"/>
          <w:color w:val="333333"/>
          <w:sz w:val="24"/>
          <w:szCs w:val="24"/>
          <w:lang w:eastAsia="fr-CA"/>
        </w:rPr>
        <w:t>s</w:t>
      </w:r>
      <w:r>
        <w:rPr>
          <w:rFonts w:ascii="Times New Roman" w:eastAsia="Times New Roman" w:hAnsi="Times New Roman" w:cs="Times New Roman"/>
          <w:color w:val="333333"/>
          <w:sz w:val="24"/>
          <w:szCs w:val="24"/>
          <w:lang w:eastAsia="fr-CA"/>
        </w:rPr>
        <w:t xml:space="preserve"> choses</w:t>
      </w:r>
      <w:r w:rsidR="00062952">
        <w:rPr>
          <w:rStyle w:val="Appelnotedebasdep"/>
          <w:rFonts w:ascii="Times New Roman" w:eastAsia="Times New Roman" w:hAnsi="Times New Roman" w:cs="Times New Roman"/>
          <w:color w:val="333333"/>
          <w:sz w:val="24"/>
          <w:szCs w:val="24"/>
          <w:lang w:eastAsia="fr-CA"/>
        </w:rPr>
        <w:footnoteReference w:id="9"/>
      </w:r>
      <w:r>
        <w:rPr>
          <w:rFonts w:ascii="Times New Roman" w:eastAsia="Times New Roman" w:hAnsi="Times New Roman" w:cs="Times New Roman"/>
          <w:color w:val="333333"/>
          <w:sz w:val="24"/>
          <w:szCs w:val="24"/>
          <w:lang w:eastAsia="fr-CA"/>
        </w:rPr>
        <w:t xml:space="preserve">. </w:t>
      </w:r>
      <w:r w:rsidR="0081728E">
        <w:rPr>
          <w:rFonts w:ascii="Times New Roman" w:eastAsia="Times New Roman" w:hAnsi="Times New Roman" w:cs="Times New Roman"/>
          <w:color w:val="333333"/>
          <w:sz w:val="24"/>
          <w:szCs w:val="24"/>
          <w:lang w:eastAsia="fr-CA"/>
        </w:rPr>
        <w:t xml:space="preserve">Dans la poursuite de </w:t>
      </w:r>
      <w:r w:rsidR="00265706">
        <w:rPr>
          <w:rFonts w:ascii="Times New Roman" w:eastAsia="Times New Roman" w:hAnsi="Times New Roman" w:cs="Times New Roman"/>
          <w:color w:val="333333"/>
          <w:sz w:val="24"/>
          <w:szCs w:val="24"/>
          <w:lang w:eastAsia="fr-CA"/>
        </w:rPr>
        <w:t xml:space="preserve">notre objectif il convient </w:t>
      </w:r>
      <w:r w:rsidR="0034312A">
        <w:rPr>
          <w:rFonts w:ascii="Times New Roman" w:eastAsia="Times New Roman" w:hAnsi="Times New Roman" w:cs="Times New Roman"/>
          <w:color w:val="333333"/>
          <w:sz w:val="24"/>
          <w:szCs w:val="24"/>
          <w:lang w:eastAsia="fr-CA"/>
        </w:rPr>
        <w:t>en conséquence</w:t>
      </w:r>
      <w:r w:rsidR="00FF7066">
        <w:rPr>
          <w:rFonts w:ascii="Times New Roman" w:eastAsia="Times New Roman" w:hAnsi="Times New Roman" w:cs="Times New Roman"/>
          <w:color w:val="333333"/>
          <w:sz w:val="24"/>
          <w:szCs w:val="24"/>
          <w:lang w:eastAsia="fr-CA"/>
        </w:rPr>
        <w:t xml:space="preserve"> </w:t>
      </w:r>
      <w:r w:rsidR="00265706">
        <w:rPr>
          <w:rFonts w:ascii="Times New Roman" w:eastAsia="Times New Roman" w:hAnsi="Times New Roman" w:cs="Times New Roman"/>
          <w:color w:val="333333"/>
          <w:sz w:val="24"/>
          <w:szCs w:val="24"/>
          <w:lang w:eastAsia="fr-CA"/>
        </w:rPr>
        <w:t xml:space="preserve">d’examiner </w:t>
      </w:r>
      <w:r>
        <w:rPr>
          <w:rFonts w:ascii="Times New Roman" w:eastAsia="Times New Roman" w:hAnsi="Times New Roman" w:cs="Times New Roman"/>
          <w:color w:val="333333"/>
          <w:sz w:val="24"/>
          <w:szCs w:val="24"/>
          <w:lang w:eastAsia="fr-CA"/>
        </w:rPr>
        <w:t>les narrati</w:t>
      </w:r>
      <w:r w:rsidR="0081728E">
        <w:rPr>
          <w:rFonts w:ascii="Times New Roman" w:eastAsia="Times New Roman" w:hAnsi="Times New Roman" w:cs="Times New Roman"/>
          <w:color w:val="333333"/>
          <w:sz w:val="24"/>
          <w:szCs w:val="24"/>
          <w:lang w:eastAsia="fr-CA"/>
        </w:rPr>
        <w:t>ons</w:t>
      </w:r>
      <w:r>
        <w:rPr>
          <w:rFonts w:ascii="Times New Roman" w:eastAsia="Times New Roman" w:hAnsi="Times New Roman" w:cs="Times New Roman"/>
          <w:color w:val="333333"/>
          <w:sz w:val="24"/>
          <w:szCs w:val="24"/>
          <w:lang w:eastAsia="fr-CA"/>
        </w:rPr>
        <w:t xml:space="preserve"> culturelles </w:t>
      </w:r>
      <w:r w:rsidR="00186277">
        <w:rPr>
          <w:rFonts w:ascii="Times New Roman" w:eastAsia="Times New Roman" w:hAnsi="Times New Roman" w:cs="Times New Roman"/>
          <w:color w:val="333333"/>
          <w:sz w:val="24"/>
          <w:szCs w:val="24"/>
          <w:lang w:eastAsia="fr-CA"/>
        </w:rPr>
        <w:t>(</w:t>
      </w:r>
      <w:r>
        <w:rPr>
          <w:rFonts w:ascii="Times New Roman" w:eastAsia="Times New Roman" w:hAnsi="Times New Roman" w:cs="Times New Roman"/>
          <w:color w:val="333333"/>
          <w:sz w:val="24"/>
          <w:szCs w:val="24"/>
          <w:lang w:eastAsia="fr-CA"/>
        </w:rPr>
        <w:t xml:space="preserve">et </w:t>
      </w:r>
      <w:r w:rsidR="00EE4F13">
        <w:rPr>
          <w:rFonts w:ascii="Times New Roman" w:eastAsia="Times New Roman" w:hAnsi="Times New Roman" w:cs="Times New Roman"/>
          <w:color w:val="333333"/>
          <w:sz w:val="24"/>
          <w:szCs w:val="24"/>
          <w:lang w:eastAsia="fr-CA"/>
        </w:rPr>
        <w:t>incontestablement</w:t>
      </w:r>
      <w:r>
        <w:rPr>
          <w:rFonts w:ascii="Times New Roman" w:eastAsia="Times New Roman" w:hAnsi="Times New Roman" w:cs="Times New Roman"/>
          <w:color w:val="333333"/>
          <w:sz w:val="24"/>
          <w:szCs w:val="24"/>
          <w:lang w:eastAsia="fr-CA"/>
        </w:rPr>
        <w:t xml:space="preserve"> </w:t>
      </w:r>
      <w:r w:rsidR="00186277">
        <w:rPr>
          <w:rFonts w:ascii="Times New Roman" w:eastAsia="Times New Roman" w:hAnsi="Times New Roman" w:cs="Times New Roman"/>
          <w:color w:val="333333"/>
          <w:sz w:val="24"/>
          <w:szCs w:val="24"/>
          <w:lang w:eastAsia="fr-CA"/>
        </w:rPr>
        <w:t>chrétienne</w:t>
      </w:r>
      <w:r w:rsidR="0081728E">
        <w:rPr>
          <w:rFonts w:ascii="Times New Roman" w:eastAsia="Times New Roman" w:hAnsi="Times New Roman" w:cs="Times New Roman"/>
          <w:color w:val="333333"/>
          <w:sz w:val="24"/>
          <w:szCs w:val="24"/>
          <w:lang w:eastAsia="fr-CA"/>
        </w:rPr>
        <w:t>s</w:t>
      </w:r>
      <w:r w:rsidR="00186277">
        <w:rPr>
          <w:rFonts w:ascii="Times New Roman" w:eastAsia="Times New Roman" w:hAnsi="Times New Roman" w:cs="Times New Roman"/>
          <w:color w:val="333333"/>
          <w:sz w:val="24"/>
          <w:szCs w:val="24"/>
          <w:lang w:eastAsia="fr-CA"/>
        </w:rPr>
        <w:t>) qui ont</w:t>
      </w:r>
      <w:r w:rsidR="008A5B9E">
        <w:rPr>
          <w:rFonts w:ascii="Times New Roman" w:eastAsia="Times New Roman" w:hAnsi="Times New Roman" w:cs="Times New Roman"/>
          <w:color w:val="333333"/>
          <w:sz w:val="24"/>
          <w:szCs w:val="24"/>
          <w:lang w:eastAsia="fr-CA"/>
        </w:rPr>
        <w:t xml:space="preserve"> travaillé</w:t>
      </w:r>
      <w:r w:rsidR="00186277">
        <w:rPr>
          <w:rFonts w:ascii="Times New Roman" w:eastAsia="Times New Roman" w:hAnsi="Times New Roman" w:cs="Times New Roman"/>
          <w:color w:val="333333"/>
          <w:sz w:val="24"/>
          <w:szCs w:val="24"/>
          <w:lang w:eastAsia="fr-CA"/>
        </w:rPr>
        <w:t>, forgé même,</w:t>
      </w:r>
      <w:r w:rsidR="008A5B9E">
        <w:rPr>
          <w:rFonts w:ascii="Times New Roman" w:eastAsia="Times New Roman" w:hAnsi="Times New Roman" w:cs="Times New Roman"/>
          <w:color w:val="333333"/>
          <w:sz w:val="24"/>
          <w:szCs w:val="24"/>
          <w:lang w:eastAsia="fr-CA"/>
        </w:rPr>
        <w:t xml:space="preserve"> ce sou</w:t>
      </w:r>
      <w:r>
        <w:rPr>
          <w:rFonts w:ascii="Times New Roman" w:eastAsia="Times New Roman" w:hAnsi="Times New Roman" w:cs="Times New Roman"/>
          <w:color w:val="333333"/>
          <w:sz w:val="24"/>
          <w:szCs w:val="24"/>
          <w:lang w:eastAsia="fr-CA"/>
        </w:rPr>
        <w:t>ci en fav</w:t>
      </w:r>
      <w:r w:rsidR="00186277">
        <w:rPr>
          <w:rFonts w:ascii="Times New Roman" w:eastAsia="Times New Roman" w:hAnsi="Times New Roman" w:cs="Times New Roman"/>
          <w:color w:val="333333"/>
          <w:sz w:val="24"/>
          <w:szCs w:val="24"/>
          <w:lang w:eastAsia="fr-CA"/>
        </w:rPr>
        <w:t>eur d’autrui</w:t>
      </w:r>
      <w:r>
        <w:rPr>
          <w:rFonts w:ascii="Times New Roman" w:eastAsia="Times New Roman" w:hAnsi="Times New Roman" w:cs="Times New Roman"/>
          <w:color w:val="333333"/>
          <w:sz w:val="24"/>
          <w:szCs w:val="24"/>
          <w:lang w:eastAsia="fr-CA"/>
        </w:rPr>
        <w:t xml:space="preserve"> et l’incitation </w:t>
      </w:r>
      <w:r w:rsidR="00186277">
        <w:rPr>
          <w:rFonts w:ascii="Times New Roman" w:eastAsia="Times New Roman" w:hAnsi="Times New Roman" w:cs="Times New Roman"/>
          <w:color w:val="333333"/>
          <w:sz w:val="24"/>
          <w:szCs w:val="24"/>
          <w:lang w:eastAsia="fr-CA"/>
        </w:rPr>
        <w:t xml:space="preserve">de </w:t>
      </w:r>
      <w:r>
        <w:rPr>
          <w:rFonts w:ascii="Times New Roman" w:eastAsia="Times New Roman" w:hAnsi="Times New Roman" w:cs="Times New Roman"/>
          <w:color w:val="333333"/>
          <w:sz w:val="24"/>
          <w:szCs w:val="24"/>
          <w:lang w:eastAsia="fr-CA"/>
        </w:rPr>
        <w:t xml:space="preserve">protection </w:t>
      </w:r>
      <w:r w:rsidR="00EE4F13">
        <w:rPr>
          <w:rFonts w:ascii="Times New Roman" w:eastAsia="Times New Roman" w:hAnsi="Times New Roman" w:cs="Times New Roman"/>
          <w:color w:val="333333"/>
          <w:sz w:val="24"/>
          <w:szCs w:val="24"/>
          <w:lang w:eastAsia="fr-CA"/>
        </w:rPr>
        <w:t xml:space="preserve">et du secours </w:t>
      </w:r>
      <w:r w:rsidR="00465A8E">
        <w:rPr>
          <w:rFonts w:ascii="Times New Roman" w:eastAsia="Times New Roman" w:hAnsi="Times New Roman" w:cs="Times New Roman"/>
          <w:color w:val="333333"/>
          <w:sz w:val="24"/>
          <w:szCs w:val="24"/>
          <w:lang w:eastAsia="fr-CA"/>
        </w:rPr>
        <w:t>d</w:t>
      </w:r>
      <w:r w:rsidR="00EE4F13">
        <w:rPr>
          <w:rFonts w:ascii="Times New Roman" w:eastAsia="Times New Roman" w:hAnsi="Times New Roman" w:cs="Times New Roman"/>
          <w:color w:val="333333"/>
          <w:sz w:val="24"/>
          <w:szCs w:val="24"/>
          <w:lang w:eastAsia="fr-CA"/>
        </w:rPr>
        <w:t xml:space="preserve">u </w:t>
      </w:r>
      <w:r>
        <w:rPr>
          <w:rFonts w:ascii="Times New Roman" w:eastAsia="Times New Roman" w:hAnsi="Times New Roman" w:cs="Times New Roman"/>
          <w:color w:val="333333"/>
          <w:sz w:val="24"/>
          <w:szCs w:val="24"/>
          <w:lang w:eastAsia="fr-CA"/>
        </w:rPr>
        <w:t xml:space="preserve">vulnérable. </w:t>
      </w:r>
    </w:p>
    <w:p w:rsidR="00BC266B" w:rsidRDefault="00BC266B" w:rsidP="00B72E47">
      <w:pPr>
        <w:shd w:val="clear" w:color="auto" w:fill="FFFFFF"/>
        <w:spacing w:after="447" w:afterAutospacing="0" w:line="360" w:lineRule="auto"/>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Deux narrati</w:t>
      </w:r>
      <w:r w:rsidR="00465A8E">
        <w:rPr>
          <w:rFonts w:ascii="Times New Roman" w:eastAsia="Times New Roman" w:hAnsi="Times New Roman" w:cs="Times New Roman"/>
          <w:color w:val="333333"/>
          <w:sz w:val="24"/>
          <w:szCs w:val="24"/>
          <w:lang w:eastAsia="fr-CA"/>
        </w:rPr>
        <w:t>ons</w:t>
      </w:r>
      <w:r w:rsidR="00966D7E">
        <w:rPr>
          <w:rFonts w:ascii="Times New Roman" w:eastAsia="Times New Roman" w:hAnsi="Times New Roman" w:cs="Times New Roman"/>
          <w:color w:val="333333"/>
          <w:sz w:val="24"/>
          <w:szCs w:val="24"/>
          <w:lang w:eastAsia="fr-CA"/>
        </w:rPr>
        <w:t>, bien connu</w:t>
      </w:r>
      <w:r w:rsidR="00465A8E">
        <w:rPr>
          <w:rFonts w:ascii="Times New Roman" w:eastAsia="Times New Roman" w:hAnsi="Times New Roman" w:cs="Times New Roman"/>
          <w:color w:val="333333"/>
          <w:sz w:val="24"/>
          <w:szCs w:val="24"/>
          <w:lang w:eastAsia="fr-CA"/>
        </w:rPr>
        <w:t>es</w:t>
      </w:r>
      <w:r w:rsidR="00966D7E">
        <w:rPr>
          <w:rFonts w:ascii="Times New Roman" w:eastAsia="Times New Roman" w:hAnsi="Times New Roman" w:cs="Times New Roman"/>
          <w:color w:val="333333"/>
          <w:sz w:val="24"/>
          <w:szCs w:val="24"/>
          <w:lang w:eastAsia="fr-CA"/>
        </w:rPr>
        <w:t xml:space="preserve"> en philosophie du droit,</w:t>
      </w:r>
      <w:r w:rsidR="00186277">
        <w:rPr>
          <w:rFonts w:ascii="Times New Roman" w:eastAsia="Times New Roman" w:hAnsi="Times New Roman" w:cs="Times New Roman"/>
          <w:color w:val="333333"/>
          <w:sz w:val="24"/>
          <w:szCs w:val="24"/>
          <w:lang w:eastAsia="fr-CA"/>
        </w:rPr>
        <w:t xml:space="preserve"> </w:t>
      </w:r>
      <w:r w:rsidR="006737FC">
        <w:rPr>
          <w:rFonts w:ascii="Times New Roman" w:eastAsia="Times New Roman" w:hAnsi="Times New Roman" w:cs="Times New Roman"/>
          <w:color w:val="333333"/>
          <w:sz w:val="24"/>
          <w:szCs w:val="24"/>
          <w:lang w:eastAsia="fr-CA"/>
        </w:rPr>
        <w:t xml:space="preserve">nous servent </w:t>
      </w:r>
      <w:r w:rsidR="00465A8E">
        <w:rPr>
          <w:rFonts w:ascii="Times New Roman" w:eastAsia="Times New Roman" w:hAnsi="Times New Roman" w:cs="Times New Roman"/>
          <w:color w:val="333333"/>
          <w:sz w:val="24"/>
          <w:szCs w:val="24"/>
          <w:lang w:eastAsia="fr-CA"/>
        </w:rPr>
        <w:t>de</w:t>
      </w:r>
      <w:r w:rsidR="00EA52C6">
        <w:rPr>
          <w:rFonts w:ascii="Times New Roman" w:eastAsia="Times New Roman" w:hAnsi="Times New Roman" w:cs="Times New Roman"/>
          <w:color w:val="333333"/>
          <w:sz w:val="24"/>
          <w:szCs w:val="24"/>
          <w:lang w:eastAsia="fr-CA"/>
        </w:rPr>
        <w:t xml:space="preserve"> </w:t>
      </w:r>
      <w:r w:rsidR="006737FC">
        <w:rPr>
          <w:rFonts w:ascii="Times New Roman" w:eastAsia="Times New Roman" w:hAnsi="Times New Roman" w:cs="Times New Roman"/>
          <w:color w:val="333333"/>
          <w:sz w:val="24"/>
          <w:szCs w:val="24"/>
          <w:lang w:eastAsia="fr-CA"/>
        </w:rPr>
        <w:t xml:space="preserve">guide. D’abord, le récit </w:t>
      </w:r>
      <w:r w:rsidR="00966D7E">
        <w:rPr>
          <w:rFonts w:ascii="Times New Roman" w:eastAsia="Times New Roman" w:hAnsi="Times New Roman" w:cs="Times New Roman"/>
          <w:color w:val="333333"/>
          <w:sz w:val="24"/>
          <w:szCs w:val="24"/>
          <w:lang w:eastAsia="fr-CA"/>
        </w:rPr>
        <w:t>« suis-je le gardien de mon frère » et ensuite « </w:t>
      </w:r>
      <w:r w:rsidR="00186277">
        <w:rPr>
          <w:rFonts w:ascii="Times New Roman" w:eastAsia="Times New Roman" w:hAnsi="Times New Roman" w:cs="Times New Roman"/>
          <w:color w:val="333333"/>
          <w:sz w:val="24"/>
          <w:szCs w:val="24"/>
          <w:lang w:eastAsia="fr-CA"/>
        </w:rPr>
        <w:t xml:space="preserve">la parabole du </w:t>
      </w:r>
      <w:r w:rsidR="00EE4F13">
        <w:rPr>
          <w:rFonts w:ascii="Times New Roman" w:eastAsia="Times New Roman" w:hAnsi="Times New Roman" w:cs="Times New Roman"/>
          <w:color w:val="333333"/>
          <w:sz w:val="24"/>
          <w:szCs w:val="24"/>
          <w:lang w:eastAsia="fr-CA"/>
        </w:rPr>
        <w:t>bon samaritain </w:t>
      </w:r>
      <w:r w:rsidR="00C5108F">
        <w:rPr>
          <w:rFonts w:ascii="Times New Roman" w:eastAsia="Times New Roman" w:hAnsi="Times New Roman" w:cs="Times New Roman"/>
          <w:color w:val="333333"/>
          <w:sz w:val="24"/>
          <w:szCs w:val="24"/>
          <w:lang w:eastAsia="fr-CA"/>
        </w:rPr>
        <w:t>» ;</w:t>
      </w:r>
      <w:r w:rsidR="00966D7E">
        <w:rPr>
          <w:rFonts w:ascii="Times New Roman" w:eastAsia="Times New Roman" w:hAnsi="Times New Roman" w:cs="Times New Roman"/>
          <w:color w:val="333333"/>
          <w:sz w:val="24"/>
          <w:szCs w:val="24"/>
          <w:lang w:eastAsia="fr-CA"/>
        </w:rPr>
        <w:t xml:space="preserve"> deux narrations bibliques archiconnues. </w:t>
      </w:r>
    </w:p>
    <w:p w:rsidR="00C95937" w:rsidRDefault="00465A8E" w:rsidP="006E3941">
      <w:pPr>
        <w:spacing w:before="0" w:beforeAutospacing="0" w:after="0" w:afterAutospacing="0" w:line="360" w:lineRule="auto"/>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L</w:t>
      </w:r>
      <w:r w:rsidR="006737FC">
        <w:rPr>
          <w:rFonts w:ascii="Times New Roman" w:eastAsia="Times New Roman" w:hAnsi="Times New Roman" w:cs="Times New Roman"/>
          <w:color w:val="333333"/>
          <w:sz w:val="24"/>
          <w:szCs w:val="24"/>
          <w:lang w:eastAsia="fr-CA"/>
        </w:rPr>
        <w:t xml:space="preserve">e récit </w:t>
      </w:r>
      <w:r w:rsidR="00966D7E">
        <w:rPr>
          <w:rFonts w:ascii="Times New Roman" w:eastAsia="Times New Roman" w:hAnsi="Times New Roman" w:cs="Times New Roman"/>
          <w:color w:val="333333"/>
          <w:sz w:val="24"/>
          <w:szCs w:val="24"/>
          <w:lang w:eastAsia="fr-CA"/>
        </w:rPr>
        <w:t xml:space="preserve">« suis-je le gardien de mon frère » occupe un rôle de </w:t>
      </w:r>
      <w:r>
        <w:rPr>
          <w:rFonts w:ascii="Times New Roman" w:eastAsia="Times New Roman" w:hAnsi="Times New Roman" w:cs="Times New Roman"/>
          <w:color w:val="333333"/>
          <w:sz w:val="24"/>
          <w:szCs w:val="24"/>
          <w:lang w:eastAsia="fr-CA"/>
        </w:rPr>
        <w:t xml:space="preserve">premier choix </w:t>
      </w:r>
      <w:r w:rsidR="00966D7E">
        <w:rPr>
          <w:rFonts w:ascii="Times New Roman" w:eastAsia="Times New Roman" w:hAnsi="Times New Roman" w:cs="Times New Roman"/>
          <w:color w:val="333333"/>
          <w:sz w:val="24"/>
          <w:szCs w:val="24"/>
          <w:lang w:eastAsia="fr-CA"/>
        </w:rPr>
        <w:t xml:space="preserve">en philosophie du droit </w:t>
      </w:r>
      <w:r w:rsidR="006E3941">
        <w:rPr>
          <w:rFonts w:ascii="Times New Roman" w:eastAsia="Times New Roman" w:hAnsi="Times New Roman" w:cs="Times New Roman"/>
          <w:color w:val="333333"/>
          <w:sz w:val="24"/>
          <w:szCs w:val="24"/>
          <w:lang w:eastAsia="fr-CA"/>
        </w:rPr>
        <w:t>(</w:t>
      </w:r>
      <w:r w:rsidR="00966D7E">
        <w:rPr>
          <w:rFonts w:ascii="Times New Roman" w:eastAsia="Times New Roman" w:hAnsi="Times New Roman" w:cs="Times New Roman"/>
          <w:color w:val="333333"/>
          <w:sz w:val="24"/>
          <w:szCs w:val="24"/>
          <w:lang w:eastAsia="fr-CA"/>
        </w:rPr>
        <w:t xml:space="preserve">surtout </w:t>
      </w:r>
      <w:r w:rsidR="00FF7066">
        <w:rPr>
          <w:rFonts w:ascii="Times New Roman" w:eastAsia="Times New Roman" w:hAnsi="Times New Roman" w:cs="Times New Roman"/>
          <w:color w:val="333333"/>
          <w:sz w:val="24"/>
          <w:szCs w:val="24"/>
          <w:lang w:eastAsia="fr-CA"/>
        </w:rPr>
        <w:t xml:space="preserve">à l’égard de la question de </w:t>
      </w:r>
      <w:r w:rsidR="00966D7E">
        <w:rPr>
          <w:rFonts w:ascii="Times New Roman" w:eastAsia="Times New Roman" w:hAnsi="Times New Roman" w:cs="Times New Roman"/>
          <w:color w:val="333333"/>
          <w:sz w:val="24"/>
          <w:szCs w:val="24"/>
          <w:lang w:eastAsia="fr-CA"/>
        </w:rPr>
        <w:t>l’incrimination</w:t>
      </w:r>
      <w:r w:rsidR="0034312A">
        <w:rPr>
          <w:rFonts w:ascii="Times New Roman" w:eastAsia="Times New Roman" w:hAnsi="Times New Roman" w:cs="Times New Roman"/>
          <w:color w:val="333333"/>
          <w:sz w:val="24"/>
          <w:szCs w:val="24"/>
          <w:lang w:eastAsia="fr-CA"/>
        </w:rPr>
        <w:t xml:space="preserve">, </w:t>
      </w:r>
      <w:r w:rsidR="00966D7E">
        <w:rPr>
          <w:rFonts w:ascii="Times New Roman" w:eastAsia="Times New Roman" w:hAnsi="Times New Roman" w:cs="Times New Roman"/>
          <w:color w:val="333333"/>
          <w:sz w:val="24"/>
          <w:szCs w:val="24"/>
          <w:lang w:eastAsia="fr-CA"/>
        </w:rPr>
        <w:t>la politique pénal</w:t>
      </w:r>
      <w:r w:rsidR="008D4E06">
        <w:rPr>
          <w:rFonts w:ascii="Times New Roman" w:eastAsia="Times New Roman" w:hAnsi="Times New Roman" w:cs="Times New Roman"/>
          <w:color w:val="333333"/>
          <w:sz w:val="24"/>
          <w:szCs w:val="24"/>
          <w:lang w:eastAsia="fr-CA"/>
        </w:rPr>
        <w:t>e</w:t>
      </w:r>
      <w:r w:rsidR="0034312A">
        <w:rPr>
          <w:rFonts w:ascii="Times New Roman" w:eastAsia="Times New Roman" w:hAnsi="Times New Roman" w:cs="Times New Roman"/>
          <w:color w:val="333333"/>
          <w:sz w:val="24"/>
          <w:szCs w:val="24"/>
          <w:lang w:eastAsia="fr-CA"/>
        </w:rPr>
        <w:t xml:space="preserve"> ou de « </w:t>
      </w:r>
      <w:r w:rsidR="001679C3">
        <w:rPr>
          <w:rFonts w:ascii="Times New Roman" w:eastAsia="Times New Roman" w:hAnsi="Times New Roman" w:cs="Times New Roman"/>
          <w:color w:val="333333"/>
          <w:sz w:val="24"/>
          <w:szCs w:val="24"/>
          <w:lang w:eastAsia="fr-CA"/>
        </w:rPr>
        <w:t>maternalisme pénal »</w:t>
      </w:r>
      <w:r w:rsidR="006E3941">
        <w:rPr>
          <w:rFonts w:ascii="Times New Roman" w:eastAsia="Times New Roman" w:hAnsi="Times New Roman" w:cs="Times New Roman"/>
          <w:color w:val="333333"/>
          <w:sz w:val="24"/>
          <w:szCs w:val="24"/>
          <w:lang w:eastAsia="fr-CA"/>
        </w:rPr>
        <w:t>)</w:t>
      </w:r>
      <w:r w:rsidR="00966D7E">
        <w:rPr>
          <w:rFonts w:ascii="Times New Roman" w:eastAsia="Times New Roman" w:hAnsi="Times New Roman" w:cs="Times New Roman"/>
          <w:color w:val="333333"/>
          <w:sz w:val="24"/>
          <w:szCs w:val="24"/>
          <w:lang w:eastAsia="fr-CA"/>
        </w:rPr>
        <w:t xml:space="preserve">, </w:t>
      </w:r>
      <w:r w:rsidR="006E3941">
        <w:rPr>
          <w:rFonts w:ascii="Times New Roman" w:eastAsia="Times New Roman" w:hAnsi="Times New Roman" w:cs="Times New Roman"/>
          <w:color w:val="333333"/>
          <w:sz w:val="24"/>
          <w:szCs w:val="24"/>
          <w:lang w:eastAsia="fr-CA"/>
        </w:rPr>
        <w:t xml:space="preserve">là où </w:t>
      </w:r>
      <w:r w:rsidR="00B53944">
        <w:rPr>
          <w:rFonts w:ascii="Times New Roman" w:eastAsia="Times New Roman" w:hAnsi="Times New Roman" w:cs="Times New Roman"/>
          <w:color w:val="333333"/>
          <w:sz w:val="24"/>
          <w:szCs w:val="24"/>
          <w:lang w:eastAsia="fr-CA"/>
        </w:rPr>
        <w:t xml:space="preserve">notre </w:t>
      </w:r>
      <w:r w:rsidR="00966D7E">
        <w:rPr>
          <w:rFonts w:ascii="Times New Roman" w:eastAsia="Times New Roman" w:hAnsi="Times New Roman" w:cs="Times New Roman"/>
          <w:color w:val="333333"/>
          <w:sz w:val="24"/>
          <w:szCs w:val="24"/>
          <w:lang w:eastAsia="fr-CA"/>
        </w:rPr>
        <w:t>perspecti</w:t>
      </w:r>
      <w:r w:rsidR="008D4E06">
        <w:rPr>
          <w:rFonts w:ascii="Times New Roman" w:eastAsia="Times New Roman" w:hAnsi="Times New Roman" w:cs="Times New Roman"/>
          <w:color w:val="333333"/>
          <w:sz w:val="24"/>
          <w:szCs w:val="24"/>
          <w:lang w:eastAsia="fr-CA"/>
        </w:rPr>
        <w:t>ve</w:t>
      </w:r>
      <w:r w:rsidR="00966D7E">
        <w:rPr>
          <w:rFonts w:ascii="Times New Roman" w:eastAsia="Times New Roman" w:hAnsi="Times New Roman" w:cs="Times New Roman"/>
          <w:color w:val="333333"/>
          <w:sz w:val="24"/>
          <w:szCs w:val="24"/>
          <w:lang w:eastAsia="fr-CA"/>
        </w:rPr>
        <w:t xml:space="preserve"> </w:t>
      </w:r>
      <w:r w:rsidR="006E3941">
        <w:rPr>
          <w:rFonts w:ascii="Times New Roman" w:eastAsia="Times New Roman" w:hAnsi="Times New Roman" w:cs="Times New Roman"/>
          <w:color w:val="333333"/>
          <w:sz w:val="24"/>
          <w:szCs w:val="24"/>
          <w:lang w:eastAsia="fr-CA"/>
        </w:rPr>
        <w:t xml:space="preserve">nous amène à interroger </w:t>
      </w:r>
      <w:r w:rsidR="00966D7E">
        <w:rPr>
          <w:rFonts w:ascii="Times New Roman" w:eastAsia="Times New Roman" w:hAnsi="Times New Roman" w:cs="Times New Roman"/>
          <w:color w:val="333333"/>
          <w:sz w:val="24"/>
          <w:szCs w:val="24"/>
          <w:lang w:eastAsia="fr-CA"/>
        </w:rPr>
        <w:t xml:space="preserve">la </w:t>
      </w:r>
      <w:r w:rsidR="006E3941">
        <w:rPr>
          <w:rFonts w:ascii="Times New Roman" w:eastAsia="Times New Roman" w:hAnsi="Times New Roman" w:cs="Times New Roman"/>
          <w:color w:val="333333"/>
          <w:sz w:val="24"/>
          <w:szCs w:val="24"/>
          <w:lang w:eastAsia="fr-CA"/>
        </w:rPr>
        <w:t xml:space="preserve">dimension </w:t>
      </w:r>
      <w:r w:rsidR="00966D7E">
        <w:rPr>
          <w:rFonts w:ascii="Times New Roman" w:eastAsia="Times New Roman" w:hAnsi="Times New Roman" w:cs="Times New Roman"/>
          <w:color w:val="333333"/>
          <w:sz w:val="24"/>
          <w:szCs w:val="24"/>
          <w:lang w:eastAsia="fr-CA"/>
        </w:rPr>
        <w:t xml:space="preserve">morale </w:t>
      </w:r>
      <w:r w:rsidR="00B53944">
        <w:rPr>
          <w:rFonts w:ascii="Times New Roman" w:eastAsia="Times New Roman" w:hAnsi="Times New Roman" w:cs="Times New Roman"/>
          <w:color w:val="333333"/>
          <w:sz w:val="24"/>
          <w:szCs w:val="24"/>
          <w:lang w:eastAsia="fr-CA"/>
        </w:rPr>
        <w:t xml:space="preserve">(et éthique) </w:t>
      </w:r>
      <w:r w:rsidR="00966D7E">
        <w:rPr>
          <w:rFonts w:ascii="Times New Roman" w:eastAsia="Times New Roman" w:hAnsi="Times New Roman" w:cs="Times New Roman"/>
          <w:color w:val="333333"/>
          <w:sz w:val="24"/>
          <w:szCs w:val="24"/>
          <w:lang w:eastAsia="fr-CA"/>
        </w:rPr>
        <w:t xml:space="preserve">qui </w:t>
      </w:r>
      <w:r w:rsidR="006737FC">
        <w:rPr>
          <w:rFonts w:ascii="Times New Roman" w:eastAsia="Times New Roman" w:hAnsi="Times New Roman" w:cs="Times New Roman"/>
          <w:color w:val="333333"/>
          <w:sz w:val="24"/>
          <w:szCs w:val="24"/>
          <w:lang w:eastAsia="fr-CA"/>
        </w:rPr>
        <w:t xml:space="preserve">s’en dégage, </w:t>
      </w:r>
      <w:r w:rsidR="00966D7E">
        <w:rPr>
          <w:rFonts w:ascii="Times New Roman" w:eastAsia="Times New Roman" w:hAnsi="Times New Roman" w:cs="Times New Roman"/>
          <w:color w:val="333333"/>
          <w:sz w:val="24"/>
          <w:szCs w:val="24"/>
          <w:lang w:eastAsia="fr-CA"/>
        </w:rPr>
        <w:t xml:space="preserve">négativement et positivement. </w:t>
      </w:r>
      <w:r w:rsidR="00B53944">
        <w:rPr>
          <w:rFonts w:ascii="Times New Roman" w:eastAsia="Times New Roman" w:hAnsi="Times New Roman" w:cs="Times New Roman"/>
          <w:color w:val="333333"/>
          <w:sz w:val="24"/>
          <w:szCs w:val="24"/>
          <w:lang w:eastAsia="fr-CA"/>
        </w:rPr>
        <w:t xml:space="preserve">L’histoire, la narration, </w:t>
      </w:r>
      <w:r w:rsidR="00ED660E">
        <w:rPr>
          <w:rFonts w:ascii="Times New Roman" w:eastAsia="Times New Roman" w:hAnsi="Times New Roman" w:cs="Times New Roman"/>
          <w:color w:val="333333"/>
          <w:sz w:val="24"/>
          <w:szCs w:val="24"/>
          <w:lang w:eastAsia="fr-CA"/>
        </w:rPr>
        <w:t>se déroule aprè</w:t>
      </w:r>
      <w:r w:rsidR="006737FC">
        <w:rPr>
          <w:rFonts w:ascii="Times New Roman" w:eastAsia="Times New Roman" w:hAnsi="Times New Roman" w:cs="Times New Roman"/>
          <w:color w:val="333333"/>
          <w:sz w:val="24"/>
          <w:szCs w:val="24"/>
          <w:lang w:eastAsia="fr-CA"/>
        </w:rPr>
        <w:t>s que Caïn a</w:t>
      </w:r>
      <w:r w:rsidR="008D4E06">
        <w:rPr>
          <w:rFonts w:ascii="Times New Roman" w:eastAsia="Times New Roman" w:hAnsi="Times New Roman" w:cs="Times New Roman"/>
          <w:color w:val="333333"/>
          <w:sz w:val="24"/>
          <w:szCs w:val="24"/>
          <w:lang w:eastAsia="fr-CA"/>
        </w:rPr>
        <w:t>it</w:t>
      </w:r>
      <w:r w:rsidR="006737FC">
        <w:rPr>
          <w:rFonts w:ascii="Times New Roman" w:eastAsia="Times New Roman" w:hAnsi="Times New Roman" w:cs="Times New Roman"/>
          <w:color w:val="333333"/>
          <w:sz w:val="24"/>
          <w:szCs w:val="24"/>
          <w:lang w:eastAsia="fr-CA"/>
        </w:rPr>
        <w:t xml:space="preserve"> tué son frère Abel</w:t>
      </w:r>
      <w:r w:rsidR="008D4E06">
        <w:rPr>
          <w:rFonts w:ascii="Times New Roman" w:eastAsia="Times New Roman" w:hAnsi="Times New Roman" w:cs="Times New Roman"/>
          <w:color w:val="333333"/>
          <w:sz w:val="24"/>
          <w:szCs w:val="24"/>
          <w:lang w:eastAsia="fr-CA"/>
        </w:rPr>
        <w:t>,</w:t>
      </w:r>
      <w:r w:rsidR="00ED660E">
        <w:rPr>
          <w:rFonts w:ascii="Times New Roman" w:eastAsia="Times New Roman" w:hAnsi="Times New Roman" w:cs="Times New Roman"/>
          <w:color w:val="333333"/>
          <w:sz w:val="24"/>
          <w:szCs w:val="24"/>
          <w:lang w:eastAsia="fr-CA"/>
        </w:rPr>
        <w:t xml:space="preserve"> par jalousie</w:t>
      </w:r>
      <w:r w:rsidR="006737FC">
        <w:rPr>
          <w:rFonts w:ascii="Times New Roman" w:eastAsia="Times New Roman" w:hAnsi="Times New Roman" w:cs="Times New Roman"/>
          <w:color w:val="333333"/>
          <w:sz w:val="24"/>
          <w:szCs w:val="24"/>
          <w:lang w:eastAsia="fr-CA"/>
        </w:rPr>
        <w:t xml:space="preserve">, </w:t>
      </w:r>
      <w:r w:rsidR="00ED660E">
        <w:rPr>
          <w:rFonts w:ascii="Times New Roman" w:eastAsia="Times New Roman" w:hAnsi="Times New Roman" w:cs="Times New Roman"/>
          <w:color w:val="333333"/>
          <w:sz w:val="24"/>
          <w:szCs w:val="24"/>
          <w:lang w:eastAsia="fr-CA"/>
        </w:rPr>
        <w:t xml:space="preserve">par </w:t>
      </w:r>
      <w:r w:rsidR="00366309">
        <w:rPr>
          <w:rFonts w:ascii="Times New Roman" w:eastAsia="Times New Roman" w:hAnsi="Times New Roman" w:cs="Times New Roman"/>
          <w:color w:val="333333"/>
          <w:sz w:val="24"/>
          <w:szCs w:val="24"/>
          <w:lang w:eastAsia="fr-CA"/>
        </w:rPr>
        <w:t>colère</w:t>
      </w:r>
      <w:r w:rsidR="006737FC">
        <w:rPr>
          <w:rFonts w:ascii="Times New Roman" w:eastAsia="Times New Roman" w:hAnsi="Times New Roman" w:cs="Times New Roman"/>
          <w:color w:val="333333"/>
          <w:sz w:val="24"/>
          <w:szCs w:val="24"/>
          <w:lang w:eastAsia="fr-CA"/>
        </w:rPr>
        <w:t>, par intempérance</w:t>
      </w:r>
      <w:r w:rsidR="00366309">
        <w:rPr>
          <w:rFonts w:ascii="Times New Roman" w:eastAsia="Times New Roman" w:hAnsi="Times New Roman" w:cs="Times New Roman"/>
          <w:color w:val="333333"/>
          <w:sz w:val="24"/>
          <w:szCs w:val="24"/>
          <w:lang w:eastAsia="fr-CA"/>
        </w:rPr>
        <w:t xml:space="preserve">. Comme </w:t>
      </w:r>
      <w:r w:rsidR="00991CCC">
        <w:rPr>
          <w:rFonts w:ascii="Times New Roman" w:eastAsia="Times New Roman" w:hAnsi="Times New Roman" w:cs="Times New Roman"/>
          <w:color w:val="333333"/>
          <w:sz w:val="24"/>
          <w:szCs w:val="24"/>
          <w:lang w:eastAsia="fr-CA"/>
        </w:rPr>
        <w:t xml:space="preserve">il </w:t>
      </w:r>
      <w:r w:rsidR="00366309">
        <w:rPr>
          <w:rFonts w:ascii="Times New Roman" w:eastAsia="Times New Roman" w:hAnsi="Times New Roman" w:cs="Times New Roman"/>
          <w:color w:val="333333"/>
          <w:sz w:val="24"/>
          <w:szCs w:val="24"/>
          <w:lang w:eastAsia="fr-CA"/>
        </w:rPr>
        <w:t>est écrit :</w:t>
      </w:r>
      <w:r w:rsidR="00B53944">
        <w:rPr>
          <w:rFonts w:ascii="Times New Roman" w:eastAsia="Times New Roman" w:hAnsi="Times New Roman" w:cs="Times New Roman"/>
          <w:color w:val="333333"/>
          <w:sz w:val="24"/>
          <w:szCs w:val="24"/>
          <w:lang w:eastAsia="fr-CA"/>
        </w:rPr>
        <w:t xml:space="preserve"> </w:t>
      </w:r>
    </w:p>
    <w:p w:rsidR="00C95937" w:rsidRDefault="00C95937" w:rsidP="00B72E47">
      <w:pPr>
        <w:spacing w:before="0" w:beforeAutospacing="0" w:after="0" w:afterAutospacing="0" w:line="360" w:lineRule="auto"/>
        <w:jc w:val="left"/>
        <w:rPr>
          <w:rFonts w:ascii="Times New Roman" w:eastAsia="Times New Roman" w:hAnsi="Times New Roman" w:cs="Times New Roman"/>
          <w:color w:val="333333"/>
          <w:sz w:val="24"/>
          <w:szCs w:val="24"/>
          <w:lang w:eastAsia="fr-CA"/>
        </w:rPr>
      </w:pPr>
    </w:p>
    <w:p w:rsidR="00C95937" w:rsidRDefault="00C95937"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Caïn parla à son frère et, lorsqu’ils furent aux champs, Caïn attaqua son frère Abel et le tua.</w:t>
      </w:r>
    </w:p>
    <w:p w:rsidR="00C95937" w:rsidRDefault="00C95937"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Le S</w:t>
      </w:r>
      <w:r w:rsidR="008747DB">
        <w:rPr>
          <w:rFonts w:ascii="Times New Roman" w:eastAsia="Times New Roman" w:hAnsi="Times New Roman" w:cs="Times New Roman"/>
          <w:color w:val="333333"/>
          <w:sz w:val="24"/>
          <w:szCs w:val="24"/>
          <w:lang w:eastAsia="fr-CA"/>
        </w:rPr>
        <w:t xml:space="preserve">eigneur </w:t>
      </w:r>
      <w:r>
        <w:rPr>
          <w:rFonts w:ascii="Times New Roman" w:eastAsia="Times New Roman" w:hAnsi="Times New Roman" w:cs="Times New Roman"/>
          <w:color w:val="333333"/>
          <w:sz w:val="24"/>
          <w:szCs w:val="24"/>
          <w:lang w:eastAsia="fr-CA"/>
        </w:rPr>
        <w:t xml:space="preserve">dit à Caïn : « Où est ton frère </w:t>
      </w:r>
      <w:r w:rsidR="002A5F0C">
        <w:rPr>
          <w:rFonts w:ascii="Times New Roman" w:eastAsia="Times New Roman" w:hAnsi="Times New Roman" w:cs="Times New Roman"/>
          <w:color w:val="333333"/>
          <w:sz w:val="24"/>
          <w:szCs w:val="24"/>
          <w:lang w:eastAsia="fr-CA"/>
        </w:rPr>
        <w:t>Abel ?</w:t>
      </w:r>
      <w:r>
        <w:rPr>
          <w:rFonts w:ascii="Times New Roman" w:eastAsia="Times New Roman" w:hAnsi="Times New Roman" w:cs="Times New Roman"/>
          <w:color w:val="333333"/>
          <w:sz w:val="24"/>
          <w:szCs w:val="24"/>
          <w:lang w:eastAsia="fr-CA"/>
        </w:rPr>
        <w:t xml:space="preserve"> » - « Je ne sais, répondit-il. Suis-je le gardien de mon </w:t>
      </w:r>
      <w:r w:rsidR="002A5F0C">
        <w:rPr>
          <w:rFonts w:ascii="Times New Roman" w:eastAsia="Times New Roman" w:hAnsi="Times New Roman" w:cs="Times New Roman"/>
          <w:color w:val="333333"/>
          <w:sz w:val="24"/>
          <w:szCs w:val="24"/>
          <w:lang w:eastAsia="fr-CA"/>
        </w:rPr>
        <w:t>frère ? </w:t>
      </w:r>
      <w:r>
        <w:rPr>
          <w:rFonts w:ascii="Times New Roman" w:eastAsia="Times New Roman" w:hAnsi="Times New Roman" w:cs="Times New Roman"/>
          <w:color w:val="333333"/>
          <w:sz w:val="24"/>
          <w:szCs w:val="24"/>
          <w:lang w:eastAsia="fr-CA"/>
        </w:rPr>
        <w:t>»</w:t>
      </w:r>
    </w:p>
    <w:p w:rsidR="00C95937" w:rsidRDefault="00C95937"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 Qu’as-tu </w:t>
      </w:r>
      <w:r w:rsidR="00C5108F">
        <w:rPr>
          <w:rFonts w:ascii="Times New Roman" w:eastAsia="Times New Roman" w:hAnsi="Times New Roman" w:cs="Times New Roman"/>
          <w:color w:val="333333"/>
          <w:sz w:val="24"/>
          <w:szCs w:val="24"/>
          <w:lang w:eastAsia="fr-CA"/>
        </w:rPr>
        <w:t>fait ?</w:t>
      </w:r>
      <w:r>
        <w:rPr>
          <w:rFonts w:ascii="Times New Roman" w:eastAsia="Times New Roman" w:hAnsi="Times New Roman" w:cs="Times New Roman"/>
          <w:color w:val="333333"/>
          <w:sz w:val="24"/>
          <w:szCs w:val="24"/>
          <w:lang w:eastAsia="fr-CA"/>
        </w:rPr>
        <w:t xml:space="preserve"> reprit-il, </w:t>
      </w:r>
      <w:r w:rsidR="008D4E06">
        <w:rPr>
          <w:rFonts w:ascii="Times New Roman" w:eastAsia="Times New Roman" w:hAnsi="Times New Roman" w:cs="Times New Roman"/>
          <w:color w:val="333333"/>
          <w:sz w:val="24"/>
          <w:szCs w:val="24"/>
          <w:lang w:eastAsia="fr-CA"/>
        </w:rPr>
        <w:t>l</w:t>
      </w:r>
      <w:r>
        <w:rPr>
          <w:rFonts w:ascii="Times New Roman" w:eastAsia="Times New Roman" w:hAnsi="Times New Roman" w:cs="Times New Roman"/>
          <w:color w:val="333333"/>
          <w:sz w:val="24"/>
          <w:szCs w:val="24"/>
          <w:lang w:eastAsia="fr-CA"/>
        </w:rPr>
        <w:t>a voix du « sang » de ton frère crie du sol vers moi.</w:t>
      </w:r>
    </w:p>
    <w:p w:rsidR="00C95937" w:rsidRDefault="00C95937"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Tu es maintenant maudit du sol qui a ouvert la bouche pour recueillir de ta main le sang de ton frère.</w:t>
      </w:r>
    </w:p>
    <w:p w:rsidR="00C95937" w:rsidRDefault="00C95937"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Quand tu cultiveras le sol, il ne te donnera plus sa force.</w:t>
      </w:r>
    </w:p>
    <w:p w:rsidR="00C95937" w:rsidRDefault="00C95937"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Tu seras errant et vagabond sur la terre.</w:t>
      </w:r>
    </w:p>
    <w:p w:rsidR="00C95937" w:rsidRDefault="003B4D71"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Caïn</w:t>
      </w:r>
      <w:r w:rsidR="00C95937">
        <w:rPr>
          <w:rFonts w:ascii="Times New Roman" w:eastAsia="Times New Roman" w:hAnsi="Times New Roman" w:cs="Times New Roman"/>
          <w:color w:val="333333"/>
          <w:sz w:val="24"/>
          <w:szCs w:val="24"/>
          <w:lang w:eastAsia="fr-CA"/>
        </w:rPr>
        <w:t xml:space="preserve"> dit au S</w:t>
      </w:r>
      <w:r w:rsidR="008747DB">
        <w:rPr>
          <w:rFonts w:ascii="Times New Roman" w:eastAsia="Times New Roman" w:hAnsi="Times New Roman" w:cs="Times New Roman"/>
          <w:color w:val="333333"/>
          <w:sz w:val="24"/>
          <w:szCs w:val="24"/>
          <w:lang w:eastAsia="fr-CA"/>
        </w:rPr>
        <w:t>eigneur</w:t>
      </w:r>
      <w:r w:rsidR="00C95937">
        <w:rPr>
          <w:rFonts w:ascii="Times New Roman" w:eastAsia="Times New Roman" w:hAnsi="Times New Roman" w:cs="Times New Roman"/>
          <w:color w:val="333333"/>
          <w:sz w:val="24"/>
          <w:szCs w:val="24"/>
          <w:lang w:eastAsia="fr-CA"/>
        </w:rPr>
        <w:t> : « Ma faute est trop lourde à porter.</w:t>
      </w:r>
    </w:p>
    <w:p w:rsidR="00C95937" w:rsidRDefault="00C95937"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Si tu </w:t>
      </w:r>
      <w:r w:rsidR="003B4D71">
        <w:rPr>
          <w:rFonts w:ascii="Times New Roman" w:eastAsia="Times New Roman" w:hAnsi="Times New Roman" w:cs="Times New Roman"/>
          <w:color w:val="333333"/>
          <w:sz w:val="24"/>
          <w:szCs w:val="24"/>
          <w:lang w:eastAsia="fr-CA"/>
        </w:rPr>
        <w:t>me chasses aujourd’hui de l’étendue de ce sol, je serai caché à ta face, je serai errant et vagabond sur la terre, et quiconque me trouvera me tuera. »</w:t>
      </w:r>
    </w:p>
    <w:p w:rsidR="003B4D71" w:rsidRDefault="003B4D71"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Le S</w:t>
      </w:r>
      <w:r w:rsidR="008747DB">
        <w:rPr>
          <w:rFonts w:ascii="Times New Roman" w:eastAsia="Times New Roman" w:hAnsi="Times New Roman" w:cs="Times New Roman"/>
          <w:color w:val="333333"/>
          <w:sz w:val="24"/>
          <w:szCs w:val="24"/>
          <w:lang w:eastAsia="fr-CA"/>
        </w:rPr>
        <w:t>eigneur</w:t>
      </w:r>
      <w:r>
        <w:rPr>
          <w:rFonts w:ascii="Times New Roman" w:eastAsia="Times New Roman" w:hAnsi="Times New Roman" w:cs="Times New Roman"/>
          <w:color w:val="333333"/>
          <w:sz w:val="24"/>
          <w:szCs w:val="24"/>
          <w:lang w:eastAsia="fr-CA"/>
        </w:rPr>
        <w:t xml:space="preserve"> lui dit : « Eh </w:t>
      </w:r>
      <w:r w:rsidR="002A5F0C">
        <w:rPr>
          <w:rFonts w:ascii="Times New Roman" w:eastAsia="Times New Roman" w:hAnsi="Times New Roman" w:cs="Times New Roman"/>
          <w:color w:val="333333"/>
          <w:sz w:val="24"/>
          <w:szCs w:val="24"/>
          <w:lang w:eastAsia="fr-CA"/>
        </w:rPr>
        <w:t xml:space="preserve">bien ! </w:t>
      </w:r>
      <w:r>
        <w:rPr>
          <w:rFonts w:ascii="Times New Roman" w:eastAsia="Times New Roman" w:hAnsi="Times New Roman" w:cs="Times New Roman"/>
          <w:color w:val="333333"/>
          <w:sz w:val="24"/>
          <w:szCs w:val="24"/>
          <w:lang w:eastAsia="fr-CA"/>
        </w:rPr>
        <w:t>Si l’on tue Caïn, il sera vengé sept fois »</w:t>
      </w:r>
    </w:p>
    <w:p w:rsidR="003B4D71" w:rsidRDefault="003B4D71"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Le S</w:t>
      </w:r>
      <w:r w:rsidR="008747DB">
        <w:rPr>
          <w:rFonts w:ascii="Times New Roman" w:eastAsia="Times New Roman" w:hAnsi="Times New Roman" w:cs="Times New Roman"/>
          <w:color w:val="333333"/>
          <w:sz w:val="24"/>
          <w:szCs w:val="24"/>
          <w:lang w:eastAsia="fr-CA"/>
        </w:rPr>
        <w:t xml:space="preserve">eigneur </w:t>
      </w:r>
      <w:r>
        <w:rPr>
          <w:rFonts w:ascii="Times New Roman" w:eastAsia="Times New Roman" w:hAnsi="Times New Roman" w:cs="Times New Roman"/>
          <w:color w:val="333333"/>
          <w:sz w:val="24"/>
          <w:szCs w:val="24"/>
          <w:lang w:eastAsia="fr-CA"/>
        </w:rPr>
        <w:t>mit un signe sur Caïn pour que personne en le rencontrant ne le frappe.</w:t>
      </w:r>
    </w:p>
    <w:p w:rsidR="003B4D71" w:rsidRDefault="003B4D71" w:rsidP="00B72E47">
      <w:pPr>
        <w:spacing w:before="0" w:beforeAutospacing="0" w:after="0" w:afterAutospacing="0" w:line="360" w:lineRule="auto"/>
        <w:ind w:left="708"/>
        <w:jc w:val="left"/>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Caïn s’éloigna de la présence du S</w:t>
      </w:r>
      <w:r w:rsidR="008747DB">
        <w:rPr>
          <w:rFonts w:ascii="Times New Roman" w:eastAsia="Times New Roman" w:hAnsi="Times New Roman" w:cs="Times New Roman"/>
          <w:color w:val="333333"/>
          <w:sz w:val="24"/>
          <w:szCs w:val="24"/>
          <w:lang w:eastAsia="fr-CA"/>
        </w:rPr>
        <w:t xml:space="preserve">eigneur </w:t>
      </w:r>
      <w:r>
        <w:rPr>
          <w:rFonts w:ascii="Times New Roman" w:eastAsia="Times New Roman" w:hAnsi="Times New Roman" w:cs="Times New Roman"/>
          <w:color w:val="333333"/>
          <w:sz w:val="24"/>
          <w:szCs w:val="24"/>
          <w:lang w:eastAsia="fr-CA"/>
        </w:rPr>
        <w:t>et habita dans le pays de Nod à l’Orient de l’Éden. »</w:t>
      </w:r>
      <w:r>
        <w:rPr>
          <w:rStyle w:val="Appelnotedebasdep"/>
          <w:rFonts w:ascii="Times New Roman" w:eastAsia="Times New Roman" w:hAnsi="Times New Roman" w:cs="Times New Roman"/>
          <w:color w:val="333333"/>
          <w:sz w:val="24"/>
          <w:szCs w:val="24"/>
          <w:lang w:eastAsia="fr-CA"/>
        </w:rPr>
        <w:footnoteReference w:id="10"/>
      </w:r>
    </w:p>
    <w:p w:rsidR="00A64CF7" w:rsidRDefault="0054573A" w:rsidP="00B72E47">
      <w:pPr>
        <w:pStyle w:val="NormalWeb"/>
        <w:spacing w:line="360" w:lineRule="auto"/>
        <w:jc w:val="both"/>
        <w:rPr>
          <w:lang w:val="fr-FR"/>
        </w:rPr>
      </w:pPr>
      <w:r w:rsidRPr="005C163E">
        <w:rPr>
          <w:lang w:val="fr-FR"/>
        </w:rPr>
        <w:t xml:space="preserve">C’est l’interprétation de </w:t>
      </w:r>
      <w:r w:rsidR="00FF3487">
        <w:rPr>
          <w:lang w:val="fr-FR"/>
        </w:rPr>
        <w:t xml:space="preserve">ce récit, de </w:t>
      </w:r>
      <w:r w:rsidRPr="005C163E">
        <w:rPr>
          <w:lang w:val="fr-FR"/>
        </w:rPr>
        <w:t xml:space="preserve">cette </w:t>
      </w:r>
      <w:r w:rsidR="005C163E" w:rsidRPr="005C163E">
        <w:rPr>
          <w:lang w:val="fr-FR"/>
        </w:rPr>
        <w:t>narration</w:t>
      </w:r>
      <w:r w:rsidR="00FF3487">
        <w:rPr>
          <w:lang w:val="fr-FR"/>
        </w:rPr>
        <w:t>,</w:t>
      </w:r>
      <w:r w:rsidRPr="005C163E">
        <w:rPr>
          <w:lang w:val="fr-FR"/>
        </w:rPr>
        <w:t xml:space="preserve"> qui </w:t>
      </w:r>
      <w:r w:rsidR="005C163E" w:rsidRPr="005C163E">
        <w:rPr>
          <w:lang w:val="fr-FR"/>
        </w:rPr>
        <w:t>est intéressant</w:t>
      </w:r>
      <w:r w:rsidR="00B72E47">
        <w:rPr>
          <w:lang w:val="fr-FR"/>
        </w:rPr>
        <w:t>e</w:t>
      </w:r>
      <w:r w:rsidR="005C163E" w:rsidRPr="005C163E">
        <w:rPr>
          <w:lang w:val="fr-FR"/>
        </w:rPr>
        <w:t xml:space="preserve"> et éclairant</w:t>
      </w:r>
      <w:r w:rsidR="00B72E47">
        <w:rPr>
          <w:lang w:val="fr-FR"/>
        </w:rPr>
        <w:t>e</w:t>
      </w:r>
      <w:r w:rsidR="005C163E" w:rsidRPr="005C163E">
        <w:rPr>
          <w:lang w:val="fr-FR"/>
        </w:rPr>
        <w:t xml:space="preserve">. S’observe </w:t>
      </w:r>
      <w:r w:rsidR="00186277">
        <w:rPr>
          <w:lang w:val="fr-FR"/>
        </w:rPr>
        <w:t>en premier lieu</w:t>
      </w:r>
      <w:r w:rsidR="00A64CF7">
        <w:rPr>
          <w:lang w:val="fr-FR"/>
        </w:rPr>
        <w:t>, naïvement,</w:t>
      </w:r>
      <w:r w:rsidR="005C163E">
        <w:rPr>
          <w:lang w:val="fr-FR"/>
        </w:rPr>
        <w:t xml:space="preserve"> </w:t>
      </w:r>
      <w:r w:rsidR="005C163E" w:rsidRPr="005C163E">
        <w:rPr>
          <w:lang w:val="fr-FR"/>
        </w:rPr>
        <w:t xml:space="preserve">que Caïn </w:t>
      </w:r>
      <w:r w:rsidR="00186277">
        <w:rPr>
          <w:lang w:val="fr-FR"/>
        </w:rPr>
        <w:t xml:space="preserve">semble </w:t>
      </w:r>
      <w:r w:rsidR="00A64CF7">
        <w:rPr>
          <w:lang w:val="fr-FR"/>
        </w:rPr>
        <w:t xml:space="preserve">bien se tirer d’affaire et qu’il </w:t>
      </w:r>
      <w:r w:rsidR="005C163E" w:rsidRPr="005C163E">
        <w:rPr>
          <w:lang w:val="fr-FR"/>
        </w:rPr>
        <w:t xml:space="preserve">échappe </w:t>
      </w:r>
      <w:r w:rsidR="005C163E">
        <w:rPr>
          <w:lang w:val="fr-FR"/>
        </w:rPr>
        <w:t xml:space="preserve">entièrement </w:t>
      </w:r>
      <w:r w:rsidR="00690FC7">
        <w:rPr>
          <w:lang w:val="fr-FR"/>
        </w:rPr>
        <w:t xml:space="preserve">à </w:t>
      </w:r>
      <w:r w:rsidR="00027C07">
        <w:rPr>
          <w:lang w:val="fr-FR"/>
        </w:rPr>
        <w:t xml:space="preserve">la punition </w:t>
      </w:r>
      <w:r w:rsidR="005C163E">
        <w:rPr>
          <w:lang w:val="fr-FR"/>
        </w:rPr>
        <w:t>du crime de fratricide</w:t>
      </w:r>
      <w:r w:rsidR="00A64CF7" w:rsidRPr="00A64CF7">
        <w:rPr>
          <w:lang w:val="fr-FR"/>
        </w:rPr>
        <w:t xml:space="preserve"> </w:t>
      </w:r>
      <w:r w:rsidR="00A64CF7">
        <w:rPr>
          <w:lang w:val="fr-FR"/>
        </w:rPr>
        <w:t>commis. I</w:t>
      </w:r>
      <w:r w:rsidR="00186277">
        <w:rPr>
          <w:lang w:val="fr-FR"/>
        </w:rPr>
        <w:t xml:space="preserve">l </w:t>
      </w:r>
      <w:r w:rsidR="005C163E">
        <w:rPr>
          <w:lang w:val="fr-FR"/>
        </w:rPr>
        <w:t>ne re</w:t>
      </w:r>
      <w:r w:rsidR="00F6721B">
        <w:rPr>
          <w:lang w:val="fr-FR"/>
        </w:rPr>
        <w:t xml:space="preserve">çoit comme </w:t>
      </w:r>
      <w:r w:rsidR="005C163E">
        <w:rPr>
          <w:lang w:val="fr-FR"/>
        </w:rPr>
        <w:t xml:space="preserve">châtiment que </w:t>
      </w:r>
      <w:r w:rsidR="006421F7">
        <w:rPr>
          <w:lang w:val="fr-FR"/>
        </w:rPr>
        <w:t xml:space="preserve">« la parole » l’incitant </w:t>
      </w:r>
      <w:r w:rsidR="00951A29">
        <w:rPr>
          <w:lang w:val="fr-FR"/>
        </w:rPr>
        <w:t xml:space="preserve">à </w:t>
      </w:r>
      <w:r w:rsidR="005C163E">
        <w:rPr>
          <w:lang w:val="fr-FR"/>
        </w:rPr>
        <w:t>s’exiler</w:t>
      </w:r>
      <w:r w:rsidR="00A64CF7">
        <w:rPr>
          <w:lang w:val="fr-FR"/>
        </w:rPr>
        <w:t xml:space="preserve"> et d’où la constatation </w:t>
      </w:r>
      <w:r w:rsidR="00FF3487">
        <w:rPr>
          <w:lang w:val="fr-FR"/>
        </w:rPr>
        <w:t xml:space="preserve">naïve ( !) </w:t>
      </w:r>
      <w:r w:rsidR="00A64CF7">
        <w:rPr>
          <w:lang w:val="fr-FR"/>
        </w:rPr>
        <w:t xml:space="preserve">qu’il </w:t>
      </w:r>
      <w:r w:rsidR="005C163E">
        <w:rPr>
          <w:lang w:val="fr-FR"/>
        </w:rPr>
        <w:t xml:space="preserve">échappe </w:t>
      </w:r>
      <w:r w:rsidR="00B72E47">
        <w:rPr>
          <w:lang w:val="fr-FR"/>
        </w:rPr>
        <w:t>de ce fait</w:t>
      </w:r>
      <w:r w:rsidR="005C163E">
        <w:rPr>
          <w:lang w:val="fr-FR"/>
        </w:rPr>
        <w:t xml:space="preserve"> entièrement à la loi de </w:t>
      </w:r>
      <w:r w:rsidR="002A5F0C">
        <w:rPr>
          <w:lang w:val="fr-FR"/>
        </w:rPr>
        <w:t>talion</w:t>
      </w:r>
      <w:r w:rsidR="005C163E" w:rsidRPr="005C163E">
        <w:rPr>
          <w:lang w:val="fr-FR"/>
        </w:rPr>
        <w:t xml:space="preserve"> </w:t>
      </w:r>
      <w:r w:rsidR="005C163E">
        <w:rPr>
          <w:lang w:val="fr-FR"/>
        </w:rPr>
        <w:t>appliqué</w:t>
      </w:r>
      <w:r w:rsidR="00265BEA">
        <w:rPr>
          <w:lang w:val="fr-FR"/>
        </w:rPr>
        <w:t>e</w:t>
      </w:r>
      <w:r w:rsidR="005C163E">
        <w:rPr>
          <w:lang w:val="fr-FR"/>
        </w:rPr>
        <w:t xml:space="preserve"> dans les temps </w:t>
      </w:r>
      <w:r w:rsidR="00FF7066">
        <w:rPr>
          <w:lang w:val="fr-FR"/>
        </w:rPr>
        <w:t>ancien</w:t>
      </w:r>
      <w:r w:rsidR="001679C3">
        <w:rPr>
          <w:lang w:val="fr-FR"/>
        </w:rPr>
        <w:t>s</w:t>
      </w:r>
      <w:r w:rsidR="005C163E">
        <w:rPr>
          <w:lang w:val="fr-FR"/>
        </w:rPr>
        <w:t xml:space="preserve">. </w:t>
      </w:r>
    </w:p>
    <w:p w:rsidR="00B72E47" w:rsidRDefault="005C163E" w:rsidP="00B72E47">
      <w:pPr>
        <w:pStyle w:val="NormalWeb"/>
        <w:spacing w:line="360" w:lineRule="auto"/>
        <w:jc w:val="both"/>
        <w:rPr>
          <w:lang w:val="fr-FR"/>
        </w:rPr>
      </w:pPr>
      <w:r>
        <w:rPr>
          <w:lang w:val="fr-FR"/>
        </w:rPr>
        <w:t xml:space="preserve">Or, </w:t>
      </w:r>
      <w:r w:rsidR="00265BEA">
        <w:rPr>
          <w:lang w:val="fr-FR"/>
        </w:rPr>
        <w:t>pour</w:t>
      </w:r>
      <w:r w:rsidR="00B72E47">
        <w:rPr>
          <w:lang w:val="fr-FR"/>
        </w:rPr>
        <w:t xml:space="preserve"> notre </w:t>
      </w:r>
      <w:r w:rsidR="00FF3487">
        <w:rPr>
          <w:lang w:val="fr-FR"/>
        </w:rPr>
        <w:t xml:space="preserve">instruction, pour notre culture, </w:t>
      </w:r>
      <w:r w:rsidR="00A64CF7">
        <w:rPr>
          <w:lang w:val="fr-FR"/>
        </w:rPr>
        <w:t xml:space="preserve">le récit biblique </w:t>
      </w:r>
      <w:r w:rsidR="00051CA9">
        <w:rPr>
          <w:lang w:val="fr-FR"/>
        </w:rPr>
        <w:t xml:space="preserve">véhicule </w:t>
      </w:r>
      <w:r w:rsidR="00FF3487">
        <w:rPr>
          <w:lang w:val="fr-FR"/>
        </w:rPr>
        <w:t xml:space="preserve">également </w:t>
      </w:r>
      <w:r w:rsidR="00566B45">
        <w:rPr>
          <w:lang w:val="fr-FR"/>
        </w:rPr>
        <w:t xml:space="preserve">un </w:t>
      </w:r>
      <w:r w:rsidR="00051CA9">
        <w:rPr>
          <w:lang w:val="fr-FR"/>
        </w:rPr>
        <w:t xml:space="preserve">sens </w:t>
      </w:r>
      <w:r w:rsidR="00566B45">
        <w:rPr>
          <w:lang w:val="fr-FR"/>
        </w:rPr>
        <w:t xml:space="preserve">plus </w:t>
      </w:r>
      <w:r w:rsidR="00051CA9">
        <w:rPr>
          <w:lang w:val="fr-FR"/>
        </w:rPr>
        <w:t>é</w:t>
      </w:r>
      <w:r w:rsidR="00566B45">
        <w:rPr>
          <w:lang w:val="fr-FR"/>
        </w:rPr>
        <w:t>larg</w:t>
      </w:r>
      <w:r w:rsidR="00051CA9">
        <w:rPr>
          <w:lang w:val="fr-FR"/>
        </w:rPr>
        <w:t>i,</w:t>
      </w:r>
      <w:r w:rsidR="00566B45">
        <w:rPr>
          <w:lang w:val="fr-FR"/>
        </w:rPr>
        <w:t xml:space="preserve"> et </w:t>
      </w:r>
      <w:r w:rsidR="00951A29">
        <w:rPr>
          <w:lang w:val="fr-FR"/>
        </w:rPr>
        <w:t>notamment</w:t>
      </w:r>
      <w:r w:rsidR="00B72E47">
        <w:rPr>
          <w:lang w:val="fr-FR"/>
        </w:rPr>
        <w:t xml:space="preserve"> une « symbolisation » et une « éthique » qui se centre sur la réponse « Suis-je le gardien de mon frère »</w:t>
      </w:r>
      <w:r w:rsidR="00FF3487" w:rsidRPr="00FF3487">
        <w:rPr>
          <w:lang w:val="fr-FR"/>
        </w:rPr>
        <w:t xml:space="preserve"> </w:t>
      </w:r>
      <w:r w:rsidR="00FF3487">
        <w:rPr>
          <w:lang w:val="fr-FR"/>
        </w:rPr>
        <w:t>de Caïn</w:t>
      </w:r>
      <w:r w:rsidR="00B72E47">
        <w:rPr>
          <w:lang w:val="fr-FR"/>
        </w:rPr>
        <w:t>.</w:t>
      </w:r>
    </w:p>
    <w:p w:rsidR="00DC65FF" w:rsidRDefault="00DC65FF" w:rsidP="00B175AA">
      <w:pPr>
        <w:spacing w:before="0" w:beforeAutospacing="0" w:after="0" w:afterAutospacing="0" w:line="360" w:lineRule="auto"/>
        <w:rPr>
          <w:rFonts w:ascii="Times New Roman" w:hAnsi="Times New Roman" w:cs="Times New Roman"/>
          <w:sz w:val="24"/>
          <w:szCs w:val="24"/>
          <w:lang w:val="fr-FR"/>
        </w:rPr>
      </w:pPr>
      <w:r>
        <w:rPr>
          <w:rFonts w:ascii="Times New Roman" w:hAnsi="Times New Roman" w:cs="Times New Roman"/>
          <w:sz w:val="24"/>
          <w:szCs w:val="24"/>
          <w:lang w:val="fr-FR"/>
        </w:rPr>
        <w:t>N</w:t>
      </w:r>
      <w:r w:rsidR="00B72E47" w:rsidRPr="00B175AA">
        <w:rPr>
          <w:rFonts w:ascii="Times New Roman" w:hAnsi="Times New Roman" w:cs="Times New Roman"/>
          <w:sz w:val="24"/>
          <w:szCs w:val="24"/>
          <w:lang w:val="fr-FR"/>
        </w:rPr>
        <w:t xml:space="preserve">on, Caïn n’était pas le « gardien de son frère » ! Pas positivement, </w:t>
      </w:r>
      <w:r>
        <w:rPr>
          <w:rFonts w:ascii="Times New Roman" w:hAnsi="Times New Roman" w:cs="Times New Roman"/>
          <w:sz w:val="24"/>
          <w:szCs w:val="24"/>
          <w:lang w:val="fr-FR"/>
        </w:rPr>
        <w:t>puisqu’à</w:t>
      </w:r>
      <w:r w:rsidR="00B72E47" w:rsidRPr="00B175AA">
        <w:rPr>
          <w:rFonts w:ascii="Times New Roman" w:hAnsi="Times New Roman" w:cs="Times New Roman"/>
          <w:sz w:val="24"/>
          <w:szCs w:val="24"/>
          <w:lang w:val="fr-FR"/>
        </w:rPr>
        <w:t xml:space="preserve"> ce niveau Abel était bien son propre gardien</w:t>
      </w:r>
      <w:r w:rsidR="00051CA9">
        <w:rPr>
          <w:rFonts w:ascii="Times New Roman" w:hAnsi="Times New Roman" w:cs="Times New Roman"/>
          <w:sz w:val="24"/>
          <w:szCs w:val="24"/>
          <w:lang w:val="fr-FR"/>
        </w:rPr>
        <w:t xml:space="preserve"> et bien capable</w:t>
      </w:r>
      <w:r>
        <w:rPr>
          <w:rFonts w:ascii="Times New Roman" w:hAnsi="Times New Roman" w:cs="Times New Roman"/>
          <w:sz w:val="24"/>
          <w:szCs w:val="24"/>
          <w:lang w:val="fr-FR"/>
        </w:rPr>
        <w:t>, en tant qu’</w:t>
      </w:r>
      <w:r w:rsidR="00FF3487">
        <w:rPr>
          <w:rFonts w:ascii="Times New Roman" w:hAnsi="Times New Roman" w:cs="Times New Roman"/>
          <w:sz w:val="24"/>
          <w:szCs w:val="24"/>
          <w:lang w:val="fr-FR"/>
        </w:rPr>
        <w:t>adulte</w:t>
      </w:r>
      <w:r>
        <w:rPr>
          <w:rFonts w:ascii="Times New Roman" w:hAnsi="Times New Roman" w:cs="Times New Roman"/>
          <w:sz w:val="24"/>
          <w:szCs w:val="24"/>
          <w:lang w:val="fr-FR"/>
        </w:rPr>
        <w:t>,</w:t>
      </w:r>
      <w:r w:rsidR="00FF3487">
        <w:rPr>
          <w:rFonts w:ascii="Times New Roman" w:hAnsi="Times New Roman" w:cs="Times New Roman"/>
          <w:sz w:val="24"/>
          <w:szCs w:val="24"/>
          <w:lang w:val="fr-FR"/>
        </w:rPr>
        <w:t xml:space="preserve"> </w:t>
      </w:r>
      <w:r w:rsidR="00051CA9">
        <w:rPr>
          <w:rFonts w:ascii="Times New Roman" w:hAnsi="Times New Roman" w:cs="Times New Roman"/>
          <w:sz w:val="24"/>
          <w:szCs w:val="24"/>
          <w:lang w:val="fr-FR"/>
        </w:rPr>
        <w:t>de prendre soin de lui-même</w:t>
      </w:r>
      <w:r w:rsidR="00B72E47" w:rsidRPr="00B175AA">
        <w:rPr>
          <w:rFonts w:ascii="Times New Roman" w:hAnsi="Times New Roman" w:cs="Times New Roman"/>
          <w:sz w:val="24"/>
          <w:szCs w:val="24"/>
          <w:lang w:val="fr-FR"/>
        </w:rPr>
        <w:t xml:space="preserve">. </w:t>
      </w:r>
      <w:r w:rsidR="00051CA9">
        <w:rPr>
          <w:rFonts w:ascii="Times New Roman" w:hAnsi="Times New Roman" w:cs="Times New Roman"/>
          <w:sz w:val="24"/>
          <w:szCs w:val="24"/>
          <w:lang w:val="fr-FR"/>
        </w:rPr>
        <w:t xml:space="preserve">Ce qui </w:t>
      </w:r>
      <w:r w:rsidR="00F70ED2">
        <w:rPr>
          <w:rFonts w:ascii="Times New Roman" w:hAnsi="Times New Roman" w:cs="Times New Roman"/>
          <w:sz w:val="24"/>
          <w:szCs w:val="24"/>
          <w:lang w:val="fr-FR"/>
        </w:rPr>
        <w:t xml:space="preserve">change </w:t>
      </w:r>
      <w:r w:rsidR="00FF3487">
        <w:rPr>
          <w:rFonts w:ascii="Times New Roman" w:hAnsi="Times New Roman" w:cs="Times New Roman"/>
          <w:sz w:val="24"/>
          <w:szCs w:val="24"/>
          <w:lang w:val="fr-FR"/>
        </w:rPr>
        <w:t xml:space="preserve">vivement </w:t>
      </w:r>
      <w:r w:rsidR="00690FC7">
        <w:rPr>
          <w:rFonts w:ascii="Times New Roman" w:hAnsi="Times New Roman" w:cs="Times New Roman"/>
          <w:sz w:val="24"/>
          <w:szCs w:val="24"/>
          <w:lang w:val="fr-FR"/>
        </w:rPr>
        <w:t xml:space="preserve">et </w:t>
      </w:r>
      <w:r w:rsidR="00690FC7" w:rsidRPr="00B175AA">
        <w:rPr>
          <w:rFonts w:ascii="Times New Roman" w:hAnsi="Times New Roman" w:cs="Times New Roman"/>
          <w:sz w:val="24"/>
          <w:szCs w:val="24"/>
          <w:lang w:val="fr-FR"/>
        </w:rPr>
        <w:t xml:space="preserve">profondément </w:t>
      </w:r>
      <w:r w:rsidR="00B72E47" w:rsidRPr="00B175AA">
        <w:rPr>
          <w:rFonts w:ascii="Times New Roman" w:hAnsi="Times New Roman" w:cs="Times New Roman"/>
          <w:sz w:val="24"/>
          <w:szCs w:val="24"/>
          <w:lang w:val="fr-FR"/>
        </w:rPr>
        <w:t xml:space="preserve">si nous </w:t>
      </w:r>
      <w:r w:rsidR="00265BEA">
        <w:rPr>
          <w:rFonts w:ascii="Times New Roman" w:hAnsi="Times New Roman" w:cs="Times New Roman"/>
          <w:sz w:val="24"/>
          <w:szCs w:val="24"/>
          <w:lang w:val="fr-FR"/>
        </w:rPr>
        <w:t>ré</w:t>
      </w:r>
      <w:r w:rsidR="00265BEA" w:rsidRPr="00B175AA">
        <w:rPr>
          <w:rFonts w:ascii="Times New Roman" w:hAnsi="Times New Roman" w:cs="Times New Roman"/>
          <w:sz w:val="24"/>
          <w:szCs w:val="24"/>
          <w:lang w:val="fr-FR"/>
        </w:rPr>
        <w:t>examinons</w:t>
      </w:r>
      <w:r w:rsidR="00B72E47" w:rsidRPr="00B175AA">
        <w:rPr>
          <w:rFonts w:ascii="Times New Roman" w:hAnsi="Times New Roman" w:cs="Times New Roman"/>
          <w:sz w:val="24"/>
          <w:szCs w:val="24"/>
          <w:lang w:val="fr-FR"/>
        </w:rPr>
        <w:t xml:space="preserve"> la </w:t>
      </w:r>
      <w:r w:rsidR="00265BEA">
        <w:rPr>
          <w:rFonts w:ascii="Times New Roman" w:hAnsi="Times New Roman" w:cs="Times New Roman"/>
          <w:sz w:val="24"/>
          <w:szCs w:val="24"/>
          <w:lang w:val="fr-FR"/>
        </w:rPr>
        <w:t xml:space="preserve">même </w:t>
      </w:r>
      <w:r w:rsidR="00051CA9">
        <w:rPr>
          <w:rFonts w:ascii="Times New Roman" w:hAnsi="Times New Roman" w:cs="Times New Roman"/>
          <w:sz w:val="24"/>
          <w:szCs w:val="24"/>
          <w:lang w:val="fr-FR"/>
        </w:rPr>
        <w:t xml:space="preserve">assertion </w:t>
      </w:r>
      <w:r w:rsidR="00B72E47" w:rsidRPr="00B175AA">
        <w:rPr>
          <w:rFonts w:ascii="Times New Roman" w:hAnsi="Times New Roman" w:cs="Times New Roman"/>
          <w:sz w:val="24"/>
          <w:szCs w:val="24"/>
          <w:lang w:val="fr-FR"/>
        </w:rPr>
        <w:t xml:space="preserve">négativement. </w:t>
      </w:r>
    </w:p>
    <w:p w:rsidR="00DC65FF" w:rsidRDefault="00DC65FF" w:rsidP="00B175AA">
      <w:pPr>
        <w:spacing w:before="0" w:beforeAutospacing="0" w:after="0" w:afterAutospacing="0" w:line="360" w:lineRule="auto"/>
        <w:rPr>
          <w:rFonts w:ascii="Times New Roman" w:hAnsi="Times New Roman" w:cs="Times New Roman"/>
          <w:sz w:val="24"/>
          <w:szCs w:val="24"/>
          <w:lang w:val="fr-FR"/>
        </w:rPr>
      </w:pPr>
    </w:p>
    <w:p w:rsidR="0023700E" w:rsidRDefault="00DC65FF" w:rsidP="00B175AA">
      <w:pPr>
        <w:spacing w:before="0" w:beforeAutospacing="0" w:after="0" w:afterAutospacing="0" w:line="360" w:lineRule="auto"/>
        <w:rPr>
          <w:rFonts w:ascii="Times New Roman" w:eastAsia="Times New Roman" w:hAnsi="Times New Roman" w:cs="Times New Roman"/>
          <w:color w:val="333333"/>
          <w:sz w:val="24"/>
          <w:szCs w:val="24"/>
          <w:lang w:eastAsia="fr-CA"/>
        </w:rPr>
      </w:pPr>
      <w:r>
        <w:rPr>
          <w:rFonts w:ascii="Times New Roman" w:hAnsi="Times New Roman" w:cs="Times New Roman"/>
          <w:sz w:val="24"/>
          <w:szCs w:val="24"/>
          <w:lang w:val="fr-FR"/>
        </w:rPr>
        <w:t>En effet,</w:t>
      </w:r>
      <w:r w:rsidR="00F70ED2">
        <w:rPr>
          <w:rFonts w:ascii="Times New Roman" w:hAnsi="Times New Roman" w:cs="Times New Roman"/>
          <w:sz w:val="24"/>
          <w:szCs w:val="24"/>
          <w:lang w:val="fr-FR"/>
        </w:rPr>
        <w:t xml:space="preserve"> n</w:t>
      </w:r>
      <w:r w:rsidR="00B72E47" w:rsidRPr="00B175AA">
        <w:rPr>
          <w:rFonts w:ascii="Times New Roman" w:hAnsi="Times New Roman" w:cs="Times New Roman"/>
          <w:sz w:val="24"/>
          <w:szCs w:val="24"/>
          <w:lang w:val="fr-FR"/>
        </w:rPr>
        <w:t>égativement</w:t>
      </w:r>
      <w:r w:rsidR="00725062">
        <w:rPr>
          <w:rFonts w:ascii="Times New Roman" w:hAnsi="Times New Roman" w:cs="Times New Roman"/>
          <w:sz w:val="24"/>
          <w:szCs w:val="24"/>
          <w:lang w:val="fr-FR"/>
        </w:rPr>
        <w:t>,</w:t>
      </w:r>
      <w:r w:rsidR="00B72E47" w:rsidRPr="00B175AA">
        <w:rPr>
          <w:rFonts w:ascii="Times New Roman" w:hAnsi="Times New Roman" w:cs="Times New Roman"/>
          <w:sz w:val="24"/>
          <w:szCs w:val="24"/>
          <w:lang w:val="fr-FR"/>
        </w:rPr>
        <w:t xml:space="preserve"> Caïn </w:t>
      </w:r>
      <w:r w:rsidR="004249E4">
        <w:rPr>
          <w:rFonts w:ascii="Times New Roman" w:hAnsi="Times New Roman" w:cs="Times New Roman"/>
          <w:sz w:val="24"/>
          <w:szCs w:val="24"/>
          <w:lang w:val="fr-FR"/>
        </w:rPr>
        <w:t xml:space="preserve">est ici confirmé </w:t>
      </w:r>
      <w:r w:rsidR="00B72E47" w:rsidRPr="00B175AA">
        <w:rPr>
          <w:rFonts w:ascii="Times New Roman" w:hAnsi="Times New Roman" w:cs="Times New Roman"/>
          <w:sz w:val="24"/>
          <w:szCs w:val="24"/>
          <w:lang w:val="fr-FR"/>
        </w:rPr>
        <w:t xml:space="preserve">dans l’obligation </w:t>
      </w:r>
      <w:r w:rsidR="00240085" w:rsidRPr="00B175AA">
        <w:rPr>
          <w:rFonts w:ascii="Times New Roman" w:hAnsi="Times New Roman" w:cs="Times New Roman"/>
          <w:sz w:val="24"/>
          <w:szCs w:val="24"/>
          <w:lang w:val="fr-FR"/>
        </w:rPr>
        <w:t>éthique</w:t>
      </w:r>
      <w:r w:rsidR="00B72E47" w:rsidRPr="00B175AA">
        <w:rPr>
          <w:rFonts w:ascii="Times New Roman" w:hAnsi="Times New Roman" w:cs="Times New Roman"/>
          <w:sz w:val="24"/>
          <w:szCs w:val="24"/>
          <w:lang w:val="fr-FR"/>
        </w:rPr>
        <w:t xml:space="preserve"> de </w:t>
      </w:r>
      <w:r w:rsidR="002C723D">
        <w:rPr>
          <w:rFonts w:ascii="Times New Roman" w:hAnsi="Times New Roman" w:cs="Times New Roman"/>
          <w:sz w:val="24"/>
          <w:szCs w:val="24"/>
          <w:lang w:val="fr-FR"/>
        </w:rPr>
        <w:t xml:space="preserve">ne </w:t>
      </w:r>
      <w:r w:rsidR="00B72E47" w:rsidRPr="00B175AA">
        <w:rPr>
          <w:rFonts w:ascii="Times New Roman" w:hAnsi="Times New Roman" w:cs="Times New Roman"/>
          <w:sz w:val="24"/>
          <w:szCs w:val="24"/>
          <w:lang w:val="fr-FR"/>
        </w:rPr>
        <w:t xml:space="preserve">jamais porter </w:t>
      </w:r>
      <w:r w:rsidR="00250527" w:rsidRPr="00B175AA">
        <w:rPr>
          <w:rFonts w:ascii="Times New Roman" w:hAnsi="Times New Roman" w:cs="Times New Roman"/>
          <w:sz w:val="24"/>
          <w:szCs w:val="24"/>
          <w:lang w:val="fr-FR"/>
        </w:rPr>
        <w:t>atteinte</w:t>
      </w:r>
      <w:r w:rsidR="00B72E47" w:rsidRPr="00B175AA">
        <w:rPr>
          <w:rFonts w:ascii="Times New Roman" w:hAnsi="Times New Roman" w:cs="Times New Roman"/>
          <w:sz w:val="24"/>
          <w:szCs w:val="24"/>
          <w:lang w:val="fr-FR"/>
        </w:rPr>
        <w:t xml:space="preserve"> à son frère, </w:t>
      </w:r>
      <w:r w:rsidR="002C723D" w:rsidRPr="00B175AA">
        <w:rPr>
          <w:rFonts w:ascii="Times New Roman" w:hAnsi="Times New Roman" w:cs="Times New Roman"/>
          <w:sz w:val="24"/>
          <w:szCs w:val="24"/>
          <w:lang w:val="fr-FR"/>
        </w:rPr>
        <w:t>de</w:t>
      </w:r>
      <w:r w:rsidR="002C723D">
        <w:rPr>
          <w:rFonts w:ascii="Times New Roman" w:hAnsi="Times New Roman" w:cs="Times New Roman"/>
          <w:sz w:val="24"/>
          <w:szCs w:val="24"/>
          <w:lang w:val="fr-FR"/>
        </w:rPr>
        <w:t xml:space="preserve"> ne </w:t>
      </w:r>
      <w:r w:rsidR="00B72E47" w:rsidRPr="00B175AA">
        <w:rPr>
          <w:rFonts w:ascii="Times New Roman" w:hAnsi="Times New Roman" w:cs="Times New Roman"/>
          <w:sz w:val="24"/>
          <w:szCs w:val="24"/>
          <w:lang w:val="fr-FR"/>
        </w:rPr>
        <w:t>jamais touch</w:t>
      </w:r>
      <w:r w:rsidR="002C723D">
        <w:rPr>
          <w:rFonts w:ascii="Times New Roman" w:hAnsi="Times New Roman" w:cs="Times New Roman"/>
          <w:sz w:val="24"/>
          <w:szCs w:val="24"/>
          <w:lang w:val="fr-FR"/>
        </w:rPr>
        <w:t>er</w:t>
      </w:r>
      <w:r w:rsidR="00B72E47" w:rsidRPr="00B175AA">
        <w:rPr>
          <w:rFonts w:ascii="Times New Roman" w:hAnsi="Times New Roman" w:cs="Times New Roman"/>
          <w:sz w:val="24"/>
          <w:szCs w:val="24"/>
          <w:lang w:val="fr-FR"/>
        </w:rPr>
        <w:t xml:space="preserve"> un </w:t>
      </w:r>
      <w:r w:rsidR="00240085" w:rsidRPr="00B175AA">
        <w:rPr>
          <w:rFonts w:ascii="Times New Roman" w:hAnsi="Times New Roman" w:cs="Times New Roman"/>
          <w:sz w:val="24"/>
          <w:szCs w:val="24"/>
          <w:lang w:val="fr-FR"/>
        </w:rPr>
        <w:t>cheveu</w:t>
      </w:r>
      <w:r w:rsidR="00B72E47" w:rsidRPr="00B175AA">
        <w:rPr>
          <w:rFonts w:ascii="Times New Roman" w:hAnsi="Times New Roman" w:cs="Times New Roman"/>
          <w:sz w:val="24"/>
          <w:szCs w:val="24"/>
          <w:lang w:val="fr-FR"/>
        </w:rPr>
        <w:t xml:space="preserve"> </w:t>
      </w:r>
      <w:r w:rsidR="00B175AA" w:rsidRPr="00B175AA">
        <w:rPr>
          <w:rFonts w:ascii="Times New Roman" w:hAnsi="Times New Roman" w:cs="Times New Roman"/>
          <w:sz w:val="24"/>
          <w:szCs w:val="24"/>
          <w:lang w:val="fr-FR"/>
        </w:rPr>
        <w:t xml:space="preserve">à </w:t>
      </w:r>
      <w:r w:rsidR="00951A29">
        <w:rPr>
          <w:rFonts w:ascii="Times New Roman" w:hAnsi="Times New Roman" w:cs="Times New Roman"/>
          <w:sz w:val="24"/>
          <w:szCs w:val="24"/>
          <w:lang w:val="fr-FR"/>
        </w:rPr>
        <w:t xml:space="preserve">sa tête </w:t>
      </w:r>
      <w:r w:rsidR="00240085" w:rsidRPr="00B175AA">
        <w:rPr>
          <w:rFonts w:ascii="Times New Roman" w:hAnsi="Times New Roman" w:cs="Times New Roman"/>
          <w:sz w:val="24"/>
          <w:szCs w:val="24"/>
          <w:lang w:val="fr-FR"/>
        </w:rPr>
        <w:t xml:space="preserve">et surtout </w:t>
      </w:r>
      <w:r w:rsidR="002C723D">
        <w:rPr>
          <w:rFonts w:ascii="Times New Roman" w:hAnsi="Times New Roman" w:cs="Times New Roman"/>
          <w:sz w:val="24"/>
          <w:szCs w:val="24"/>
          <w:lang w:val="fr-FR"/>
        </w:rPr>
        <w:t xml:space="preserve">de ne </w:t>
      </w:r>
      <w:r w:rsidR="00240085" w:rsidRPr="00B175AA">
        <w:rPr>
          <w:rFonts w:ascii="Times New Roman" w:hAnsi="Times New Roman" w:cs="Times New Roman"/>
          <w:sz w:val="24"/>
          <w:szCs w:val="24"/>
          <w:lang w:val="fr-FR"/>
        </w:rPr>
        <w:t xml:space="preserve">jamais le tuer ! </w:t>
      </w:r>
      <w:r w:rsidR="0023129D" w:rsidRPr="00B175AA">
        <w:rPr>
          <w:rFonts w:ascii="Times New Roman" w:hAnsi="Times New Roman" w:cs="Times New Roman"/>
          <w:sz w:val="24"/>
          <w:szCs w:val="24"/>
          <w:lang w:val="fr-FR"/>
        </w:rPr>
        <w:t>Il s’agi</w:t>
      </w:r>
      <w:r w:rsidR="00265BEA">
        <w:rPr>
          <w:rFonts w:ascii="Times New Roman" w:hAnsi="Times New Roman" w:cs="Times New Roman"/>
          <w:sz w:val="24"/>
          <w:szCs w:val="24"/>
          <w:lang w:val="fr-FR"/>
        </w:rPr>
        <w:t xml:space="preserve">t </w:t>
      </w:r>
      <w:r w:rsidR="0023129D" w:rsidRPr="00B175AA">
        <w:rPr>
          <w:rFonts w:ascii="Times New Roman" w:hAnsi="Times New Roman" w:cs="Times New Roman"/>
          <w:sz w:val="24"/>
          <w:szCs w:val="24"/>
          <w:lang w:val="fr-FR"/>
        </w:rPr>
        <w:t>d’un</w:t>
      </w:r>
      <w:r w:rsidR="002C723D">
        <w:rPr>
          <w:rFonts w:ascii="Times New Roman" w:hAnsi="Times New Roman" w:cs="Times New Roman"/>
          <w:sz w:val="24"/>
          <w:szCs w:val="24"/>
          <w:lang w:val="fr-FR"/>
        </w:rPr>
        <w:t>e</w:t>
      </w:r>
      <w:r w:rsidR="0023129D" w:rsidRPr="00B175AA">
        <w:rPr>
          <w:rFonts w:ascii="Times New Roman" w:hAnsi="Times New Roman" w:cs="Times New Roman"/>
          <w:sz w:val="24"/>
          <w:szCs w:val="24"/>
          <w:lang w:val="fr-FR"/>
        </w:rPr>
        <w:t xml:space="preserve"> </w:t>
      </w:r>
      <w:r w:rsidR="00265BEA">
        <w:rPr>
          <w:rFonts w:ascii="Times New Roman" w:hAnsi="Times New Roman" w:cs="Times New Roman"/>
          <w:sz w:val="24"/>
          <w:szCs w:val="24"/>
          <w:lang w:val="fr-FR"/>
        </w:rPr>
        <w:t xml:space="preserve">forme négative de </w:t>
      </w:r>
      <w:r w:rsidR="0023129D" w:rsidRPr="00B175AA">
        <w:rPr>
          <w:rFonts w:ascii="Times New Roman" w:hAnsi="Times New Roman" w:cs="Times New Roman"/>
          <w:sz w:val="24"/>
          <w:szCs w:val="24"/>
          <w:lang w:val="fr-FR"/>
        </w:rPr>
        <w:t xml:space="preserve">« gardiennage » </w:t>
      </w:r>
      <w:r w:rsidR="00B175AA" w:rsidRPr="00B175AA">
        <w:rPr>
          <w:rFonts w:ascii="Times New Roman" w:hAnsi="Times New Roman" w:cs="Times New Roman"/>
          <w:sz w:val="24"/>
          <w:szCs w:val="24"/>
          <w:lang w:val="fr-FR"/>
        </w:rPr>
        <w:t xml:space="preserve">qui s’adresse entièrement à Caïn </w:t>
      </w:r>
      <w:r w:rsidR="00265BEA">
        <w:rPr>
          <w:rFonts w:ascii="Times New Roman" w:hAnsi="Times New Roman" w:cs="Times New Roman"/>
          <w:sz w:val="24"/>
          <w:szCs w:val="24"/>
          <w:lang w:val="fr-FR"/>
        </w:rPr>
        <w:t xml:space="preserve">sous le mode d’une </w:t>
      </w:r>
      <w:r w:rsidR="00B175AA" w:rsidRPr="00B175AA">
        <w:rPr>
          <w:rFonts w:ascii="Times New Roman" w:hAnsi="Times New Roman" w:cs="Times New Roman"/>
          <w:sz w:val="24"/>
          <w:szCs w:val="24"/>
          <w:lang w:val="fr-FR"/>
        </w:rPr>
        <w:t xml:space="preserve">obligation </w:t>
      </w:r>
      <w:r w:rsidR="00265BEA">
        <w:rPr>
          <w:rFonts w:ascii="Times New Roman" w:hAnsi="Times New Roman" w:cs="Times New Roman"/>
          <w:sz w:val="24"/>
          <w:szCs w:val="24"/>
          <w:lang w:val="fr-FR"/>
        </w:rPr>
        <w:t xml:space="preserve">individuelle </w:t>
      </w:r>
      <w:r w:rsidR="00B175AA" w:rsidRPr="00B175AA">
        <w:rPr>
          <w:rFonts w:ascii="Times New Roman" w:hAnsi="Times New Roman" w:cs="Times New Roman"/>
          <w:sz w:val="24"/>
          <w:szCs w:val="24"/>
          <w:lang w:val="fr-FR"/>
        </w:rPr>
        <w:t xml:space="preserve">de </w:t>
      </w:r>
      <w:r w:rsidR="002C723D">
        <w:rPr>
          <w:rFonts w:ascii="Times New Roman" w:hAnsi="Times New Roman" w:cs="Times New Roman"/>
          <w:sz w:val="24"/>
          <w:szCs w:val="24"/>
          <w:lang w:val="fr-FR"/>
        </w:rPr>
        <w:t xml:space="preserve">ne </w:t>
      </w:r>
      <w:r w:rsidR="00B175AA" w:rsidRPr="00B175AA">
        <w:rPr>
          <w:rFonts w:ascii="Times New Roman" w:hAnsi="Times New Roman" w:cs="Times New Roman"/>
          <w:sz w:val="24"/>
          <w:szCs w:val="24"/>
          <w:lang w:val="fr-FR"/>
        </w:rPr>
        <w:t xml:space="preserve">jamais souiller ses mains avec le malheur infligé à autrui, </w:t>
      </w:r>
      <w:r w:rsidR="00265BEA">
        <w:rPr>
          <w:rFonts w:ascii="Times New Roman" w:hAnsi="Times New Roman" w:cs="Times New Roman"/>
          <w:sz w:val="24"/>
          <w:szCs w:val="24"/>
          <w:lang w:val="fr-FR"/>
        </w:rPr>
        <w:t xml:space="preserve">de s’abstenir de tout acte violent et surtout </w:t>
      </w:r>
      <w:r w:rsidR="002C723D">
        <w:rPr>
          <w:rFonts w:ascii="Times New Roman" w:hAnsi="Times New Roman" w:cs="Times New Roman"/>
          <w:sz w:val="24"/>
          <w:szCs w:val="24"/>
          <w:lang w:val="fr-FR"/>
        </w:rPr>
        <w:t xml:space="preserve">de ne </w:t>
      </w:r>
      <w:r w:rsidR="00051CA9">
        <w:rPr>
          <w:rFonts w:ascii="Times New Roman" w:hAnsi="Times New Roman" w:cs="Times New Roman"/>
          <w:sz w:val="24"/>
          <w:szCs w:val="24"/>
          <w:lang w:val="fr-FR"/>
        </w:rPr>
        <w:t xml:space="preserve">jamais </w:t>
      </w:r>
      <w:r w:rsidR="00265BEA">
        <w:rPr>
          <w:rFonts w:ascii="Times New Roman" w:hAnsi="Times New Roman" w:cs="Times New Roman"/>
          <w:sz w:val="24"/>
          <w:szCs w:val="24"/>
          <w:lang w:val="fr-FR"/>
        </w:rPr>
        <w:t xml:space="preserve">tuer </w:t>
      </w:r>
      <w:r w:rsidR="00051CA9">
        <w:rPr>
          <w:rFonts w:ascii="Times New Roman" w:hAnsi="Times New Roman" w:cs="Times New Roman"/>
          <w:sz w:val="24"/>
          <w:szCs w:val="24"/>
          <w:lang w:val="fr-FR"/>
        </w:rPr>
        <w:t>quiconque</w:t>
      </w:r>
      <w:r w:rsidR="002C723D">
        <w:rPr>
          <w:rFonts w:ascii="Times New Roman" w:hAnsi="Times New Roman" w:cs="Times New Roman"/>
          <w:sz w:val="24"/>
          <w:szCs w:val="24"/>
          <w:lang w:val="fr-FR"/>
        </w:rPr>
        <w:t xml:space="preserve">, notamment </w:t>
      </w:r>
      <w:r w:rsidR="00B175AA" w:rsidRPr="00B175AA">
        <w:rPr>
          <w:rFonts w:ascii="Times New Roman" w:hAnsi="Times New Roman" w:cs="Times New Roman"/>
          <w:sz w:val="24"/>
          <w:szCs w:val="24"/>
          <w:lang w:val="fr-FR"/>
        </w:rPr>
        <w:t xml:space="preserve">son frère </w:t>
      </w:r>
      <w:r w:rsidR="00951A29">
        <w:rPr>
          <w:rFonts w:ascii="Times New Roman" w:hAnsi="Times New Roman" w:cs="Times New Roman"/>
          <w:sz w:val="24"/>
          <w:szCs w:val="24"/>
          <w:lang w:val="fr-FR"/>
        </w:rPr>
        <w:t>Ab</w:t>
      </w:r>
      <w:r w:rsidR="00B175AA" w:rsidRPr="00B175AA">
        <w:rPr>
          <w:rFonts w:ascii="Times New Roman" w:hAnsi="Times New Roman" w:cs="Times New Roman"/>
          <w:sz w:val="24"/>
          <w:szCs w:val="24"/>
          <w:lang w:val="fr-FR"/>
        </w:rPr>
        <w:t xml:space="preserve">el. </w:t>
      </w:r>
      <w:r w:rsidR="00555509">
        <w:rPr>
          <w:rFonts w:ascii="Times New Roman" w:hAnsi="Times New Roman" w:cs="Times New Roman"/>
          <w:sz w:val="24"/>
          <w:szCs w:val="24"/>
          <w:lang w:val="fr-FR"/>
        </w:rPr>
        <w:t>On o</w:t>
      </w:r>
      <w:r w:rsidR="00B175AA" w:rsidRPr="00B175AA">
        <w:rPr>
          <w:rFonts w:ascii="Times New Roman" w:hAnsi="Times New Roman" w:cs="Times New Roman"/>
          <w:sz w:val="24"/>
          <w:szCs w:val="24"/>
          <w:lang w:val="fr-FR"/>
        </w:rPr>
        <w:t>bserve</w:t>
      </w:r>
      <w:r w:rsidR="00265BEA">
        <w:rPr>
          <w:rFonts w:ascii="Times New Roman" w:hAnsi="Times New Roman" w:cs="Times New Roman"/>
          <w:sz w:val="24"/>
          <w:szCs w:val="24"/>
          <w:lang w:val="fr-FR"/>
        </w:rPr>
        <w:t xml:space="preserve"> </w:t>
      </w:r>
      <w:r w:rsidR="00B175AA" w:rsidRPr="00B175AA">
        <w:rPr>
          <w:rFonts w:ascii="Times New Roman" w:hAnsi="Times New Roman" w:cs="Times New Roman"/>
          <w:sz w:val="24"/>
          <w:szCs w:val="24"/>
          <w:lang w:val="fr-FR"/>
        </w:rPr>
        <w:t>que la voix du S</w:t>
      </w:r>
      <w:r w:rsidR="008747DB">
        <w:rPr>
          <w:rFonts w:ascii="Times New Roman" w:hAnsi="Times New Roman" w:cs="Times New Roman"/>
          <w:sz w:val="24"/>
          <w:szCs w:val="24"/>
          <w:lang w:val="fr-FR"/>
        </w:rPr>
        <w:t>eigneur</w:t>
      </w:r>
      <w:r w:rsidR="00B175AA" w:rsidRPr="00B175AA">
        <w:rPr>
          <w:rFonts w:ascii="Times New Roman" w:hAnsi="Times New Roman" w:cs="Times New Roman"/>
          <w:sz w:val="24"/>
          <w:szCs w:val="24"/>
          <w:lang w:val="fr-FR"/>
        </w:rPr>
        <w:t xml:space="preserve"> informe</w:t>
      </w:r>
      <w:r w:rsidR="00051CA9">
        <w:rPr>
          <w:rFonts w:ascii="Times New Roman" w:hAnsi="Times New Roman" w:cs="Times New Roman"/>
          <w:sz w:val="24"/>
          <w:szCs w:val="24"/>
          <w:lang w:val="fr-FR"/>
        </w:rPr>
        <w:t>ra</w:t>
      </w:r>
      <w:r w:rsidR="00B175AA" w:rsidRPr="00B175AA">
        <w:rPr>
          <w:rFonts w:ascii="Times New Roman" w:hAnsi="Times New Roman" w:cs="Times New Roman"/>
          <w:sz w:val="24"/>
          <w:szCs w:val="24"/>
          <w:lang w:val="fr-FR"/>
        </w:rPr>
        <w:t xml:space="preserve"> Caïn qu’il </w:t>
      </w:r>
      <w:r w:rsidR="00051CA9">
        <w:rPr>
          <w:rFonts w:ascii="Times New Roman" w:hAnsi="Times New Roman" w:cs="Times New Roman"/>
          <w:sz w:val="24"/>
          <w:szCs w:val="24"/>
          <w:lang w:val="fr-FR"/>
        </w:rPr>
        <w:t xml:space="preserve">est </w:t>
      </w:r>
      <w:r w:rsidR="00B175AA" w:rsidRPr="00B175AA">
        <w:rPr>
          <w:rFonts w:ascii="Times New Roman" w:hAnsi="Times New Roman" w:cs="Times New Roman"/>
          <w:sz w:val="24"/>
          <w:szCs w:val="24"/>
          <w:lang w:val="fr-FR"/>
        </w:rPr>
        <w:t>« </w:t>
      </w:r>
      <w:r w:rsidR="00B175AA" w:rsidRPr="00B175AA">
        <w:rPr>
          <w:rFonts w:ascii="Times New Roman" w:eastAsia="Times New Roman" w:hAnsi="Times New Roman" w:cs="Times New Roman"/>
          <w:color w:val="333333"/>
          <w:sz w:val="24"/>
          <w:szCs w:val="24"/>
          <w:lang w:eastAsia="fr-CA"/>
        </w:rPr>
        <w:t>maintenant maudit du sol » et « quand tu cultiveras le sol, il ne te donnera plus sa force</w:t>
      </w:r>
      <w:r w:rsidR="00B175AA">
        <w:rPr>
          <w:rFonts w:ascii="Times New Roman" w:eastAsia="Times New Roman" w:hAnsi="Times New Roman" w:cs="Times New Roman"/>
          <w:color w:val="333333"/>
          <w:sz w:val="24"/>
          <w:szCs w:val="24"/>
          <w:lang w:eastAsia="fr-CA"/>
        </w:rPr>
        <w:t xml:space="preserve"> », ce qui </w:t>
      </w:r>
      <w:r w:rsidR="00555509">
        <w:rPr>
          <w:rFonts w:ascii="Times New Roman" w:eastAsia="Times New Roman" w:hAnsi="Times New Roman" w:cs="Times New Roman"/>
          <w:color w:val="333333"/>
          <w:sz w:val="24"/>
          <w:szCs w:val="24"/>
          <w:lang w:eastAsia="fr-CA"/>
        </w:rPr>
        <w:t xml:space="preserve">revient </w:t>
      </w:r>
      <w:r w:rsidR="00B175AA">
        <w:rPr>
          <w:rFonts w:ascii="Times New Roman" w:eastAsia="Times New Roman" w:hAnsi="Times New Roman" w:cs="Times New Roman"/>
          <w:color w:val="333333"/>
          <w:sz w:val="24"/>
          <w:szCs w:val="24"/>
          <w:lang w:eastAsia="fr-CA"/>
        </w:rPr>
        <w:t>à dire que le jugement po</w:t>
      </w:r>
      <w:r w:rsidR="008747DB">
        <w:rPr>
          <w:rFonts w:ascii="Times New Roman" w:eastAsia="Times New Roman" w:hAnsi="Times New Roman" w:cs="Times New Roman"/>
          <w:color w:val="333333"/>
          <w:sz w:val="24"/>
          <w:szCs w:val="24"/>
          <w:lang w:eastAsia="fr-CA"/>
        </w:rPr>
        <w:t>ur fratr</w:t>
      </w:r>
      <w:r w:rsidR="00265BEA">
        <w:rPr>
          <w:rFonts w:ascii="Times New Roman" w:eastAsia="Times New Roman" w:hAnsi="Times New Roman" w:cs="Times New Roman"/>
          <w:color w:val="333333"/>
          <w:sz w:val="24"/>
          <w:szCs w:val="24"/>
          <w:lang w:eastAsia="fr-CA"/>
        </w:rPr>
        <w:t xml:space="preserve">icide ne </w:t>
      </w:r>
      <w:r w:rsidR="00555509">
        <w:rPr>
          <w:rFonts w:ascii="Times New Roman" w:eastAsia="Times New Roman" w:hAnsi="Times New Roman" w:cs="Times New Roman"/>
          <w:color w:val="333333"/>
          <w:sz w:val="24"/>
          <w:szCs w:val="24"/>
          <w:lang w:eastAsia="fr-CA"/>
        </w:rPr>
        <w:t>pro</w:t>
      </w:r>
      <w:r w:rsidR="00265BEA">
        <w:rPr>
          <w:rFonts w:ascii="Times New Roman" w:eastAsia="Times New Roman" w:hAnsi="Times New Roman" w:cs="Times New Roman"/>
          <w:color w:val="333333"/>
          <w:sz w:val="24"/>
          <w:szCs w:val="24"/>
          <w:lang w:eastAsia="fr-CA"/>
        </w:rPr>
        <w:t>vient ici pas du S</w:t>
      </w:r>
      <w:r w:rsidR="008747DB">
        <w:rPr>
          <w:rFonts w:ascii="Times New Roman" w:eastAsia="Times New Roman" w:hAnsi="Times New Roman" w:cs="Times New Roman"/>
          <w:color w:val="333333"/>
          <w:sz w:val="24"/>
          <w:szCs w:val="24"/>
          <w:lang w:eastAsia="fr-CA"/>
        </w:rPr>
        <w:t>eigneur</w:t>
      </w:r>
      <w:r w:rsidR="00265BEA">
        <w:rPr>
          <w:rFonts w:ascii="Times New Roman" w:eastAsia="Times New Roman" w:hAnsi="Times New Roman" w:cs="Times New Roman"/>
          <w:color w:val="333333"/>
          <w:sz w:val="24"/>
          <w:szCs w:val="24"/>
          <w:lang w:eastAsia="fr-CA"/>
        </w:rPr>
        <w:t xml:space="preserve">, </w:t>
      </w:r>
      <w:r w:rsidR="00B175AA">
        <w:rPr>
          <w:rFonts w:ascii="Times New Roman" w:eastAsia="Times New Roman" w:hAnsi="Times New Roman" w:cs="Times New Roman"/>
          <w:color w:val="333333"/>
          <w:sz w:val="24"/>
          <w:szCs w:val="24"/>
          <w:lang w:eastAsia="fr-CA"/>
        </w:rPr>
        <w:t xml:space="preserve">mais </w:t>
      </w:r>
      <w:r w:rsidR="00265BEA">
        <w:rPr>
          <w:rFonts w:ascii="Times New Roman" w:eastAsia="Times New Roman" w:hAnsi="Times New Roman" w:cs="Times New Roman"/>
          <w:color w:val="333333"/>
          <w:sz w:val="24"/>
          <w:szCs w:val="24"/>
          <w:lang w:eastAsia="fr-CA"/>
        </w:rPr>
        <w:t xml:space="preserve">que c’est à partir du « sol » que </w:t>
      </w:r>
      <w:r w:rsidR="00051CA9">
        <w:rPr>
          <w:rFonts w:ascii="Times New Roman" w:eastAsia="Times New Roman" w:hAnsi="Times New Roman" w:cs="Times New Roman"/>
          <w:color w:val="333333"/>
          <w:sz w:val="24"/>
          <w:szCs w:val="24"/>
          <w:lang w:eastAsia="fr-CA"/>
        </w:rPr>
        <w:t xml:space="preserve">se fera </w:t>
      </w:r>
      <w:r w:rsidR="00265BEA">
        <w:rPr>
          <w:rFonts w:ascii="Times New Roman" w:eastAsia="Times New Roman" w:hAnsi="Times New Roman" w:cs="Times New Roman"/>
          <w:color w:val="333333"/>
          <w:sz w:val="24"/>
          <w:szCs w:val="24"/>
          <w:lang w:eastAsia="fr-CA"/>
        </w:rPr>
        <w:t>le jugement; autrement dit</w:t>
      </w:r>
      <w:r w:rsidR="00051CA9">
        <w:rPr>
          <w:rFonts w:ascii="Times New Roman" w:eastAsia="Times New Roman" w:hAnsi="Times New Roman" w:cs="Times New Roman"/>
          <w:color w:val="333333"/>
          <w:sz w:val="24"/>
          <w:szCs w:val="24"/>
          <w:lang w:eastAsia="fr-CA"/>
        </w:rPr>
        <w:t>,</w:t>
      </w:r>
      <w:r w:rsidR="00265BEA">
        <w:rPr>
          <w:rFonts w:ascii="Times New Roman" w:eastAsia="Times New Roman" w:hAnsi="Times New Roman" w:cs="Times New Roman"/>
          <w:color w:val="333333"/>
          <w:sz w:val="24"/>
          <w:szCs w:val="24"/>
          <w:lang w:eastAsia="fr-CA"/>
        </w:rPr>
        <w:t xml:space="preserve"> </w:t>
      </w:r>
      <w:r w:rsidR="001679C3">
        <w:rPr>
          <w:rFonts w:ascii="Times New Roman" w:eastAsia="Times New Roman" w:hAnsi="Times New Roman" w:cs="Times New Roman"/>
          <w:color w:val="333333"/>
          <w:sz w:val="24"/>
          <w:szCs w:val="24"/>
          <w:lang w:eastAsia="fr-CA"/>
        </w:rPr>
        <w:t xml:space="preserve">que c’est </w:t>
      </w:r>
      <w:r w:rsidR="00265BEA">
        <w:rPr>
          <w:rFonts w:ascii="Times New Roman" w:eastAsia="Times New Roman" w:hAnsi="Times New Roman" w:cs="Times New Roman"/>
          <w:color w:val="333333"/>
          <w:sz w:val="24"/>
          <w:szCs w:val="24"/>
          <w:lang w:eastAsia="fr-CA"/>
        </w:rPr>
        <w:t xml:space="preserve">à partir </w:t>
      </w:r>
      <w:r w:rsidR="00B175AA">
        <w:rPr>
          <w:rFonts w:ascii="Times New Roman" w:eastAsia="Times New Roman" w:hAnsi="Times New Roman" w:cs="Times New Roman"/>
          <w:color w:val="333333"/>
          <w:sz w:val="24"/>
          <w:szCs w:val="24"/>
          <w:lang w:eastAsia="fr-CA"/>
        </w:rPr>
        <w:t xml:space="preserve">du </w:t>
      </w:r>
      <w:r w:rsidR="0023700E">
        <w:rPr>
          <w:rFonts w:ascii="Times New Roman" w:eastAsia="Times New Roman" w:hAnsi="Times New Roman" w:cs="Times New Roman"/>
          <w:color w:val="333333"/>
          <w:sz w:val="24"/>
          <w:szCs w:val="24"/>
          <w:lang w:eastAsia="fr-CA"/>
        </w:rPr>
        <w:t xml:space="preserve">cadre social </w:t>
      </w:r>
      <w:r w:rsidR="00B175AA">
        <w:rPr>
          <w:rFonts w:ascii="Times New Roman" w:eastAsia="Times New Roman" w:hAnsi="Times New Roman" w:cs="Times New Roman"/>
          <w:color w:val="333333"/>
          <w:sz w:val="24"/>
          <w:szCs w:val="24"/>
          <w:lang w:eastAsia="fr-CA"/>
        </w:rPr>
        <w:t xml:space="preserve">où </w:t>
      </w:r>
      <w:r w:rsidR="00250527">
        <w:rPr>
          <w:rFonts w:ascii="Times New Roman" w:eastAsia="Times New Roman" w:hAnsi="Times New Roman" w:cs="Times New Roman"/>
          <w:color w:val="333333"/>
          <w:sz w:val="24"/>
          <w:szCs w:val="24"/>
          <w:lang w:eastAsia="fr-CA"/>
        </w:rPr>
        <w:t>a</w:t>
      </w:r>
      <w:r w:rsidR="00B175AA">
        <w:rPr>
          <w:rFonts w:ascii="Times New Roman" w:eastAsia="Times New Roman" w:hAnsi="Times New Roman" w:cs="Times New Roman"/>
          <w:color w:val="333333"/>
          <w:sz w:val="24"/>
          <w:szCs w:val="24"/>
          <w:lang w:eastAsia="fr-CA"/>
        </w:rPr>
        <w:t xml:space="preserve"> eu lieu le crime</w:t>
      </w:r>
      <w:r w:rsidR="00FF3487">
        <w:rPr>
          <w:rFonts w:ascii="Times New Roman" w:eastAsia="Times New Roman" w:hAnsi="Times New Roman" w:cs="Times New Roman"/>
          <w:color w:val="333333"/>
          <w:sz w:val="24"/>
          <w:szCs w:val="24"/>
          <w:lang w:eastAsia="fr-CA"/>
        </w:rPr>
        <w:t xml:space="preserve"> </w:t>
      </w:r>
      <w:r w:rsidR="001679C3">
        <w:rPr>
          <w:rFonts w:ascii="Times New Roman" w:eastAsia="Times New Roman" w:hAnsi="Times New Roman" w:cs="Times New Roman"/>
          <w:color w:val="333333"/>
          <w:sz w:val="24"/>
          <w:szCs w:val="24"/>
          <w:lang w:eastAsia="fr-CA"/>
        </w:rPr>
        <w:t xml:space="preserve">que </w:t>
      </w:r>
      <w:r w:rsidR="00FF3487">
        <w:rPr>
          <w:rFonts w:ascii="Times New Roman" w:eastAsia="Times New Roman" w:hAnsi="Times New Roman" w:cs="Times New Roman"/>
          <w:color w:val="333333"/>
          <w:sz w:val="24"/>
          <w:szCs w:val="24"/>
          <w:lang w:eastAsia="fr-CA"/>
        </w:rPr>
        <w:t>se condamne l’acte</w:t>
      </w:r>
      <w:r w:rsidR="00B175AA">
        <w:rPr>
          <w:rFonts w:ascii="Times New Roman" w:eastAsia="Times New Roman" w:hAnsi="Times New Roman" w:cs="Times New Roman"/>
          <w:color w:val="333333"/>
          <w:sz w:val="24"/>
          <w:szCs w:val="24"/>
          <w:lang w:eastAsia="fr-CA"/>
        </w:rPr>
        <w:t xml:space="preserve">. </w:t>
      </w:r>
      <w:r w:rsidR="001679C3">
        <w:rPr>
          <w:rFonts w:ascii="Times New Roman" w:eastAsia="Times New Roman" w:hAnsi="Times New Roman" w:cs="Times New Roman"/>
          <w:color w:val="333333"/>
          <w:sz w:val="24"/>
          <w:szCs w:val="24"/>
          <w:lang w:eastAsia="fr-CA"/>
        </w:rPr>
        <w:t>F</w:t>
      </w:r>
      <w:r w:rsidR="00051CA9">
        <w:rPr>
          <w:rFonts w:ascii="Times New Roman" w:eastAsia="Times New Roman" w:hAnsi="Times New Roman" w:cs="Times New Roman"/>
          <w:color w:val="333333"/>
          <w:sz w:val="24"/>
          <w:szCs w:val="24"/>
          <w:lang w:eastAsia="fr-CA"/>
        </w:rPr>
        <w:t xml:space="preserve">ormulé </w:t>
      </w:r>
      <w:r w:rsidR="001679C3">
        <w:rPr>
          <w:rFonts w:ascii="Times New Roman" w:eastAsia="Times New Roman" w:hAnsi="Times New Roman" w:cs="Times New Roman"/>
          <w:color w:val="333333"/>
          <w:sz w:val="24"/>
          <w:szCs w:val="24"/>
          <w:lang w:eastAsia="fr-CA"/>
        </w:rPr>
        <w:t>différemment encore, le « sang</w:t>
      </w:r>
      <w:r w:rsidR="00051CA9">
        <w:rPr>
          <w:rFonts w:ascii="Times New Roman" w:eastAsia="Times New Roman" w:hAnsi="Times New Roman" w:cs="Times New Roman"/>
          <w:color w:val="333333"/>
          <w:sz w:val="24"/>
          <w:szCs w:val="24"/>
          <w:lang w:eastAsia="fr-CA"/>
        </w:rPr>
        <w:t xml:space="preserve"> versé</w:t>
      </w:r>
      <w:r w:rsidR="001679C3">
        <w:rPr>
          <w:rFonts w:ascii="Times New Roman" w:eastAsia="Times New Roman" w:hAnsi="Times New Roman" w:cs="Times New Roman"/>
          <w:color w:val="333333"/>
          <w:sz w:val="24"/>
          <w:szCs w:val="24"/>
          <w:lang w:eastAsia="fr-CA"/>
        </w:rPr>
        <w:t> »</w:t>
      </w:r>
      <w:r w:rsidR="00051CA9">
        <w:rPr>
          <w:rFonts w:ascii="Times New Roman" w:eastAsia="Times New Roman" w:hAnsi="Times New Roman" w:cs="Times New Roman"/>
          <w:color w:val="333333"/>
          <w:sz w:val="24"/>
          <w:szCs w:val="24"/>
          <w:lang w:eastAsia="fr-CA"/>
        </w:rPr>
        <w:t xml:space="preserve"> par Caïn se </w:t>
      </w:r>
      <w:r w:rsidR="001679C3">
        <w:rPr>
          <w:rFonts w:ascii="Times New Roman" w:eastAsia="Times New Roman" w:hAnsi="Times New Roman" w:cs="Times New Roman"/>
          <w:color w:val="333333"/>
          <w:sz w:val="24"/>
          <w:szCs w:val="24"/>
          <w:lang w:eastAsia="fr-CA"/>
        </w:rPr>
        <w:t xml:space="preserve">retrouve, </w:t>
      </w:r>
      <w:r w:rsidR="00051CA9">
        <w:rPr>
          <w:rFonts w:ascii="Times New Roman" w:eastAsia="Times New Roman" w:hAnsi="Times New Roman" w:cs="Times New Roman"/>
          <w:color w:val="333333"/>
          <w:sz w:val="24"/>
          <w:szCs w:val="24"/>
          <w:lang w:eastAsia="fr-CA"/>
        </w:rPr>
        <w:t xml:space="preserve">littéralement </w:t>
      </w:r>
      <w:r w:rsidR="00FF3487">
        <w:rPr>
          <w:rFonts w:ascii="Times New Roman" w:eastAsia="Times New Roman" w:hAnsi="Times New Roman" w:cs="Times New Roman"/>
          <w:color w:val="333333"/>
          <w:sz w:val="24"/>
          <w:szCs w:val="24"/>
          <w:lang w:eastAsia="fr-CA"/>
        </w:rPr>
        <w:t xml:space="preserve">affirmé, </w:t>
      </w:r>
      <w:r w:rsidR="001679C3">
        <w:rPr>
          <w:rFonts w:ascii="Times New Roman" w:eastAsia="Times New Roman" w:hAnsi="Times New Roman" w:cs="Times New Roman"/>
          <w:color w:val="333333"/>
          <w:sz w:val="24"/>
          <w:szCs w:val="24"/>
          <w:lang w:eastAsia="fr-CA"/>
        </w:rPr>
        <w:t xml:space="preserve">dans </w:t>
      </w:r>
      <w:r w:rsidR="00951A29">
        <w:rPr>
          <w:rFonts w:ascii="Times New Roman" w:eastAsia="Times New Roman" w:hAnsi="Times New Roman" w:cs="Times New Roman"/>
          <w:color w:val="333333"/>
          <w:sz w:val="24"/>
          <w:szCs w:val="24"/>
          <w:lang w:eastAsia="fr-CA"/>
        </w:rPr>
        <w:t xml:space="preserve">le jugement de ses cosociétaires et par le malheur qu’il </w:t>
      </w:r>
      <w:r w:rsidR="00051CA9">
        <w:rPr>
          <w:rFonts w:ascii="Times New Roman" w:eastAsia="Times New Roman" w:hAnsi="Times New Roman" w:cs="Times New Roman"/>
          <w:color w:val="333333"/>
          <w:sz w:val="24"/>
          <w:szCs w:val="24"/>
          <w:lang w:eastAsia="fr-CA"/>
        </w:rPr>
        <w:t>récoltera</w:t>
      </w:r>
      <w:r w:rsidR="00951A29">
        <w:rPr>
          <w:rFonts w:ascii="Times New Roman" w:eastAsia="Times New Roman" w:hAnsi="Times New Roman" w:cs="Times New Roman"/>
          <w:color w:val="333333"/>
          <w:sz w:val="24"/>
          <w:szCs w:val="24"/>
          <w:lang w:eastAsia="fr-CA"/>
        </w:rPr>
        <w:t xml:space="preserve"> dans sa famille, dans sa tribu</w:t>
      </w:r>
      <w:r w:rsidR="00051CA9">
        <w:rPr>
          <w:rFonts w:ascii="Times New Roman" w:eastAsia="Times New Roman" w:hAnsi="Times New Roman" w:cs="Times New Roman"/>
          <w:color w:val="333333"/>
          <w:sz w:val="24"/>
          <w:szCs w:val="24"/>
          <w:lang w:eastAsia="fr-CA"/>
        </w:rPr>
        <w:t>, dans sa communauté</w:t>
      </w:r>
      <w:r w:rsidR="000B3A90">
        <w:rPr>
          <w:rFonts w:ascii="Times New Roman" w:eastAsia="Times New Roman" w:hAnsi="Times New Roman" w:cs="Times New Roman"/>
          <w:color w:val="333333"/>
          <w:sz w:val="24"/>
          <w:szCs w:val="24"/>
          <w:lang w:eastAsia="fr-CA"/>
        </w:rPr>
        <w:t>, dans sa « société »</w:t>
      </w:r>
      <w:r w:rsidR="00951A29">
        <w:rPr>
          <w:rFonts w:ascii="Times New Roman" w:eastAsia="Times New Roman" w:hAnsi="Times New Roman" w:cs="Times New Roman"/>
          <w:color w:val="333333"/>
          <w:sz w:val="24"/>
          <w:szCs w:val="24"/>
          <w:lang w:eastAsia="fr-CA"/>
        </w:rPr>
        <w:t xml:space="preserve">. </w:t>
      </w:r>
      <w:r w:rsidR="002A5F0C">
        <w:rPr>
          <w:rFonts w:ascii="Times New Roman" w:eastAsia="Times New Roman" w:hAnsi="Times New Roman" w:cs="Times New Roman"/>
          <w:color w:val="333333"/>
          <w:sz w:val="24"/>
          <w:szCs w:val="24"/>
          <w:lang w:eastAsia="fr-CA"/>
        </w:rPr>
        <w:t>Considérons</w:t>
      </w:r>
      <w:r w:rsidR="0023700E">
        <w:rPr>
          <w:rFonts w:ascii="Times New Roman" w:eastAsia="Times New Roman" w:hAnsi="Times New Roman" w:cs="Times New Roman"/>
          <w:color w:val="333333"/>
          <w:sz w:val="24"/>
          <w:szCs w:val="24"/>
          <w:lang w:eastAsia="fr-CA"/>
        </w:rPr>
        <w:t xml:space="preserve"> </w:t>
      </w:r>
      <w:r w:rsidR="001679C3">
        <w:rPr>
          <w:rFonts w:ascii="Times New Roman" w:eastAsia="Times New Roman" w:hAnsi="Times New Roman" w:cs="Times New Roman"/>
          <w:color w:val="333333"/>
          <w:sz w:val="24"/>
          <w:szCs w:val="24"/>
          <w:lang w:eastAsia="fr-CA"/>
        </w:rPr>
        <w:t xml:space="preserve">donc surtout </w:t>
      </w:r>
      <w:r w:rsidR="0023700E">
        <w:rPr>
          <w:rFonts w:ascii="Times New Roman" w:eastAsia="Times New Roman" w:hAnsi="Times New Roman" w:cs="Times New Roman"/>
          <w:color w:val="333333"/>
          <w:sz w:val="24"/>
          <w:szCs w:val="24"/>
          <w:lang w:eastAsia="fr-CA"/>
        </w:rPr>
        <w:t xml:space="preserve">que </w:t>
      </w:r>
      <w:r w:rsidR="00051CA9">
        <w:rPr>
          <w:rFonts w:ascii="Times New Roman" w:eastAsia="Times New Roman" w:hAnsi="Times New Roman" w:cs="Times New Roman"/>
          <w:color w:val="333333"/>
          <w:sz w:val="24"/>
          <w:szCs w:val="24"/>
          <w:lang w:eastAsia="fr-CA"/>
        </w:rPr>
        <w:t xml:space="preserve">si </w:t>
      </w:r>
      <w:r w:rsidR="0023700E">
        <w:rPr>
          <w:rFonts w:ascii="Times New Roman" w:eastAsia="Times New Roman" w:hAnsi="Times New Roman" w:cs="Times New Roman"/>
          <w:color w:val="333333"/>
          <w:sz w:val="24"/>
          <w:szCs w:val="24"/>
          <w:lang w:eastAsia="fr-CA"/>
        </w:rPr>
        <w:t>Caïn «s’éloigna de la présence du S</w:t>
      </w:r>
      <w:r w:rsidR="008747DB">
        <w:rPr>
          <w:rFonts w:ascii="Times New Roman" w:eastAsia="Times New Roman" w:hAnsi="Times New Roman" w:cs="Times New Roman"/>
          <w:color w:val="333333"/>
          <w:sz w:val="24"/>
          <w:szCs w:val="24"/>
          <w:lang w:eastAsia="fr-CA"/>
        </w:rPr>
        <w:t>eigneur</w:t>
      </w:r>
      <w:r w:rsidR="0023700E">
        <w:rPr>
          <w:rFonts w:ascii="Times New Roman" w:eastAsia="Times New Roman" w:hAnsi="Times New Roman" w:cs="Times New Roman"/>
          <w:color w:val="333333"/>
          <w:sz w:val="24"/>
          <w:szCs w:val="24"/>
          <w:lang w:eastAsia="fr-CA"/>
        </w:rPr>
        <w:t> », ce</w:t>
      </w:r>
      <w:r w:rsidR="00051CA9">
        <w:rPr>
          <w:rFonts w:ascii="Times New Roman" w:eastAsia="Times New Roman" w:hAnsi="Times New Roman" w:cs="Times New Roman"/>
          <w:color w:val="333333"/>
          <w:sz w:val="24"/>
          <w:szCs w:val="24"/>
          <w:lang w:eastAsia="fr-CA"/>
        </w:rPr>
        <w:t>la</w:t>
      </w:r>
      <w:r w:rsidR="0023700E">
        <w:rPr>
          <w:rFonts w:ascii="Times New Roman" w:eastAsia="Times New Roman" w:hAnsi="Times New Roman" w:cs="Times New Roman"/>
          <w:color w:val="333333"/>
          <w:sz w:val="24"/>
          <w:szCs w:val="24"/>
          <w:lang w:eastAsia="fr-CA"/>
        </w:rPr>
        <w:t xml:space="preserve"> </w:t>
      </w:r>
      <w:r w:rsidR="00725062">
        <w:rPr>
          <w:rFonts w:ascii="Times New Roman" w:eastAsia="Times New Roman" w:hAnsi="Times New Roman" w:cs="Times New Roman"/>
          <w:color w:val="333333"/>
          <w:sz w:val="24"/>
          <w:szCs w:val="24"/>
          <w:lang w:eastAsia="fr-CA"/>
        </w:rPr>
        <w:t>affirmer</w:t>
      </w:r>
      <w:r w:rsidR="00051CA9">
        <w:rPr>
          <w:rFonts w:ascii="Times New Roman" w:eastAsia="Times New Roman" w:hAnsi="Times New Roman" w:cs="Times New Roman"/>
          <w:color w:val="333333"/>
          <w:sz w:val="24"/>
          <w:szCs w:val="24"/>
          <w:lang w:eastAsia="fr-CA"/>
        </w:rPr>
        <w:t>a</w:t>
      </w:r>
      <w:r w:rsidR="00725062">
        <w:rPr>
          <w:rFonts w:ascii="Times New Roman" w:eastAsia="Times New Roman" w:hAnsi="Times New Roman" w:cs="Times New Roman"/>
          <w:color w:val="333333"/>
          <w:sz w:val="24"/>
          <w:szCs w:val="24"/>
          <w:lang w:eastAsia="fr-CA"/>
        </w:rPr>
        <w:t xml:space="preserve"> </w:t>
      </w:r>
      <w:r w:rsidR="0023700E">
        <w:rPr>
          <w:rFonts w:ascii="Times New Roman" w:eastAsia="Times New Roman" w:hAnsi="Times New Roman" w:cs="Times New Roman"/>
          <w:color w:val="333333"/>
          <w:sz w:val="24"/>
          <w:szCs w:val="24"/>
          <w:lang w:eastAsia="fr-CA"/>
        </w:rPr>
        <w:t xml:space="preserve">que l’Immortel jugera </w:t>
      </w:r>
      <w:r w:rsidR="00051CA9">
        <w:rPr>
          <w:rFonts w:ascii="Times New Roman" w:eastAsia="Times New Roman" w:hAnsi="Times New Roman" w:cs="Times New Roman"/>
          <w:color w:val="333333"/>
          <w:sz w:val="24"/>
          <w:szCs w:val="24"/>
          <w:lang w:eastAsia="fr-CA"/>
        </w:rPr>
        <w:t xml:space="preserve">certainement </w:t>
      </w:r>
      <w:r w:rsidR="0023700E">
        <w:rPr>
          <w:rFonts w:ascii="Times New Roman" w:eastAsia="Times New Roman" w:hAnsi="Times New Roman" w:cs="Times New Roman"/>
          <w:color w:val="333333"/>
          <w:sz w:val="24"/>
          <w:szCs w:val="24"/>
          <w:lang w:eastAsia="fr-CA"/>
        </w:rPr>
        <w:t>la « faute morale »</w:t>
      </w:r>
      <w:r w:rsidR="00051CA9">
        <w:rPr>
          <w:rFonts w:ascii="Times New Roman" w:eastAsia="Times New Roman" w:hAnsi="Times New Roman" w:cs="Times New Roman"/>
          <w:color w:val="333333"/>
          <w:sz w:val="24"/>
          <w:szCs w:val="24"/>
          <w:lang w:eastAsia="fr-CA"/>
        </w:rPr>
        <w:t xml:space="preserve"> </w:t>
      </w:r>
      <w:r w:rsidR="007C4890">
        <w:rPr>
          <w:rFonts w:ascii="Times New Roman" w:eastAsia="Times New Roman" w:hAnsi="Times New Roman" w:cs="Times New Roman"/>
          <w:color w:val="333333"/>
          <w:sz w:val="24"/>
          <w:szCs w:val="24"/>
          <w:lang w:eastAsia="fr-CA"/>
        </w:rPr>
        <w:t xml:space="preserve">au </w:t>
      </w:r>
      <w:r w:rsidR="00051CA9">
        <w:rPr>
          <w:rFonts w:ascii="Times New Roman" w:eastAsia="Times New Roman" w:hAnsi="Times New Roman" w:cs="Times New Roman"/>
          <w:color w:val="333333"/>
          <w:sz w:val="24"/>
          <w:szCs w:val="24"/>
          <w:lang w:eastAsia="fr-CA"/>
        </w:rPr>
        <w:t xml:space="preserve">niveau de </w:t>
      </w:r>
      <w:r w:rsidR="007C4890">
        <w:rPr>
          <w:rFonts w:ascii="Times New Roman" w:eastAsia="Times New Roman" w:hAnsi="Times New Roman" w:cs="Times New Roman"/>
          <w:color w:val="333333"/>
          <w:sz w:val="24"/>
          <w:szCs w:val="24"/>
          <w:lang w:eastAsia="fr-CA"/>
        </w:rPr>
        <w:t xml:space="preserve">la </w:t>
      </w:r>
      <w:r w:rsidR="00051CA9">
        <w:rPr>
          <w:rFonts w:ascii="Times New Roman" w:eastAsia="Times New Roman" w:hAnsi="Times New Roman" w:cs="Times New Roman"/>
          <w:color w:val="333333"/>
          <w:sz w:val="24"/>
          <w:szCs w:val="24"/>
          <w:lang w:eastAsia="fr-CA"/>
        </w:rPr>
        <w:t>conscience</w:t>
      </w:r>
      <w:r w:rsidR="001679C3">
        <w:rPr>
          <w:rFonts w:ascii="Times New Roman" w:eastAsia="Times New Roman" w:hAnsi="Times New Roman" w:cs="Times New Roman"/>
          <w:color w:val="333333"/>
          <w:sz w:val="24"/>
          <w:szCs w:val="24"/>
          <w:lang w:eastAsia="fr-CA"/>
        </w:rPr>
        <w:t xml:space="preserve"> - et</w:t>
      </w:r>
      <w:r w:rsidR="0023700E">
        <w:rPr>
          <w:rFonts w:ascii="Times New Roman" w:eastAsia="Times New Roman" w:hAnsi="Times New Roman" w:cs="Times New Roman"/>
          <w:color w:val="333333"/>
          <w:sz w:val="24"/>
          <w:szCs w:val="24"/>
          <w:lang w:eastAsia="fr-CA"/>
        </w:rPr>
        <w:t xml:space="preserve"> l</w:t>
      </w:r>
      <w:r w:rsidR="007C4890">
        <w:rPr>
          <w:rFonts w:ascii="Times New Roman" w:eastAsia="Times New Roman" w:hAnsi="Times New Roman" w:cs="Times New Roman"/>
          <w:color w:val="333333"/>
          <w:sz w:val="24"/>
          <w:szCs w:val="24"/>
          <w:lang w:eastAsia="fr-CA"/>
        </w:rPr>
        <w:t>e</w:t>
      </w:r>
      <w:r w:rsidR="0023700E">
        <w:rPr>
          <w:rFonts w:ascii="Times New Roman" w:eastAsia="Times New Roman" w:hAnsi="Times New Roman" w:cs="Times New Roman"/>
          <w:color w:val="333333"/>
          <w:sz w:val="24"/>
          <w:szCs w:val="24"/>
          <w:lang w:eastAsia="fr-CA"/>
        </w:rPr>
        <w:t xml:space="preserve"> péché qu’est </w:t>
      </w:r>
      <w:r w:rsidR="00051CA9">
        <w:rPr>
          <w:rFonts w:ascii="Times New Roman" w:eastAsia="Times New Roman" w:hAnsi="Times New Roman" w:cs="Times New Roman"/>
          <w:color w:val="333333"/>
          <w:sz w:val="24"/>
          <w:szCs w:val="24"/>
          <w:lang w:eastAsia="fr-CA"/>
        </w:rPr>
        <w:t xml:space="preserve">indubitablement le fratricide –, </w:t>
      </w:r>
      <w:r w:rsidR="000B3A90">
        <w:rPr>
          <w:rFonts w:ascii="Times New Roman" w:eastAsia="Times New Roman" w:hAnsi="Times New Roman" w:cs="Times New Roman"/>
          <w:color w:val="333333"/>
          <w:sz w:val="24"/>
          <w:szCs w:val="24"/>
          <w:lang w:eastAsia="fr-CA"/>
        </w:rPr>
        <w:t xml:space="preserve">de même que </w:t>
      </w:r>
      <w:r w:rsidR="00051CA9">
        <w:rPr>
          <w:rFonts w:ascii="Times New Roman" w:eastAsia="Times New Roman" w:hAnsi="Times New Roman" w:cs="Times New Roman"/>
          <w:color w:val="333333"/>
          <w:sz w:val="24"/>
          <w:szCs w:val="24"/>
          <w:lang w:eastAsia="fr-CA"/>
        </w:rPr>
        <w:t>l’Immortel</w:t>
      </w:r>
      <w:r w:rsidR="00265BEA">
        <w:rPr>
          <w:rFonts w:ascii="Times New Roman" w:eastAsia="Times New Roman" w:hAnsi="Times New Roman" w:cs="Times New Roman"/>
          <w:color w:val="333333"/>
          <w:sz w:val="24"/>
          <w:szCs w:val="24"/>
          <w:lang w:eastAsia="fr-CA"/>
        </w:rPr>
        <w:t xml:space="preserve"> n</w:t>
      </w:r>
      <w:r w:rsidR="0023700E">
        <w:rPr>
          <w:rFonts w:ascii="Times New Roman" w:eastAsia="Times New Roman" w:hAnsi="Times New Roman" w:cs="Times New Roman"/>
          <w:color w:val="333333"/>
          <w:sz w:val="24"/>
          <w:szCs w:val="24"/>
          <w:lang w:eastAsia="fr-CA"/>
        </w:rPr>
        <w:t>’observer</w:t>
      </w:r>
      <w:r w:rsidR="00265BEA">
        <w:rPr>
          <w:rFonts w:ascii="Times New Roman" w:eastAsia="Times New Roman" w:hAnsi="Times New Roman" w:cs="Times New Roman"/>
          <w:color w:val="333333"/>
          <w:sz w:val="24"/>
          <w:szCs w:val="24"/>
          <w:lang w:eastAsia="fr-CA"/>
        </w:rPr>
        <w:t>a</w:t>
      </w:r>
      <w:r w:rsidR="0023700E">
        <w:rPr>
          <w:rFonts w:ascii="Times New Roman" w:eastAsia="Times New Roman" w:hAnsi="Times New Roman" w:cs="Times New Roman"/>
          <w:color w:val="333333"/>
          <w:sz w:val="24"/>
          <w:szCs w:val="24"/>
          <w:lang w:eastAsia="fr-CA"/>
        </w:rPr>
        <w:t xml:space="preserve"> </w:t>
      </w:r>
      <w:r w:rsidR="00725062">
        <w:rPr>
          <w:rFonts w:ascii="Times New Roman" w:eastAsia="Times New Roman" w:hAnsi="Times New Roman" w:cs="Times New Roman"/>
          <w:color w:val="333333"/>
          <w:sz w:val="24"/>
          <w:szCs w:val="24"/>
          <w:lang w:eastAsia="fr-CA"/>
        </w:rPr>
        <w:t>qu’</w:t>
      </w:r>
      <w:r w:rsidR="00951A29">
        <w:rPr>
          <w:rFonts w:ascii="Times New Roman" w:eastAsia="Times New Roman" w:hAnsi="Times New Roman" w:cs="Times New Roman"/>
          <w:color w:val="333333"/>
          <w:sz w:val="24"/>
          <w:szCs w:val="24"/>
          <w:lang w:eastAsia="fr-CA"/>
        </w:rPr>
        <w:t xml:space="preserve">en </w:t>
      </w:r>
      <w:r w:rsidR="00051CA9">
        <w:rPr>
          <w:rFonts w:ascii="Times New Roman" w:eastAsia="Times New Roman" w:hAnsi="Times New Roman" w:cs="Times New Roman"/>
          <w:color w:val="333333"/>
          <w:sz w:val="24"/>
          <w:szCs w:val="24"/>
          <w:lang w:eastAsia="fr-CA"/>
        </w:rPr>
        <w:t xml:space="preserve">retrait et en éloignement </w:t>
      </w:r>
      <w:r w:rsidR="00F56FD7">
        <w:rPr>
          <w:rFonts w:ascii="Times New Roman" w:eastAsia="Times New Roman" w:hAnsi="Times New Roman" w:cs="Times New Roman"/>
          <w:color w:val="333333"/>
          <w:sz w:val="24"/>
          <w:szCs w:val="24"/>
          <w:lang w:eastAsia="fr-CA"/>
        </w:rPr>
        <w:t>d</w:t>
      </w:r>
      <w:r w:rsidR="00951A29">
        <w:rPr>
          <w:rFonts w:ascii="Times New Roman" w:eastAsia="Times New Roman" w:hAnsi="Times New Roman" w:cs="Times New Roman"/>
          <w:color w:val="333333"/>
          <w:sz w:val="24"/>
          <w:szCs w:val="24"/>
          <w:lang w:eastAsia="fr-CA"/>
        </w:rPr>
        <w:t>es jugements sociaux</w:t>
      </w:r>
      <w:r w:rsidR="00265BEA">
        <w:rPr>
          <w:rFonts w:ascii="Times New Roman" w:eastAsia="Times New Roman" w:hAnsi="Times New Roman" w:cs="Times New Roman"/>
          <w:color w:val="333333"/>
          <w:sz w:val="24"/>
          <w:szCs w:val="24"/>
          <w:lang w:eastAsia="fr-CA"/>
        </w:rPr>
        <w:t xml:space="preserve"> (ou de droit)</w:t>
      </w:r>
      <w:r w:rsidR="0023700E">
        <w:rPr>
          <w:rFonts w:ascii="Times New Roman" w:eastAsia="Times New Roman" w:hAnsi="Times New Roman" w:cs="Times New Roman"/>
          <w:color w:val="333333"/>
          <w:sz w:val="24"/>
          <w:szCs w:val="24"/>
          <w:lang w:eastAsia="fr-CA"/>
        </w:rPr>
        <w:t xml:space="preserve"> que f</w:t>
      </w:r>
      <w:r w:rsidR="00951A29">
        <w:rPr>
          <w:rFonts w:ascii="Times New Roman" w:eastAsia="Times New Roman" w:hAnsi="Times New Roman" w:cs="Times New Roman"/>
          <w:color w:val="333333"/>
          <w:sz w:val="24"/>
          <w:szCs w:val="24"/>
          <w:lang w:eastAsia="fr-CA"/>
        </w:rPr>
        <w:t xml:space="preserve">ont </w:t>
      </w:r>
      <w:r w:rsidR="0023700E">
        <w:rPr>
          <w:rFonts w:ascii="Times New Roman" w:eastAsia="Times New Roman" w:hAnsi="Times New Roman" w:cs="Times New Roman"/>
          <w:color w:val="333333"/>
          <w:sz w:val="24"/>
          <w:szCs w:val="24"/>
          <w:lang w:eastAsia="fr-CA"/>
        </w:rPr>
        <w:t>les hommes.</w:t>
      </w:r>
    </w:p>
    <w:p w:rsidR="0023700E" w:rsidRDefault="0023700E" w:rsidP="00B175AA">
      <w:pPr>
        <w:spacing w:before="0" w:beforeAutospacing="0" w:after="0" w:afterAutospacing="0" w:line="360" w:lineRule="auto"/>
        <w:rPr>
          <w:rFonts w:ascii="Times New Roman" w:eastAsia="Times New Roman" w:hAnsi="Times New Roman" w:cs="Times New Roman"/>
          <w:color w:val="333333"/>
          <w:sz w:val="24"/>
          <w:szCs w:val="24"/>
          <w:lang w:eastAsia="fr-CA"/>
        </w:rPr>
      </w:pPr>
    </w:p>
    <w:p w:rsidR="005D772A" w:rsidRDefault="0023700E" w:rsidP="00B175AA">
      <w:pPr>
        <w:spacing w:before="0" w:beforeAutospacing="0" w:after="0" w:afterAutospacing="0" w:line="360" w:lineRule="auto"/>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Le « suis-je le gardien de mon frère » est donc </w:t>
      </w:r>
      <w:r w:rsidR="00A85E15">
        <w:rPr>
          <w:rFonts w:ascii="Times New Roman" w:eastAsia="Times New Roman" w:hAnsi="Times New Roman" w:cs="Times New Roman"/>
          <w:color w:val="333333"/>
          <w:sz w:val="24"/>
          <w:szCs w:val="24"/>
          <w:lang w:eastAsia="fr-CA"/>
        </w:rPr>
        <w:t xml:space="preserve">avant tout </w:t>
      </w:r>
      <w:r w:rsidR="00274D90">
        <w:rPr>
          <w:rFonts w:ascii="Times New Roman" w:eastAsia="Times New Roman" w:hAnsi="Times New Roman" w:cs="Times New Roman"/>
          <w:color w:val="333333"/>
          <w:sz w:val="24"/>
          <w:szCs w:val="24"/>
          <w:lang w:eastAsia="fr-CA"/>
        </w:rPr>
        <w:t xml:space="preserve">une leçon </w:t>
      </w:r>
      <w:r>
        <w:rPr>
          <w:rFonts w:ascii="Times New Roman" w:eastAsia="Times New Roman" w:hAnsi="Times New Roman" w:cs="Times New Roman"/>
          <w:color w:val="333333"/>
          <w:sz w:val="24"/>
          <w:szCs w:val="24"/>
          <w:lang w:eastAsia="fr-CA"/>
        </w:rPr>
        <w:t xml:space="preserve">morale </w:t>
      </w:r>
      <w:r w:rsidR="00051CA9">
        <w:rPr>
          <w:rFonts w:ascii="Times New Roman" w:eastAsia="Times New Roman" w:hAnsi="Times New Roman" w:cs="Times New Roman"/>
          <w:color w:val="333333"/>
          <w:sz w:val="24"/>
          <w:szCs w:val="24"/>
          <w:lang w:eastAsia="fr-CA"/>
        </w:rPr>
        <w:t>adressé</w:t>
      </w:r>
      <w:r w:rsidR="00F56FD7">
        <w:rPr>
          <w:rFonts w:ascii="Times New Roman" w:eastAsia="Times New Roman" w:hAnsi="Times New Roman" w:cs="Times New Roman"/>
          <w:color w:val="333333"/>
          <w:sz w:val="24"/>
          <w:szCs w:val="24"/>
          <w:lang w:eastAsia="fr-CA"/>
        </w:rPr>
        <w:t>e</w:t>
      </w:r>
      <w:r w:rsidR="00051CA9">
        <w:rPr>
          <w:rFonts w:ascii="Times New Roman" w:eastAsia="Times New Roman" w:hAnsi="Times New Roman" w:cs="Times New Roman"/>
          <w:color w:val="333333"/>
          <w:sz w:val="24"/>
          <w:szCs w:val="24"/>
          <w:lang w:eastAsia="fr-CA"/>
        </w:rPr>
        <w:t xml:space="preserve"> à la </w:t>
      </w:r>
      <w:r w:rsidR="00274D90">
        <w:rPr>
          <w:rFonts w:ascii="Times New Roman" w:eastAsia="Times New Roman" w:hAnsi="Times New Roman" w:cs="Times New Roman"/>
          <w:color w:val="333333"/>
          <w:sz w:val="24"/>
          <w:szCs w:val="24"/>
          <w:lang w:eastAsia="fr-CA"/>
        </w:rPr>
        <w:t>conscience</w:t>
      </w:r>
      <w:r w:rsidR="00051CA9">
        <w:rPr>
          <w:rFonts w:ascii="Times New Roman" w:eastAsia="Times New Roman" w:hAnsi="Times New Roman" w:cs="Times New Roman"/>
          <w:color w:val="333333"/>
          <w:sz w:val="24"/>
          <w:szCs w:val="24"/>
          <w:lang w:eastAsia="fr-CA"/>
        </w:rPr>
        <w:t xml:space="preserve"> de l’Individu </w:t>
      </w:r>
      <w:r w:rsidR="00274D90">
        <w:rPr>
          <w:rFonts w:ascii="Times New Roman" w:eastAsia="Times New Roman" w:hAnsi="Times New Roman" w:cs="Times New Roman"/>
          <w:color w:val="333333"/>
          <w:sz w:val="24"/>
          <w:szCs w:val="24"/>
          <w:lang w:eastAsia="fr-CA"/>
        </w:rPr>
        <w:t>en l</w:t>
      </w:r>
      <w:r w:rsidR="00F56FD7">
        <w:rPr>
          <w:rFonts w:ascii="Times New Roman" w:eastAsia="Times New Roman" w:hAnsi="Times New Roman" w:cs="Times New Roman"/>
          <w:color w:val="333333"/>
          <w:sz w:val="24"/>
          <w:szCs w:val="24"/>
          <w:lang w:eastAsia="fr-CA"/>
        </w:rPr>
        <w:t>e</w:t>
      </w:r>
      <w:r w:rsidR="00274D90">
        <w:rPr>
          <w:rFonts w:ascii="Times New Roman" w:eastAsia="Times New Roman" w:hAnsi="Times New Roman" w:cs="Times New Roman"/>
          <w:color w:val="333333"/>
          <w:sz w:val="24"/>
          <w:szCs w:val="24"/>
          <w:lang w:eastAsia="fr-CA"/>
        </w:rPr>
        <w:t xml:space="preserve"> mettant en garde </w:t>
      </w:r>
      <w:r w:rsidR="001679C3">
        <w:rPr>
          <w:rFonts w:ascii="Times New Roman" w:eastAsia="Times New Roman" w:hAnsi="Times New Roman" w:cs="Times New Roman"/>
          <w:color w:val="333333"/>
          <w:sz w:val="24"/>
          <w:szCs w:val="24"/>
          <w:lang w:eastAsia="fr-CA"/>
        </w:rPr>
        <w:t xml:space="preserve">contre le </w:t>
      </w:r>
      <w:r w:rsidR="00274D90">
        <w:rPr>
          <w:rFonts w:ascii="Times New Roman" w:eastAsia="Times New Roman" w:hAnsi="Times New Roman" w:cs="Times New Roman"/>
          <w:color w:val="333333"/>
          <w:sz w:val="24"/>
          <w:szCs w:val="24"/>
          <w:lang w:eastAsia="fr-CA"/>
        </w:rPr>
        <w:t xml:space="preserve">malheur que provoquera </w:t>
      </w:r>
      <w:r>
        <w:rPr>
          <w:rFonts w:ascii="Times New Roman" w:eastAsia="Times New Roman" w:hAnsi="Times New Roman" w:cs="Times New Roman"/>
          <w:color w:val="333333"/>
          <w:sz w:val="24"/>
          <w:szCs w:val="24"/>
          <w:lang w:eastAsia="fr-CA"/>
        </w:rPr>
        <w:t xml:space="preserve">l’exploitation d’autrui, l’exploitation de ses faiblesses et de sa vulnérabilité. C’est </w:t>
      </w:r>
      <w:r w:rsidR="00274D90">
        <w:rPr>
          <w:rFonts w:ascii="Times New Roman" w:eastAsia="Times New Roman" w:hAnsi="Times New Roman" w:cs="Times New Roman"/>
          <w:color w:val="333333"/>
          <w:sz w:val="24"/>
          <w:szCs w:val="24"/>
          <w:lang w:eastAsia="fr-CA"/>
        </w:rPr>
        <w:t>un</w:t>
      </w:r>
      <w:r w:rsidR="00827174">
        <w:rPr>
          <w:rFonts w:ascii="Times New Roman" w:eastAsia="Times New Roman" w:hAnsi="Times New Roman" w:cs="Times New Roman"/>
          <w:color w:val="333333"/>
          <w:sz w:val="24"/>
          <w:szCs w:val="24"/>
          <w:lang w:eastAsia="fr-CA"/>
        </w:rPr>
        <w:t xml:space="preserve"> </w:t>
      </w:r>
      <w:r w:rsidR="00274D90">
        <w:rPr>
          <w:rFonts w:ascii="Times New Roman" w:eastAsia="Times New Roman" w:hAnsi="Times New Roman" w:cs="Times New Roman"/>
          <w:color w:val="333333"/>
          <w:sz w:val="24"/>
          <w:szCs w:val="24"/>
          <w:lang w:eastAsia="fr-CA"/>
        </w:rPr>
        <w:t xml:space="preserve">enseignement </w:t>
      </w:r>
      <w:r w:rsidR="00827174">
        <w:rPr>
          <w:rFonts w:ascii="Times New Roman" w:eastAsia="Times New Roman" w:hAnsi="Times New Roman" w:cs="Times New Roman"/>
          <w:color w:val="333333"/>
          <w:sz w:val="24"/>
          <w:szCs w:val="24"/>
          <w:lang w:eastAsia="fr-CA"/>
        </w:rPr>
        <w:t xml:space="preserve">moral </w:t>
      </w:r>
      <w:r w:rsidR="00274D90">
        <w:rPr>
          <w:rFonts w:ascii="Times New Roman" w:eastAsia="Times New Roman" w:hAnsi="Times New Roman" w:cs="Times New Roman"/>
          <w:color w:val="333333"/>
          <w:sz w:val="24"/>
          <w:szCs w:val="24"/>
          <w:lang w:eastAsia="fr-CA"/>
        </w:rPr>
        <w:t xml:space="preserve">(et donc pas une « injonction ») destiné </w:t>
      </w:r>
      <w:r w:rsidR="00A85E15">
        <w:rPr>
          <w:rFonts w:ascii="Times New Roman" w:eastAsia="Times New Roman" w:hAnsi="Times New Roman" w:cs="Times New Roman"/>
          <w:color w:val="333333"/>
          <w:sz w:val="24"/>
          <w:szCs w:val="24"/>
          <w:lang w:eastAsia="fr-CA"/>
        </w:rPr>
        <w:t xml:space="preserve">à celui qui sera tenté d’utiliser sa force, ses connaissances, sa ruse, </w:t>
      </w:r>
      <w:r w:rsidR="00F56FD7">
        <w:rPr>
          <w:rFonts w:ascii="Times New Roman" w:eastAsia="Times New Roman" w:hAnsi="Times New Roman" w:cs="Times New Roman"/>
          <w:color w:val="333333"/>
          <w:sz w:val="24"/>
          <w:szCs w:val="24"/>
          <w:lang w:eastAsia="fr-CA"/>
        </w:rPr>
        <w:t>pour réaliser des</w:t>
      </w:r>
      <w:r w:rsidR="00A85E15">
        <w:rPr>
          <w:rFonts w:ascii="Times New Roman" w:eastAsia="Times New Roman" w:hAnsi="Times New Roman" w:cs="Times New Roman"/>
          <w:color w:val="333333"/>
          <w:sz w:val="24"/>
          <w:szCs w:val="24"/>
          <w:lang w:eastAsia="fr-CA"/>
        </w:rPr>
        <w:t xml:space="preserve"> objectifs non recommandable</w:t>
      </w:r>
      <w:r w:rsidR="00346E2C">
        <w:rPr>
          <w:rFonts w:ascii="Times New Roman" w:eastAsia="Times New Roman" w:hAnsi="Times New Roman" w:cs="Times New Roman"/>
          <w:color w:val="333333"/>
          <w:sz w:val="24"/>
          <w:szCs w:val="24"/>
          <w:lang w:eastAsia="fr-CA"/>
        </w:rPr>
        <w:t>s</w:t>
      </w:r>
      <w:r w:rsidR="00A85E15">
        <w:rPr>
          <w:rFonts w:ascii="Times New Roman" w:eastAsia="Times New Roman" w:hAnsi="Times New Roman" w:cs="Times New Roman"/>
          <w:color w:val="333333"/>
          <w:sz w:val="24"/>
          <w:szCs w:val="24"/>
          <w:lang w:eastAsia="fr-CA"/>
        </w:rPr>
        <w:t>, des objectifs qui ne tr</w:t>
      </w:r>
      <w:r w:rsidR="001679C3">
        <w:rPr>
          <w:rFonts w:ascii="Times New Roman" w:eastAsia="Times New Roman" w:hAnsi="Times New Roman" w:cs="Times New Roman"/>
          <w:color w:val="333333"/>
          <w:sz w:val="24"/>
          <w:szCs w:val="24"/>
          <w:lang w:eastAsia="fr-CA"/>
        </w:rPr>
        <w:t>ouver</w:t>
      </w:r>
      <w:r w:rsidR="00346E2C">
        <w:rPr>
          <w:rFonts w:ascii="Times New Roman" w:eastAsia="Times New Roman" w:hAnsi="Times New Roman" w:cs="Times New Roman"/>
          <w:color w:val="333333"/>
          <w:sz w:val="24"/>
          <w:szCs w:val="24"/>
          <w:lang w:eastAsia="fr-CA"/>
        </w:rPr>
        <w:t>ont</w:t>
      </w:r>
      <w:r w:rsidR="001679C3">
        <w:rPr>
          <w:rFonts w:ascii="Times New Roman" w:eastAsia="Times New Roman" w:hAnsi="Times New Roman" w:cs="Times New Roman"/>
          <w:color w:val="333333"/>
          <w:sz w:val="24"/>
          <w:szCs w:val="24"/>
          <w:lang w:eastAsia="fr-CA"/>
        </w:rPr>
        <w:t xml:space="preserve"> jamais grâce </w:t>
      </w:r>
      <w:r w:rsidR="00346E2C">
        <w:rPr>
          <w:rFonts w:ascii="Times New Roman" w:eastAsia="Times New Roman" w:hAnsi="Times New Roman" w:cs="Times New Roman"/>
          <w:color w:val="333333"/>
          <w:sz w:val="24"/>
          <w:szCs w:val="24"/>
          <w:lang w:eastAsia="fr-CA"/>
        </w:rPr>
        <w:t>auprès de</w:t>
      </w:r>
      <w:r w:rsidR="003C1892">
        <w:rPr>
          <w:rFonts w:ascii="Times New Roman" w:eastAsia="Times New Roman" w:hAnsi="Times New Roman" w:cs="Times New Roman"/>
          <w:color w:val="333333"/>
          <w:sz w:val="24"/>
          <w:szCs w:val="24"/>
          <w:lang w:eastAsia="fr-CA"/>
        </w:rPr>
        <w:t xml:space="preserve"> </w:t>
      </w:r>
      <w:r w:rsidR="001679C3">
        <w:rPr>
          <w:rFonts w:ascii="Times New Roman" w:eastAsia="Times New Roman" w:hAnsi="Times New Roman" w:cs="Times New Roman"/>
          <w:color w:val="333333"/>
          <w:sz w:val="24"/>
          <w:szCs w:val="24"/>
          <w:lang w:eastAsia="fr-CA"/>
        </w:rPr>
        <w:t>la L</w:t>
      </w:r>
      <w:r w:rsidR="00A85E15">
        <w:rPr>
          <w:rFonts w:ascii="Times New Roman" w:eastAsia="Times New Roman" w:hAnsi="Times New Roman" w:cs="Times New Roman"/>
          <w:color w:val="333333"/>
          <w:sz w:val="24"/>
          <w:szCs w:val="24"/>
          <w:lang w:eastAsia="fr-CA"/>
        </w:rPr>
        <w:t xml:space="preserve">umière </w:t>
      </w:r>
      <w:r w:rsidR="00951A29">
        <w:rPr>
          <w:rFonts w:ascii="Times New Roman" w:eastAsia="Times New Roman" w:hAnsi="Times New Roman" w:cs="Times New Roman"/>
          <w:color w:val="333333"/>
          <w:sz w:val="24"/>
          <w:szCs w:val="24"/>
          <w:lang w:eastAsia="fr-CA"/>
        </w:rPr>
        <w:t>que</w:t>
      </w:r>
      <w:r w:rsidR="003C1892">
        <w:rPr>
          <w:rFonts w:ascii="Times New Roman" w:eastAsia="Times New Roman" w:hAnsi="Times New Roman" w:cs="Times New Roman"/>
          <w:color w:val="333333"/>
          <w:sz w:val="24"/>
          <w:szCs w:val="24"/>
          <w:lang w:eastAsia="fr-CA"/>
        </w:rPr>
        <w:t xml:space="preserve"> répand </w:t>
      </w:r>
      <w:r w:rsidR="00A85E15">
        <w:rPr>
          <w:rFonts w:ascii="Times New Roman" w:eastAsia="Times New Roman" w:hAnsi="Times New Roman" w:cs="Times New Roman"/>
          <w:color w:val="333333"/>
          <w:sz w:val="24"/>
          <w:szCs w:val="24"/>
          <w:lang w:eastAsia="fr-CA"/>
        </w:rPr>
        <w:t>l’</w:t>
      </w:r>
      <w:r w:rsidR="001679C3">
        <w:rPr>
          <w:rFonts w:ascii="Times New Roman" w:eastAsia="Times New Roman" w:hAnsi="Times New Roman" w:cs="Times New Roman"/>
          <w:color w:val="333333"/>
          <w:sz w:val="24"/>
          <w:szCs w:val="24"/>
          <w:lang w:eastAsia="fr-CA"/>
        </w:rPr>
        <w:t>Éternel</w:t>
      </w:r>
      <w:r w:rsidR="00A85E15">
        <w:rPr>
          <w:rFonts w:ascii="Times New Roman" w:eastAsia="Times New Roman" w:hAnsi="Times New Roman" w:cs="Times New Roman"/>
          <w:color w:val="333333"/>
          <w:sz w:val="24"/>
          <w:szCs w:val="24"/>
          <w:lang w:eastAsia="fr-CA"/>
        </w:rPr>
        <w:t xml:space="preserve">. </w:t>
      </w:r>
      <w:r w:rsidR="00E664CE">
        <w:rPr>
          <w:rFonts w:ascii="Times New Roman" w:eastAsia="Times New Roman" w:hAnsi="Times New Roman" w:cs="Times New Roman"/>
          <w:color w:val="333333"/>
          <w:sz w:val="24"/>
          <w:szCs w:val="24"/>
          <w:lang w:eastAsia="fr-CA"/>
        </w:rPr>
        <w:t xml:space="preserve">C’est </w:t>
      </w:r>
      <w:r w:rsidR="000B3A90">
        <w:rPr>
          <w:rFonts w:ascii="Times New Roman" w:eastAsia="Times New Roman" w:hAnsi="Times New Roman" w:cs="Times New Roman"/>
          <w:color w:val="333333"/>
          <w:sz w:val="24"/>
          <w:szCs w:val="24"/>
          <w:lang w:eastAsia="fr-CA"/>
        </w:rPr>
        <w:t>une leçon morale adressée</w:t>
      </w:r>
      <w:r w:rsidR="00274D90">
        <w:rPr>
          <w:rFonts w:ascii="Times New Roman" w:eastAsia="Times New Roman" w:hAnsi="Times New Roman" w:cs="Times New Roman"/>
          <w:color w:val="333333"/>
          <w:sz w:val="24"/>
          <w:szCs w:val="24"/>
          <w:lang w:eastAsia="fr-CA"/>
        </w:rPr>
        <w:t xml:space="preserve"> à </w:t>
      </w:r>
      <w:r w:rsidR="006875AF">
        <w:rPr>
          <w:rFonts w:ascii="Times New Roman" w:eastAsia="Times New Roman" w:hAnsi="Times New Roman" w:cs="Times New Roman"/>
          <w:color w:val="333333"/>
          <w:sz w:val="24"/>
          <w:szCs w:val="24"/>
          <w:lang w:eastAsia="fr-CA"/>
        </w:rPr>
        <w:t>la conscience de Caïn</w:t>
      </w:r>
      <w:r w:rsidR="00274D90">
        <w:rPr>
          <w:rFonts w:ascii="Times New Roman" w:eastAsia="Times New Roman" w:hAnsi="Times New Roman" w:cs="Times New Roman"/>
          <w:color w:val="333333"/>
          <w:sz w:val="24"/>
          <w:szCs w:val="24"/>
          <w:lang w:eastAsia="fr-CA"/>
        </w:rPr>
        <w:t>, qu’</w:t>
      </w:r>
      <w:r w:rsidR="006875AF">
        <w:rPr>
          <w:rFonts w:ascii="Times New Roman" w:eastAsia="Times New Roman" w:hAnsi="Times New Roman" w:cs="Times New Roman"/>
          <w:color w:val="333333"/>
          <w:sz w:val="24"/>
          <w:szCs w:val="24"/>
          <w:lang w:eastAsia="fr-CA"/>
        </w:rPr>
        <w:t>il reconnait explicitement par son hypocrite « je ne sais » là où il sait qu’il sait</w:t>
      </w:r>
      <w:r w:rsidR="00274D90">
        <w:rPr>
          <w:rFonts w:ascii="Times New Roman" w:eastAsia="Times New Roman" w:hAnsi="Times New Roman" w:cs="Times New Roman"/>
          <w:color w:val="333333"/>
          <w:sz w:val="24"/>
          <w:szCs w:val="24"/>
          <w:lang w:eastAsia="fr-CA"/>
        </w:rPr>
        <w:t xml:space="preserve">. D’où aussi la </w:t>
      </w:r>
      <w:r w:rsidR="006875AF">
        <w:rPr>
          <w:rFonts w:ascii="Times New Roman" w:eastAsia="Times New Roman" w:hAnsi="Times New Roman" w:cs="Times New Roman"/>
          <w:color w:val="333333"/>
          <w:sz w:val="24"/>
          <w:szCs w:val="24"/>
          <w:lang w:eastAsia="fr-CA"/>
        </w:rPr>
        <w:t xml:space="preserve">formule </w:t>
      </w:r>
      <w:r w:rsidR="00274D90">
        <w:rPr>
          <w:rFonts w:ascii="Times New Roman" w:eastAsia="Times New Roman" w:hAnsi="Times New Roman" w:cs="Times New Roman"/>
          <w:color w:val="333333"/>
          <w:sz w:val="24"/>
          <w:szCs w:val="24"/>
          <w:lang w:eastAsia="fr-CA"/>
        </w:rPr>
        <w:t>moral</w:t>
      </w:r>
      <w:r w:rsidR="00346E2C">
        <w:rPr>
          <w:rFonts w:ascii="Times New Roman" w:eastAsia="Times New Roman" w:hAnsi="Times New Roman" w:cs="Times New Roman"/>
          <w:color w:val="333333"/>
          <w:sz w:val="24"/>
          <w:szCs w:val="24"/>
          <w:lang w:eastAsia="fr-CA"/>
        </w:rPr>
        <w:t>e</w:t>
      </w:r>
      <w:r w:rsidR="00274D90">
        <w:rPr>
          <w:rFonts w:ascii="Times New Roman" w:eastAsia="Times New Roman" w:hAnsi="Times New Roman" w:cs="Times New Roman"/>
          <w:color w:val="333333"/>
          <w:sz w:val="24"/>
          <w:szCs w:val="24"/>
          <w:lang w:eastAsia="fr-CA"/>
        </w:rPr>
        <w:t xml:space="preserve"> (et </w:t>
      </w:r>
      <w:r w:rsidR="006875AF">
        <w:rPr>
          <w:rFonts w:ascii="Times New Roman" w:eastAsia="Times New Roman" w:hAnsi="Times New Roman" w:cs="Times New Roman"/>
          <w:color w:val="333333"/>
          <w:sz w:val="24"/>
          <w:szCs w:val="24"/>
          <w:lang w:eastAsia="fr-CA"/>
        </w:rPr>
        <w:t>éthique</w:t>
      </w:r>
      <w:r w:rsidR="00274D90">
        <w:rPr>
          <w:rFonts w:ascii="Times New Roman" w:eastAsia="Times New Roman" w:hAnsi="Times New Roman" w:cs="Times New Roman"/>
          <w:color w:val="333333"/>
          <w:sz w:val="24"/>
          <w:szCs w:val="24"/>
          <w:lang w:eastAsia="fr-CA"/>
        </w:rPr>
        <w:t>)</w:t>
      </w:r>
      <w:r w:rsidR="006875AF">
        <w:rPr>
          <w:rFonts w:ascii="Times New Roman" w:eastAsia="Times New Roman" w:hAnsi="Times New Roman" w:cs="Times New Roman"/>
          <w:color w:val="333333"/>
          <w:sz w:val="24"/>
          <w:szCs w:val="24"/>
          <w:lang w:eastAsia="fr-CA"/>
        </w:rPr>
        <w:t xml:space="preserve"> </w:t>
      </w:r>
      <w:r w:rsidR="00274D90">
        <w:rPr>
          <w:rFonts w:ascii="Times New Roman" w:eastAsia="Times New Roman" w:hAnsi="Times New Roman" w:cs="Times New Roman"/>
          <w:color w:val="333333"/>
          <w:sz w:val="24"/>
          <w:szCs w:val="24"/>
          <w:lang w:eastAsia="fr-CA"/>
        </w:rPr>
        <w:t xml:space="preserve">sollicitant </w:t>
      </w:r>
      <w:r w:rsidR="006875AF">
        <w:rPr>
          <w:rFonts w:ascii="Times New Roman" w:eastAsia="Times New Roman" w:hAnsi="Times New Roman" w:cs="Times New Roman"/>
          <w:color w:val="333333"/>
          <w:sz w:val="24"/>
          <w:szCs w:val="24"/>
          <w:lang w:eastAsia="fr-CA"/>
        </w:rPr>
        <w:t xml:space="preserve">Caïn </w:t>
      </w:r>
      <w:r w:rsidR="00346E2C">
        <w:rPr>
          <w:rFonts w:ascii="Times New Roman" w:eastAsia="Times New Roman" w:hAnsi="Times New Roman" w:cs="Times New Roman"/>
          <w:color w:val="333333"/>
          <w:sz w:val="24"/>
          <w:szCs w:val="24"/>
          <w:lang w:eastAsia="fr-CA"/>
        </w:rPr>
        <w:t xml:space="preserve">à </w:t>
      </w:r>
      <w:r w:rsidR="006875AF">
        <w:rPr>
          <w:rFonts w:ascii="Times New Roman" w:eastAsia="Times New Roman" w:hAnsi="Times New Roman" w:cs="Times New Roman"/>
          <w:color w:val="333333"/>
          <w:sz w:val="24"/>
          <w:szCs w:val="24"/>
          <w:lang w:eastAsia="fr-CA"/>
        </w:rPr>
        <w:t xml:space="preserve">devenir le gardien protégeant </w:t>
      </w:r>
      <w:r w:rsidR="00951A29">
        <w:rPr>
          <w:rFonts w:ascii="Times New Roman" w:eastAsia="Times New Roman" w:hAnsi="Times New Roman" w:cs="Times New Roman"/>
          <w:color w:val="333333"/>
          <w:sz w:val="24"/>
          <w:szCs w:val="24"/>
          <w:lang w:eastAsia="fr-CA"/>
        </w:rPr>
        <w:t>« </w:t>
      </w:r>
      <w:r w:rsidR="006875AF">
        <w:rPr>
          <w:rFonts w:ascii="Times New Roman" w:eastAsia="Times New Roman" w:hAnsi="Times New Roman" w:cs="Times New Roman"/>
          <w:color w:val="333333"/>
          <w:sz w:val="24"/>
          <w:szCs w:val="24"/>
          <w:lang w:eastAsia="fr-CA"/>
        </w:rPr>
        <w:t>Caïn</w:t>
      </w:r>
      <w:r w:rsidR="00951A29">
        <w:rPr>
          <w:rFonts w:ascii="Times New Roman" w:eastAsia="Times New Roman" w:hAnsi="Times New Roman" w:cs="Times New Roman"/>
          <w:color w:val="333333"/>
          <w:sz w:val="24"/>
          <w:szCs w:val="24"/>
          <w:lang w:eastAsia="fr-CA"/>
        </w:rPr>
        <w:t> »</w:t>
      </w:r>
      <w:r w:rsidR="006875AF">
        <w:rPr>
          <w:rFonts w:ascii="Times New Roman" w:eastAsia="Times New Roman" w:hAnsi="Times New Roman" w:cs="Times New Roman"/>
          <w:color w:val="333333"/>
          <w:sz w:val="24"/>
          <w:szCs w:val="24"/>
          <w:lang w:eastAsia="fr-CA"/>
        </w:rPr>
        <w:t xml:space="preserve"> (et donc autrui) contre ce que </w:t>
      </w:r>
      <w:r w:rsidR="00951A29">
        <w:rPr>
          <w:rFonts w:ascii="Times New Roman" w:eastAsia="Times New Roman" w:hAnsi="Times New Roman" w:cs="Times New Roman"/>
          <w:color w:val="333333"/>
          <w:sz w:val="24"/>
          <w:szCs w:val="24"/>
          <w:lang w:eastAsia="fr-CA"/>
        </w:rPr>
        <w:t>« </w:t>
      </w:r>
      <w:r w:rsidR="006875AF">
        <w:rPr>
          <w:rFonts w:ascii="Times New Roman" w:eastAsia="Times New Roman" w:hAnsi="Times New Roman" w:cs="Times New Roman"/>
          <w:color w:val="333333"/>
          <w:sz w:val="24"/>
          <w:szCs w:val="24"/>
          <w:lang w:eastAsia="fr-CA"/>
        </w:rPr>
        <w:t>Caïn</w:t>
      </w:r>
      <w:r w:rsidR="00951A29">
        <w:rPr>
          <w:rFonts w:ascii="Times New Roman" w:eastAsia="Times New Roman" w:hAnsi="Times New Roman" w:cs="Times New Roman"/>
          <w:color w:val="333333"/>
          <w:sz w:val="24"/>
          <w:szCs w:val="24"/>
          <w:lang w:eastAsia="fr-CA"/>
        </w:rPr>
        <w:t> »</w:t>
      </w:r>
      <w:r w:rsidR="006875AF">
        <w:rPr>
          <w:rFonts w:ascii="Times New Roman" w:eastAsia="Times New Roman" w:hAnsi="Times New Roman" w:cs="Times New Roman"/>
          <w:color w:val="333333"/>
          <w:sz w:val="24"/>
          <w:szCs w:val="24"/>
          <w:lang w:eastAsia="fr-CA"/>
        </w:rPr>
        <w:t xml:space="preserve"> peut faire de</w:t>
      </w:r>
      <w:r w:rsidR="00A13A17">
        <w:rPr>
          <w:rFonts w:ascii="Times New Roman" w:eastAsia="Times New Roman" w:hAnsi="Times New Roman" w:cs="Times New Roman"/>
          <w:color w:val="333333"/>
          <w:sz w:val="24"/>
          <w:szCs w:val="24"/>
          <w:lang w:eastAsia="fr-CA"/>
        </w:rPr>
        <w:t xml:space="preserve"> mal, de</w:t>
      </w:r>
      <w:r w:rsidR="006875AF">
        <w:rPr>
          <w:rFonts w:ascii="Times New Roman" w:eastAsia="Times New Roman" w:hAnsi="Times New Roman" w:cs="Times New Roman"/>
          <w:color w:val="333333"/>
          <w:sz w:val="24"/>
          <w:szCs w:val="24"/>
          <w:lang w:eastAsia="fr-CA"/>
        </w:rPr>
        <w:t xml:space="preserve"> mauvais. Caïn était </w:t>
      </w:r>
      <w:r w:rsidR="00274D90">
        <w:rPr>
          <w:rFonts w:ascii="Times New Roman" w:eastAsia="Times New Roman" w:hAnsi="Times New Roman" w:cs="Times New Roman"/>
          <w:color w:val="333333"/>
          <w:sz w:val="24"/>
          <w:szCs w:val="24"/>
          <w:lang w:eastAsia="fr-CA"/>
        </w:rPr>
        <w:t xml:space="preserve">avant tout autre chose </w:t>
      </w:r>
      <w:r w:rsidR="002F297D">
        <w:rPr>
          <w:rFonts w:ascii="Times New Roman" w:eastAsia="Times New Roman" w:hAnsi="Times New Roman" w:cs="Times New Roman"/>
          <w:color w:val="333333"/>
          <w:sz w:val="24"/>
          <w:szCs w:val="24"/>
          <w:lang w:eastAsia="fr-CA"/>
        </w:rPr>
        <w:t xml:space="preserve">que </w:t>
      </w:r>
      <w:r w:rsidR="006875AF">
        <w:rPr>
          <w:rFonts w:ascii="Times New Roman" w:eastAsia="Times New Roman" w:hAnsi="Times New Roman" w:cs="Times New Roman"/>
          <w:color w:val="333333"/>
          <w:sz w:val="24"/>
          <w:szCs w:val="24"/>
          <w:lang w:eastAsia="fr-CA"/>
        </w:rPr>
        <w:t xml:space="preserve">son propre gardien et il a failli, </w:t>
      </w:r>
      <w:r w:rsidR="00274D90">
        <w:rPr>
          <w:rFonts w:ascii="Times New Roman" w:eastAsia="Times New Roman" w:hAnsi="Times New Roman" w:cs="Times New Roman"/>
          <w:color w:val="333333"/>
          <w:sz w:val="24"/>
          <w:szCs w:val="24"/>
          <w:lang w:eastAsia="fr-CA"/>
        </w:rPr>
        <w:t xml:space="preserve">il </w:t>
      </w:r>
      <w:r w:rsidR="002F297D">
        <w:rPr>
          <w:rFonts w:ascii="Times New Roman" w:eastAsia="Times New Roman" w:hAnsi="Times New Roman" w:cs="Times New Roman"/>
          <w:color w:val="333333"/>
          <w:sz w:val="24"/>
          <w:szCs w:val="24"/>
          <w:lang w:eastAsia="fr-CA"/>
        </w:rPr>
        <w:t>a</w:t>
      </w:r>
      <w:r w:rsidR="006875AF">
        <w:rPr>
          <w:rFonts w:ascii="Times New Roman" w:eastAsia="Times New Roman" w:hAnsi="Times New Roman" w:cs="Times New Roman"/>
          <w:color w:val="333333"/>
          <w:sz w:val="24"/>
          <w:szCs w:val="24"/>
          <w:lang w:eastAsia="fr-CA"/>
        </w:rPr>
        <w:t xml:space="preserve"> </w:t>
      </w:r>
      <w:r w:rsidR="00250527">
        <w:rPr>
          <w:rFonts w:ascii="Times New Roman" w:eastAsia="Times New Roman" w:hAnsi="Times New Roman" w:cs="Times New Roman"/>
          <w:color w:val="333333"/>
          <w:sz w:val="24"/>
          <w:szCs w:val="24"/>
          <w:lang w:eastAsia="fr-CA"/>
        </w:rPr>
        <w:t>man</w:t>
      </w:r>
      <w:r w:rsidR="002F297D">
        <w:rPr>
          <w:rFonts w:ascii="Times New Roman" w:eastAsia="Times New Roman" w:hAnsi="Times New Roman" w:cs="Times New Roman"/>
          <w:color w:val="333333"/>
          <w:sz w:val="24"/>
          <w:szCs w:val="24"/>
          <w:lang w:eastAsia="fr-CA"/>
        </w:rPr>
        <w:t>qué</w:t>
      </w:r>
      <w:r w:rsidR="00274D90">
        <w:rPr>
          <w:rFonts w:ascii="Times New Roman" w:eastAsia="Times New Roman" w:hAnsi="Times New Roman" w:cs="Times New Roman"/>
          <w:color w:val="333333"/>
          <w:sz w:val="24"/>
          <w:szCs w:val="24"/>
          <w:lang w:eastAsia="fr-CA"/>
        </w:rPr>
        <w:t xml:space="preserve"> </w:t>
      </w:r>
      <w:r w:rsidR="007A4F8C">
        <w:rPr>
          <w:rFonts w:ascii="Times New Roman" w:eastAsia="Times New Roman" w:hAnsi="Times New Roman" w:cs="Times New Roman"/>
          <w:color w:val="333333"/>
          <w:sz w:val="24"/>
          <w:szCs w:val="24"/>
          <w:lang w:eastAsia="fr-CA"/>
        </w:rPr>
        <w:t xml:space="preserve">(i.e. </w:t>
      </w:r>
      <w:proofErr w:type="gramStart"/>
      <w:r w:rsidR="007A4F8C">
        <w:rPr>
          <w:rFonts w:ascii="Times New Roman" w:eastAsia="Times New Roman" w:hAnsi="Times New Roman" w:cs="Times New Roman"/>
          <w:color w:val="333333"/>
          <w:sz w:val="24"/>
          <w:szCs w:val="24"/>
          <w:lang w:eastAsia="fr-CA"/>
        </w:rPr>
        <w:t>pêch</w:t>
      </w:r>
      <w:r w:rsidR="002F297D">
        <w:rPr>
          <w:rFonts w:ascii="Times New Roman" w:eastAsia="Times New Roman" w:hAnsi="Times New Roman" w:cs="Times New Roman"/>
          <w:color w:val="333333"/>
          <w:sz w:val="24"/>
          <w:szCs w:val="24"/>
          <w:lang w:eastAsia="fr-CA"/>
        </w:rPr>
        <w:t>é</w:t>
      </w:r>
      <w:proofErr w:type="gramEnd"/>
      <w:r w:rsidR="007A4F8C">
        <w:rPr>
          <w:rFonts w:ascii="Times New Roman" w:eastAsia="Times New Roman" w:hAnsi="Times New Roman" w:cs="Times New Roman"/>
          <w:color w:val="333333"/>
          <w:sz w:val="24"/>
          <w:szCs w:val="24"/>
          <w:lang w:eastAsia="fr-CA"/>
        </w:rPr>
        <w:t xml:space="preserve">) </w:t>
      </w:r>
      <w:r w:rsidR="00274D90">
        <w:rPr>
          <w:rFonts w:ascii="Times New Roman" w:eastAsia="Times New Roman" w:hAnsi="Times New Roman" w:cs="Times New Roman"/>
          <w:color w:val="333333"/>
          <w:sz w:val="24"/>
          <w:szCs w:val="24"/>
          <w:lang w:eastAsia="fr-CA"/>
        </w:rPr>
        <w:t xml:space="preserve">à </w:t>
      </w:r>
      <w:r w:rsidR="006875AF">
        <w:rPr>
          <w:rFonts w:ascii="Times New Roman" w:eastAsia="Times New Roman" w:hAnsi="Times New Roman" w:cs="Times New Roman"/>
          <w:color w:val="333333"/>
          <w:sz w:val="24"/>
          <w:szCs w:val="24"/>
          <w:lang w:eastAsia="fr-CA"/>
        </w:rPr>
        <w:t xml:space="preserve">lui-même et à sa conscience (pour rien </w:t>
      </w:r>
      <w:r w:rsidR="003636C6">
        <w:rPr>
          <w:rFonts w:ascii="Times New Roman" w:eastAsia="Times New Roman" w:hAnsi="Times New Roman" w:cs="Times New Roman"/>
          <w:color w:val="333333"/>
          <w:sz w:val="24"/>
          <w:szCs w:val="24"/>
          <w:lang w:eastAsia="fr-CA"/>
        </w:rPr>
        <w:t xml:space="preserve">ajouter quant </w:t>
      </w:r>
      <w:r w:rsidR="00274D90">
        <w:rPr>
          <w:rFonts w:ascii="Times New Roman" w:eastAsia="Times New Roman" w:hAnsi="Times New Roman" w:cs="Times New Roman"/>
          <w:color w:val="333333"/>
          <w:sz w:val="24"/>
          <w:szCs w:val="24"/>
          <w:lang w:eastAsia="fr-CA"/>
        </w:rPr>
        <w:t xml:space="preserve">à l’offense </w:t>
      </w:r>
      <w:r w:rsidR="003636C6">
        <w:rPr>
          <w:rFonts w:ascii="Times New Roman" w:eastAsia="Times New Roman" w:hAnsi="Times New Roman" w:cs="Times New Roman"/>
          <w:color w:val="333333"/>
          <w:sz w:val="24"/>
          <w:szCs w:val="24"/>
          <w:lang w:eastAsia="fr-CA"/>
        </w:rPr>
        <w:t xml:space="preserve">au </w:t>
      </w:r>
      <w:r w:rsidR="005D772A">
        <w:rPr>
          <w:rFonts w:ascii="Times New Roman" w:eastAsia="Times New Roman" w:hAnsi="Times New Roman" w:cs="Times New Roman"/>
          <w:color w:val="333333"/>
          <w:sz w:val="24"/>
          <w:szCs w:val="24"/>
          <w:lang w:eastAsia="fr-CA"/>
        </w:rPr>
        <w:t>Miséricordieux</w:t>
      </w:r>
      <w:r w:rsidR="001D67B0">
        <w:rPr>
          <w:rFonts w:ascii="Times New Roman" w:eastAsia="Times New Roman" w:hAnsi="Times New Roman" w:cs="Times New Roman"/>
          <w:color w:val="333333"/>
          <w:sz w:val="24"/>
          <w:szCs w:val="24"/>
          <w:lang w:eastAsia="fr-CA"/>
        </w:rPr>
        <w:t>)</w:t>
      </w:r>
      <w:r w:rsidR="005D772A">
        <w:rPr>
          <w:rFonts w:ascii="Times New Roman" w:eastAsia="Times New Roman" w:hAnsi="Times New Roman" w:cs="Times New Roman"/>
          <w:color w:val="333333"/>
          <w:sz w:val="24"/>
          <w:szCs w:val="24"/>
          <w:lang w:eastAsia="fr-CA"/>
        </w:rPr>
        <w:t>,</w:t>
      </w:r>
      <w:r w:rsidR="001D67B0">
        <w:rPr>
          <w:rFonts w:ascii="Times New Roman" w:eastAsia="Times New Roman" w:hAnsi="Times New Roman" w:cs="Times New Roman"/>
          <w:color w:val="333333"/>
          <w:sz w:val="24"/>
          <w:szCs w:val="24"/>
          <w:lang w:eastAsia="fr-CA"/>
        </w:rPr>
        <w:t xml:space="preserve"> </w:t>
      </w:r>
      <w:r w:rsidR="006875AF">
        <w:rPr>
          <w:rFonts w:ascii="Times New Roman" w:eastAsia="Times New Roman" w:hAnsi="Times New Roman" w:cs="Times New Roman"/>
          <w:color w:val="333333"/>
          <w:sz w:val="24"/>
          <w:szCs w:val="24"/>
          <w:lang w:eastAsia="fr-CA"/>
        </w:rPr>
        <w:t xml:space="preserve">en tuant son frère Abel. Il a </w:t>
      </w:r>
      <w:r w:rsidR="005D772A">
        <w:rPr>
          <w:rFonts w:ascii="Times New Roman" w:eastAsia="Times New Roman" w:hAnsi="Times New Roman" w:cs="Times New Roman"/>
          <w:color w:val="333333"/>
          <w:sz w:val="24"/>
          <w:szCs w:val="24"/>
          <w:lang w:eastAsia="fr-CA"/>
        </w:rPr>
        <w:t xml:space="preserve">failli </w:t>
      </w:r>
      <w:r w:rsidR="007A4F8C">
        <w:rPr>
          <w:rFonts w:ascii="Times New Roman" w:eastAsia="Times New Roman" w:hAnsi="Times New Roman" w:cs="Times New Roman"/>
          <w:color w:val="333333"/>
          <w:sz w:val="24"/>
          <w:szCs w:val="24"/>
          <w:lang w:eastAsia="fr-CA"/>
        </w:rPr>
        <w:t xml:space="preserve">à </w:t>
      </w:r>
      <w:r w:rsidR="005D772A">
        <w:rPr>
          <w:rFonts w:ascii="Times New Roman" w:eastAsia="Times New Roman" w:hAnsi="Times New Roman" w:cs="Times New Roman"/>
          <w:color w:val="333333"/>
          <w:sz w:val="24"/>
          <w:szCs w:val="24"/>
          <w:lang w:eastAsia="fr-CA"/>
        </w:rPr>
        <w:t>protéger son frère contre lui-même.</w:t>
      </w:r>
    </w:p>
    <w:p w:rsidR="005D772A" w:rsidRDefault="005D772A" w:rsidP="00B175AA">
      <w:pPr>
        <w:spacing w:before="0" w:beforeAutospacing="0" w:after="0" w:afterAutospacing="0" w:line="360" w:lineRule="auto"/>
        <w:rPr>
          <w:rFonts w:ascii="Times New Roman" w:eastAsia="Times New Roman" w:hAnsi="Times New Roman" w:cs="Times New Roman"/>
          <w:color w:val="333333"/>
          <w:sz w:val="24"/>
          <w:szCs w:val="24"/>
          <w:lang w:eastAsia="fr-CA"/>
        </w:rPr>
      </w:pPr>
    </w:p>
    <w:p w:rsidR="00B72E47" w:rsidRDefault="005D772A" w:rsidP="00B175AA">
      <w:pPr>
        <w:spacing w:before="0" w:beforeAutospacing="0" w:after="0" w:afterAutospacing="0" w:line="360" w:lineRule="auto"/>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C’est </w:t>
      </w:r>
      <w:r w:rsidR="007A4F8C">
        <w:rPr>
          <w:rFonts w:ascii="Times New Roman" w:eastAsia="Times New Roman" w:hAnsi="Times New Roman" w:cs="Times New Roman"/>
          <w:color w:val="333333"/>
          <w:sz w:val="24"/>
          <w:szCs w:val="24"/>
          <w:lang w:eastAsia="fr-CA"/>
        </w:rPr>
        <w:t>précisément cette formulation</w:t>
      </w:r>
      <w:r>
        <w:rPr>
          <w:rFonts w:ascii="Times New Roman" w:eastAsia="Times New Roman" w:hAnsi="Times New Roman" w:cs="Times New Roman"/>
          <w:color w:val="333333"/>
          <w:sz w:val="24"/>
          <w:szCs w:val="24"/>
          <w:lang w:eastAsia="fr-CA"/>
        </w:rPr>
        <w:t xml:space="preserve"> </w:t>
      </w:r>
      <w:r w:rsidR="007A4F8C">
        <w:rPr>
          <w:rFonts w:ascii="Times New Roman" w:eastAsia="Times New Roman" w:hAnsi="Times New Roman" w:cs="Times New Roman"/>
          <w:color w:val="333333"/>
          <w:sz w:val="24"/>
          <w:szCs w:val="24"/>
          <w:lang w:eastAsia="fr-CA"/>
        </w:rPr>
        <w:t xml:space="preserve">morale (et </w:t>
      </w:r>
      <w:r>
        <w:rPr>
          <w:rFonts w:ascii="Times New Roman" w:eastAsia="Times New Roman" w:hAnsi="Times New Roman" w:cs="Times New Roman"/>
          <w:color w:val="333333"/>
          <w:sz w:val="24"/>
          <w:szCs w:val="24"/>
          <w:lang w:eastAsia="fr-CA"/>
        </w:rPr>
        <w:t>éthique</w:t>
      </w:r>
      <w:r w:rsidR="007A4F8C">
        <w:rPr>
          <w:rFonts w:ascii="Times New Roman" w:eastAsia="Times New Roman" w:hAnsi="Times New Roman" w:cs="Times New Roman"/>
          <w:color w:val="333333"/>
          <w:sz w:val="24"/>
          <w:szCs w:val="24"/>
          <w:lang w:eastAsia="fr-CA"/>
        </w:rPr>
        <w:t>)</w:t>
      </w:r>
      <w:r>
        <w:rPr>
          <w:rFonts w:ascii="Times New Roman" w:eastAsia="Times New Roman" w:hAnsi="Times New Roman" w:cs="Times New Roman"/>
          <w:color w:val="333333"/>
          <w:sz w:val="24"/>
          <w:szCs w:val="24"/>
          <w:lang w:eastAsia="fr-CA"/>
        </w:rPr>
        <w:t xml:space="preserve"> de gardiennage de </w:t>
      </w:r>
      <w:r w:rsidR="00ED74F5">
        <w:rPr>
          <w:rFonts w:ascii="Times New Roman" w:eastAsia="Times New Roman" w:hAnsi="Times New Roman" w:cs="Times New Roman"/>
          <w:color w:val="333333"/>
          <w:sz w:val="24"/>
          <w:szCs w:val="24"/>
          <w:lang w:eastAsia="fr-CA"/>
        </w:rPr>
        <w:t>« </w:t>
      </w:r>
      <w:r>
        <w:rPr>
          <w:rFonts w:ascii="Times New Roman" w:eastAsia="Times New Roman" w:hAnsi="Times New Roman" w:cs="Times New Roman"/>
          <w:color w:val="333333"/>
          <w:sz w:val="24"/>
          <w:szCs w:val="24"/>
          <w:lang w:eastAsia="fr-CA"/>
        </w:rPr>
        <w:t>Caïn </w:t>
      </w:r>
      <w:r w:rsidR="00ED74F5">
        <w:rPr>
          <w:rFonts w:ascii="Times New Roman" w:eastAsia="Times New Roman" w:hAnsi="Times New Roman" w:cs="Times New Roman"/>
          <w:color w:val="333333"/>
          <w:sz w:val="24"/>
          <w:szCs w:val="24"/>
          <w:lang w:eastAsia="fr-CA"/>
        </w:rPr>
        <w:t xml:space="preserve">contre Caïn », </w:t>
      </w:r>
      <w:r w:rsidR="005F0D07">
        <w:rPr>
          <w:rFonts w:ascii="Times New Roman" w:eastAsia="Times New Roman" w:hAnsi="Times New Roman" w:cs="Times New Roman"/>
          <w:color w:val="333333"/>
          <w:sz w:val="24"/>
          <w:szCs w:val="24"/>
          <w:lang w:eastAsia="fr-CA"/>
        </w:rPr>
        <w:t xml:space="preserve">ou de </w:t>
      </w:r>
      <w:r>
        <w:rPr>
          <w:rFonts w:ascii="Times New Roman" w:eastAsia="Times New Roman" w:hAnsi="Times New Roman" w:cs="Times New Roman"/>
          <w:color w:val="333333"/>
          <w:sz w:val="24"/>
          <w:szCs w:val="24"/>
          <w:lang w:eastAsia="fr-CA"/>
        </w:rPr>
        <w:t xml:space="preserve">Caïn </w:t>
      </w:r>
      <w:r w:rsidR="00ED74F5">
        <w:rPr>
          <w:rFonts w:ascii="Times New Roman" w:eastAsia="Times New Roman" w:hAnsi="Times New Roman" w:cs="Times New Roman"/>
          <w:color w:val="333333"/>
          <w:sz w:val="24"/>
          <w:szCs w:val="24"/>
          <w:lang w:eastAsia="fr-CA"/>
        </w:rPr>
        <w:t xml:space="preserve">en individu </w:t>
      </w:r>
      <w:r w:rsidR="000B3A90">
        <w:rPr>
          <w:rFonts w:ascii="Times New Roman" w:eastAsia="Times New Roman" w:hAnsi="Times New Roman" w:cs="Times New Roman"/>
          <w:color w:val="333333"/>
          <w:sz w:val="24"/>
          <w:szCs w:val="24"/>
          <w:lang w:eastAsia="fr-CA"/>
        </w:rPr>
        <w:t>« </w:t>
      </w:r>
      <w:r w:rsidR="00ED74F5">
        <w:rPr>
          <w:rFonts w:ascii="Times New Roman" w:eastAsia="Times New Roman" w:hAnsi="Times New Roman" w:cs="Times New Roman"/>
          <w:color w:val="333333"/>
          <w:sz w:val="24"/>
          <w:szCs w:val="24"/>
          <w:lang w:eastAsia="fr-CA"/>
        </w:rPr>
        <w:t>historique</w:t>
      </w:r>
      <w:r w:rsidR="000B3A90">
        <w:rPr>
          <w:rFonts w:ascii="Times New Roman" w:eastAsia="Times New Roman" w:hAnsi="Times New Roman" w:cs="Times New Roman"/>
          <w:color w:val="333333"/>
          <w:sz w:val="24"/>
          <w:szCs w:val="24"/>
          <w:lang w:eastAsia="fr-CA"/>
        </w:rPr>
        <w:t> »</w:t>
      </w:r>
      <w:r w:rsidR="00ED74F5">
        <w:rPr>
          <w:rFonts w:ascii="Times New Roman" w:eastAsia="Times New Roman" w:hAnsi="Times New Roman" w:cs="Times New Roman"/>
          <w:color w:val="333333"/>
          <w:sz w:val="24"/>
          <w:szCs w:val="24"/>
          <w:lang w:eastAsia="fr-CA"/>
        </w:rPr>
        <w:t xml:space="preserve"> et </w:t>
      </w:r>
      <w:r w:rsidR="00A8533D">
        <w:rPr>
          <w:rFonts w:ascii="Times New Roman" w:eastAsia="Times New Roman" w:hAnsi="Times New Roman" w:cs="Times New Roman"/>
          <w:color w:val="333333"/>
          <w:sz w:val="24"/>
          <w:szCs w:val="24"/>
          <w:lang w:eastAsia="fr-CA"/>
        </w:rPr>
        <w:t xml:space="preserve">de </w:t>
      </w:r>
      <w:r w:rsidR="00ED74F5">
        <w:rPr>
          <w:rFonts w:ascii="Times New Roman" w:eastAsia="Times New Roman" w:hAnsi="Times New Roman" w:cs="Times New Roman"/>
          <w:color w:val="333333"/>
          <w:sz w:val="24"/>
          <w:szCs w:val="24"/>
          <w:lang w:eastAsia="fr-CA"/>
        </w:rPr>
        <w:t xml:space="preserve">ce Caïn </w:t>
      </w:r>
      <w:r>
        <w:rPr>
          <w:rFonts w:ascii="Times New Roman" w:eastAsia="Times New Roman" w:hAnsi="Times New Roman" w:cs="Times New Roman"/>
          <w:color w:val="333333"/>
          <w:sz w:val="24"/>
          <w:szCs w:val="24"/>
          <w:lang w:eastAsia="fr-CA"/>
        </w:rPr>
        <w:t xml:space="preserve">qui est présent </w:t>
      </w:r>
      <w:r w:rsidR="00ED74F5">
        <w:rPr>
          <w:rFonts w:ascii="Times New Roman" w:eastAsia="Times New Roman" w:hAnsi="Times New Roman" w:cs="Times New Roman"/>
          <w:color w:val="333333"/>
          <w:sz w:val="24"/>
          <w:szCs w:val="24"/>
          <w:lang w:eastAsia="fr-CA"/>
        </w:rPr>
        <w:t>« </w:t>
      </w:r>
      <w:r>
        <w:rPr>
          <w:rFonts w:ascii="Times New Roman" w:eastAsia="Times New Roman" w:hAnsi="Times New Roman" w:cs="Times New Roman"/>
          <w:color w:val="333333"/>
          <w:sz w:val="24"/>
          <w:szCs w:val="24"/>
          <w:lang w:eastAsia="fr-CA"/>
        </w:rPr>
        <w:t>en nous</w:t>
      </w:r>
      <w:r w:rsidR="00ED74F5">
        <w:rPr>
          <w:rFonts w:ascii="Times New Roman" w:eastAsia="Times New Roman" w:hAnsi="Times New Roman" w:cs="Times New Roman"/>
          <w:color w:val="333333"/>
          <w:sz w:val="24"/>
          <w:szCs w:val="24"/>
          <w:lang w:eastAsia="fr-CA"/>
        </w:rPr>
        <w:t> »</w:t>
      </w:r>
      <w:r w:rsidR="00A13A17">
        <w:rPr>
          <w:rFonts w:ascii="Times New Roman" w:eastAsia="Times New Roman" w:hAnsi="Times New Roman" w:cs="Times New Roman"/>
          <w:color w:val="333333"/>
          <w:sz w:val="24"/>
          <w:szCs w:val="24"/>
          <w:lang w:eastAsia="fr-CA"/>
        </w:rPr>
        <w:t>,</w:t>
      </w:r>
      <w:r>
        <w:rPr>
          <w:rFonts w:ascii="Times New Roman" w:eastAsia="Times New Roman" w:hAnsi="Times New Roman" w:cs="Times New Roman"/>
          <w:color w:val="333333"/>
          <w:sz w:val="24"/>
          <w:szCs w:val="24"/>
          <w:lang w:eastAsia="fr-CA"/>
        </w:rPr>
        <w:t xml:space="preserve"> ou encore </w:t>
      </w:r>
      <w:r w:rsidR="00A27C07">
        <w:rPr>
          <w:rFonts w:ascii="Times New Roman" w:eastAsia="Times New Roman" w:hAnsi="Times New Roman" w:cs="Times New Roman"/>
          <w:color w:val="333333"/>
          <w:sz w:val="24"/>
          <w:szCs w:val="24"/>
          <w:lang w:eastAsia="fr-CA"/>
        </w:rPr>
        <w:t xml:space="preserve">qui est symboliquement </w:t>
      </w:r>
      <w:r w:rsidR="00ED74F5">
        <w:rPr>
          <w:rFonts w:ascii="Times New Roman" w:eastAsia="Times New Roman" w:hAnsi="Times New Roman" w:cs="Times New Roman"/>
          <w:color w:val="333333"/>
          <w:sz w:val="24"/>
          <w:szCs w:val="24"/>
          <w:lang w:eastAsia="fr-CA"/>
        </w:rPr>
        <w:t>« </w:t>
      </w:r>
      <w:r>
        <w:rPr>
          <w:rFonts w:ascii="Times New Roman" w:eastAsia="Times New Roman" w:hAnsi="Times New Roman" w:cs="Times New Roman"/>
          <w:color w:val="333333"/>
          <w:sz w:val="24"/>
          <w:szCs w:val="24"/>
          <w:lang w:eastAsia="fr-CA"/>
        </w:rPr>
        <w:t>nous</w:t>
      </w:r>
      <w:r w:rsidR="00ED74F5">
        <w:rPr>
          <w:rFonts w:ascii="Times New Roman" w:eastAsia="Times New Roman" w:hAnsi="Times New Roman" w:cs="Times New Roman"/>
          <w:color w:val="333333"/>
          <w:sz w:val="24"/>
          <w:szCs w:val="24"/>
          <w:lang w:eastAsia="fr-CA"/>
        </w:rPr>
        <w:t xml:space="preserve"> » en tant qu’enfants lointains (et </w:t>
      </w:r>
      <w:r w:rsidR="00A27C07">
        <w:rPr>
          <w:rFonts w:ascii="Times New Roman" w:eastAsia="Times New Roman" w:hAnsi="Times New Roman" w:cs="Times New Roman"/>
          <w:color w:val="333333"/>
          <w:sz w:val="24"/>
          <w:szCs w:val="24"/>
          <w:lang w:eastAsia="fr-CA"/>
        </w:rPr>
        <w:t>emblématique</w:t>
      </w:r>
      <w:r w:rsidR="007A4F8C">
        <w:rPr>
          <w:rFonts w:ascii="Times New Roman" w:eastAsia="Times New Roman" w:hAnsi="Times New Roman" w:cs="Times New Roman"/>
          <w:color w:val="333333"/>
          <w:sz w:val="24"/>
          <w:szCs w:val="24"/>
          <w:lang w:eastAsia="fr-CA"/>
        </w:rPr>
        <w:t>s</w:t>
      </w:r>
      <w:r w:rsidR="00ED74F5">
        <w:rPr>
          <w:rFonts w:ascii="Times New Roman" w:eastAsia="Times New Roman" w:hAnsi="Times New Roman" w:cs="Times New Roman"/>
          <w:color w:val="333333"/>
          <w:sz w:val="24"/>
          <w:szCs w:val="24"/>
          <w:lang w:eastAsia="fr-CA"/>
        </w:rPr>
        <w:t xml:space="preserve">) </w:t>
      </w:r>
      <w:r>
        <w:rPr>
          <w:rFonts w:ascii="Times New Roman" w:eastAsia="Times New Roman" w:hAnsi="Times New Roman" w:cs="Times New Roman"/>
          <w:color w:val="333333"/>
          <w:sz w:val="24"/>
          <w:szCs w:val="24"/>
          <w:lang w:eastAsia="fr-CA"/>
        </w:rPr>
        <w:t>de ce même « ancêtre »</w:t>
      </w:r>
      <w:r w:rsidR="000B3A90">
        <w:rPr>
          <w:rFonts w:ascii="Times New Roman" w:eastAsia="Times New Roman" w:hAnsi="Times New Roman" w:cs="Times New Roman"/>
          <w:color w:val="333333"/>
          <w:sz w:val="24"/>
          <w:szCs w:val="24"/>
          <w:lang w:eastAsia="fr-CA"/>
        </w:rPr>
        <w:t xml:space="preserve"> (symbolique</w:t>
      </w:r>
      <w:r w:rsidR="00A8533D">
        <w:rPr>
          <w:rFonts w:ascii="Times New Roman" w:eastAsia="Times New Roman" w:hAnsi="Times New Roman" w:cs="Times New Roman"/>
          <w:color w:val="333333"/>
          <w:sz w:val="24"/>
          <w:szCs w:val="24"/>
          <w:lang w:eastAsia="fr-CA"/>
        </w:rPr>
        <w:t xml:space="preserve"> et guère réel)</w:t>
      </w:r>
      <w:r w:rsidR="00ED74F5">
        <w:rPr>
          <w:rFonts w:ascii="Times New Roman" w:eastAsia="Times New Roman" w:hAnsi="Times New Roman" w:cs="Times New Roman"/>
          <w:color w:val="333333"/>
          <w:sz w:val="24"/>
          <w:szCs w:val="24"/>
          <w:lang w:eastAsia="fr-CA"/>
        </w:rPr>
        <w:t xml:space="preserve">, </w:t>
      </w:r>
      <w:r>
        <w:rPr>
          <w:rFonts w:ascii="Times New Roman" w:eastAsia="Times New Roman" w:hAnsi="Times New Roman" w:cs="Times New Roman"/>
          <w:color w:val="333333"/>
          <w:sz w:val="24"/>
          <w:szCs w:val="24"/>
          <w:lang w:eastAsia="fr-CA"/>
        </w:rPr>
        <w:t xml:space="preserve">qu’il convient de </w:t>
      </w:r>
      <w:r w:rsidR="00AF48C4">
        <w:rPr>
          <w:rFonts w:ascii="Times New Roman" w:eastAsia="Times New Roman" w:hAnsi="Times New Roman" w:cs="Times New Roman"/>
          <w:color w:val="333333"/>
          <w:sz w:val="24"/>
          <w:szCs w:val="24"/>
          <w:lang w:eastAsia="fr-CA"/>
        </w:rPr>
        <w:t xml:space="preserve">souligner. Car ainsi s’opère une distinction radicale entre l’individu Caïn et les actes </w:t>
      </w:r>
      <w:r w:rsidR="00A13A17">
        <w:rPr>
          <w:rFonts w:ascii="Times New Roman" w:eastAsia="Times New Roman" w:hAnsi="Times New Roman" w:cs="Times New Roman"/>
          <w:color w:val="333333"/>
          <w:sz w:val="24"/>
          <w:szCs w:val="24"/>
          <w:lang w:eastAsia="fr-CA"/>
        </w:rPr>
        <w:t xml:space="preserve">de mal, </w:t>
      </w:r>
      <w:r w:rsidR="00331415">
        <w:rPr>
          <w:rFonts w:ascii="Times New Roman" w:eastAsia="Times New Roman" w:hAnsi="Times New Roman" w:cs="Times New Roman"/>
          <w:color w:val="333333"/>
          <w:sz w:val="24"/>
          <w:szCs w:val="24"/>
          <w:lang w:eastAsia="fr-CA"/>
        </w:rPr>
        <w:t xml:space="preserve">les actes </w:t>
      </w:r>
      <w:r w:rsidR="00817613">
        <w:rPr>
          <w:rFonts w:ascii="Times New Roman" w:eastAsia="Times New Roman" w:hAnsi="Times New Roman" w:cs="Times New Roman"/>
          <w:color w:val="333333"/>
          <w:sz w:val="24"/>
          <w:szCs w:val="24"/>
          <w:lang w:eastAsia="fr-CA"/>
        </w:rPr>
        <w:t xml:space="preserve">de </w:t>
      </w:r>
      <w:r w:rsidR="00331415">
        <w:rPr>
          <w:rFonts w:ascii="Times New Roman" w:eastAsia="Times New Roman" w:hAnsi="Times New Roman" w:cs="Times New Roman"/>
          <w:color w:val="333333"/>
          <w:sz w:val="24"/>
          <w:szCs w:val="24"/>
          <w:lang w:eastAsia="fr-CA"/>
        </w:rPr>
        <w:t xml:space="preserve">prédateurs, </w:t>
      </w:r>
      <w:r w:rsidR="00AF48C4">
        <w:rPr>
          <w:rFonts w:ascii="Times New Roman" w:eastAsia="Times New Roman" w:hAnsi="Times New Roman" w:cs="Times New Roman"/>
          <w:color w:val="333333"/>
          <w:sz w:val="24"/>
          <w:szCs w:val="24"/>
          <w:lang w:eastAsia="fr-CA"/>
        </w:rPr>
        <w:t xml:space="preserve">les crimes, les malveillances, etc., que les </w:t>
      </w:r>
      <w:r w:rsidR="00A27C07">
        <w:rPr>
          <w:rFonts w:ascii="Times New Roman" w:eastAsia="Times New Roman" w:hAnsi="Times New Roman" w:cs="Times New Roman"/>
          <w:color w:val="333333"/>
          <w:sz w:val="24"/>
          <w:szCs w:val="24"/>
          <w:lang w:eastAsia="fr-CA"/>
        </w:rPr>
        <w:t xml:space="preserve">Caïn de ce monde </w:t>
      </w:r>
      <w:r w:rsidR="00AF48C4">
        <w:rPr>
          <w:rFonts w:ascii="Times New Roman" w:eastAsia="Times New Roman" w:hAnsi="Times New Roman" w:cs="Times New Roman"/>
          <w:color w:val="333333"/>
          <w:sz w:val="24"/>
          <w:szCs w:val="24"/>
          <w:lang w:eastAsia="fr-CA"/>
        </w:rPr>
        <w:t xml:space="preserve">peuvent faire.  </w:t>
      </w:r>
    </w:p>
    <w:p w:rsidR="00ED74F5" w:rsidRDefault="00ED74F5" w:rsidP="00B175AA">
      <w:pPr>
        <w:spacing w:before="0" w:beforeAutospacing="0" w:after="0" w:afterAutospacing="0" w:line="360" w:lineRule="auto"/>
        <w:rPr>
          <w:rFonts w:ascii="Times New Roman" w:eastAsia="Times New Roman" w:hAnsi="Times New Roman" w:cs="Times New Roman"/>
          <w:color w:val="333333"/>
          <w:sz w:val="24"/>
          <w:szCs w:val="24"/>
          <w:lang w:eastAsia="fr-CA"/>
        </w:rPr>
      </w:pPr>
    </w:p>
    <w:p w:rsidR="00B72E47" w:rsidRPr="00C5108F" w:rsidRDefault="00ED74F5" w:rsidP="00ED74F5">
      <w:pPr>
        <w:spacing w:before="0" w:beforeAutospacing="0" w:after="0" w:afterAutospacing="0" w:line="360" w:lineRule="auto"/>
        <w:rPr>
          <w:rFonts w:ascii="Times New Roman" w:hAnsi="Times New Roman" w:cs="Times New Roman"/>
          <w:sz w:val="24"/>
          <w:szCs w:val="24"/>
          <w:lang w:val="fr-FR"/>
        </w:rPr>
      </w:pPr>
      <w:r>
        <w:rPr>
          <w:rFonts w:ascii="Times New Roman" w:eastAsia="Times New Roman" w:hAnsi="Times New Roman" w:cs="Times New Roman"/>
          <w:color w:val="333333"/>
          <w:sz w:val="24"/>
          <w:szCs w:val="24"/>
          <w:lang w:eastAsia="fr-CA"/>
        </w:rPr>
        <w:t xml:space="preserve">Comprendrons bien, </w:t>
      </w:r>
      <w:r w:rsidR="00A27C07">
        <w:rPr>
          <w:rFonts w:ascii="Times New Roman" w:eastAsia="Times New Roman" w:hAnsi="Times New Roman" w:cs="Times New Roman"/>
          <w:color w:val="333333"/>
          <w:sz w:val="24"/>
          <w:szCs w:val="24"/>
          <w:lang w:eastAsia="fr-CA"/>
        </w:rPr>
        <w:t xml:space="preserve">la </w:t>
      </w:r>
      <w:r>
        <w:rPr>
          <w:rFonts w:ascii="Times New Roman" w:eastAsia="Times New Roman" w:hAnsi="Times New Roman" w:cs="Times New Roman"/>
          <w:color w:val="333333"/>
          <w:sz w:val="24"/>
          <w:szCs w:val="24"/>
          <w:lang w:eastAsia="fr-CA"/>
        </w:rPr>
        <w:t xml:space="preserve">narration biblique et éthique </w:t>
      </w:r>
      <w:r w:rsidR="00331415">
        <w:rPr>
          <w:rFonts w:ascii="Times New Roman" w:eastAsia="Times New Roman" w:hAnsi="Times New Roman" w:cs="Times New Roman"/>
          <w:color w:val="333333"/>
          <w:sz w:val="24"/>
          <w:szCs w:val="24"/>
          <w:lang w:eastAsia="fr-CA"/>
        </w:rPr>
        <w:t xml:space="preserve">vient de mettre en </w:t>
      </w:r>
      <w:r w:rsidR="00A13A17">
        <w:rPr>
          <w:rFonts w:ascii="Times New Roman" w:eastAsia="Times New Roman" w:hAnsi="Times New Roman" w:cs="Times New Roman"/>
          <w:color w:val="333333"/>
          <w:sz w:val="24"/>
          <w:szCs w:val="24"/>
          <w:lang w:eastAsia="fr-CA"/>
        </w:rPr>
        <w:t>mouvement</w:t>
      </w:r>
      <w:r>
        <w:rPr>
          <w:rFonts w:ascii="Times New Roman" w:eastAsia="Times New Roman" w:hAnsi="Times New Roman" w:cs="Times New Roman"/>
          <w:color w:val="333333"/>
          <w:sz w:val="24"/>
          <w:szCs w:val="24"/>
          <w:lang w:eastAsia="fr-CA"/>
        </w:rPr>
        <w:t xml:space="preserve"> culturellement</w:t>
      </w:r>
      <w:r w:rsidR="00331415">
        <w:rPr>
          <w:rFonts w:ascii="Times New Roman" w:eastAsia="Times New Roman" w:hAnsi="Times New Roman" w:cs="Times New Roman"/>
          <w:color w:val="333333"/>
          <w:sz w:val="24"/>
          <w:szCs w:val="24"/>
          <w:lang w:eastAsia="fr-CA"/>
        </w:rPr>
        <w:t xml:space="preserve"> (et depuis deux millénaires)</w:t>
      </w:r>
      <w:r>
        <w:rPr>
          <w:rFonts w:ascii="Times New Roman" w:eastAsia="Times New Roman" w:hAnsi="Times New Roman" w:cs="Times New Roman"/>
          <w:color w:val="333333"/>
          <w:sz w:val="24"/>
          <w:szCs w:val="24"/>
          <w:lang w:eastAsia="fr-CA"/>
        </w:rPr>
        <w:t xml:space="preserve"> un rap</w:t>
      </w:r>
      <w:r w:rsidR="00A27C07">
        <w:rPr>
          <w:rFonts w:ascii="Times New Roman" w:eastAsia="Times New Roman" w:hAnsi="Times New Roman" w:cs="Times New Roman"/>
          <w:color w:val="333333"/>
          <w:sz w:val="24"/>
          <w:szCs w:val="24"/>
          <w:lang w:eastAsia="fr-CA"/>
        </w:rPr>
        <w:t>pel de se « prendre en charge »</w:t>
      </w:r>
      <w:r>
        <w:rPr>
          <w:rFonts w:ascii="Times New Roman" w:eastAsia="Times New Roman" w:hAnsi="Times New Roman" w:cs="Times New Roman"/>
          <w:color w:val="333333"/>
          <w:sz w:val="24"/>
          <w:szCs w:val="24"/>
          <w:lang w:eastAsia="fr-CA"/>
        </w:rPr>
        <w:t xml:space="preserve"> </w:t>
      </w:r>
      <w:r w:rsidR="00A27C07">
        <w:rPr>
          <w:rFonts w:ascii="Times New Roman" w:eastAsia="Times New Roman" w:hAnsi="Times New Roman" w:cs="Times New Roman"/>
          <w:color w:val="333333"/>
          <w:sz w:val="24"/>
          <w:szCs w:val="24"/>
          <w:lang w:eastAsia="fr-CA"/>
        </w:rPr>
        <w:t xml:space="preserve">et </w:t>
      </w:r>
      <w:r w:rsidR="00A8533D">
        <w:rPr>
          <w:rFonts w:ascii="Times New Roman" w:eastAsia="Times New Roman" w:hAnsi="Times New Roman" w:cs="Times New Roman"/>
          <w:color w:val="333333"/>
          <w:sz w:val="24"/>
          <w:szCs w:val="24"/>
          <w:lang w:eastAsia="fr-CA"/>
        </w:rPr>
        <w:t xml:space="preserve">elle </w:t>
      </w:r>
      <w:r w:rsidR="00331415">
        <w:rPr>
          <w:rFonts w:ascii="Times New Roman" w:eastAsia="Times New Roman" w:hAnsi="Times New Roman" w:cs="Times New Roman"/>
          <w:color w:val="333333"/>
          <w:sz w:val="24"/>
          <w:szCs w:val="24"/>
          <w:lang w:eastAsia="fr-CA"/>
        </w:rPr>
        <w:t xml:space="preserve">a ainsi </w:t>
      </w:r>
      <w:r w:rsidR="00A27C07">
        <w:rPr>
          <w:rFonts w:ascii="Times New Roman" w:eastAsia="Times New Roman" w:hAnsi="Times New Roman" w:cs="Times New Roman"/>
          <w:color w:val="333333"/>
          <w:sz w:val="24"/>
          <w:szCs w:val="24"/>
          <w:lang w:eastAsia="fr-CA"/>
        </w:rPr>
        <w:t xml:space="preserve">transmis </w:t>
      </w:r>
      <w:r w:rsidR="00331415">
        <w:rPr>
          <w:rFonts w:ascii="Times New Roman" w:eastAsia="Times New Roman" w:hAnsi="Times New Roman" w:cs="Times New Roman"/>
          <w:color w:val="333333"/>
          <w:sz w:val="24"/>
          <w:szCs w:val="24"/>
          <w:lang w:eastAsia="fr-CA"/>
        </w:rPr>
        <w:t>un enseignement insistant sur la maîtrise morale d</w:t>
      </w:r>
      <w:r>
        <w:rPr>
          <w:rFonts w:ascii="Times New Roman" w:eastAsia="Times New Roman" w:hAnsi="Times New Roman" w:cs="Times New Roman"/>
          <w:color w:val="333333"/>
          <w:sz w:val="24"/>
          <w:szCs w:val="24"/>
          <w:lang w:eastAsia="fr-CA"/>
        </w:rPr>
        <w:t xml:space="preserve">es </w:t>
      </w:r>
      <w:r>
        <w:rPr>
          <w:rFonts w:ascii="Times New Roman" w:hAnsi="Times New Roman" w:cs="Times New Roman"/>
          <w:sz w:val="24"/>
          <w:szCs w:val="24"/>
          <w:lang w:val="fr-FR"/>
        </w:rPr>
        <w:t>pulsions malveillant</w:t>
      </w:r>
      <w:r w:rsidR="00817613">
        <w:rPr>
          <w:rFonts w:ascii="Times New Roman" w:hAnsi="Times New Roman" w:cs="Times New Roman"/>
          <w:sz w:val="24"/>
          <w:szCs w:val="24"/>
          <w:lang w:val="fr-FR"/>
        </w:rPr>
        <w:t>e</w:t>
      </w:r>
      <w:r>
        <w:rPr>
          <w:rFonts w:ascii="Times New Roman" w:hAnsi="Times New Roman" w:cs="Times New Roman"/>
          <w:sz w:val="24"/>
          <w:szCs w:val="24"/>
          <w:lang w:val="fr-FR"/>
        </w:rPr>
        <w:t>s à l’égard d’autrui</w:t>
      </w:r>
      <w:r w:rsidR="00331415">
        <w:rPr>
          <w:rFonts w:ascii="Times New Roman" w:hAnsi="Times New Roman" w:cs="Times New Roman"/>
          <w:sz w:val="24"/>
          <w:szCs w:val="24"/>
          <w:lang w:val="fr-FR"/>
        </w:rPr>
        <w:t xml:space="preserve">. L’individu moderne est sommé de </w:t>
      </w:r>
      <w:r>
        <w:rPr>
          <w:rFonts w:ascii="Times New Roman" w:hAnsi="Times New Roman" w:cs="Times New Roman"/>
          <w:sz w:val="24"/>
          <w:szCs w:val="24"/>
          <w:lang w:val="fr-FR"/>
        </w:rPr>
        <w:t>se comprendre comme le « gardien de soi-même »</w:t>
      </w:r>
      <w:r w:rsidR="00331415">
        <w:rPr>
          <w:rFonts w:ascii="Times New Roman" w:hAnsi="Times New Roman" w:cs="Times New Roman"/>
          <w:sz w:val="24"/>
          <w:szCs w:val="24"/>
          <w:lang w:val="fr-FR"/>
        </w:rPr>
        <w:t xml:space="preserve"> et comme un gardien </w:t>
      </w:r>
      <w:r w:rsidR="00A27C07">
        <w:rPr>
          <w:rFonts w:ascii="Times New Roman" w:hAnsi="Times New Roman" w:cs="Times New Roman"/>
          <w:sz w:val="24"/>
          <w:szCs w:val="24"/>
          <w:lang w:val="fr-FR"/>
        </w:rPr>
        <w:t xml:space="preserve">qui </w:t>
      </w:r>
      <w:r>
        <w:rPr>
          <w:rFonts w:ascii="Times New Roman" w:hAnsi="Times New Roman" w:cs="Times New Roman"/>
          <w:sz w:val="24"/>
          <w:szCs w:val="24"/>
          <w:lang w:val="fr-FR"/>
        </w:rPr>
        <w:t xml:space="preserve">sait qu’il peut faire mal à autrui, qu’il peut l’exploiter à son avantage, qu’il </w:t>
      </w:r>
      <w:r w:rsidR="00A27C07">
        <w:rPr>
          <w:rFonts w:ascii="Times New Roman" w:hAnsi="Times New Roman" w:cs="Times New Roman"/>
          <w:sz w:val="24"/>
          <w:szCs w:val="24"/>
          <w:lang w:val="fr-FR"/>
        </w:rPr>
        <w:t xml:space="preserve">peut </w:t>
      </w:r>
      <w:r>
        <w:rPr>
          <w:rFonts w:ascii="Times New Roman" w:hAnsi="Times New Roman" w:cs="Times New Roman"/>
          <w:sz w:val="24"/>
          <w:szCs w:val="24"/>
          <w:lang w:val="fr-FR"/>
        </w:rPr>
        <w:t>s’enrichir et obtenir des gratifications en marchan</w:t>
      </w:r>
      <w:r w:rsidR="00331415">
        <w:rPr>
          <w:rFonts w:ascii="Times New Roman" w:hAnsi="Times New Roman" w:cs="Times New Roman"/>
          <w:sz w:val="24"/>
          <w:szCs w:val="24"/>
          <w:lang w:val="fr-FR"/>
        </w:rPr>
        <w:t>t sur les corps et les âmes d’</w:t>
      </w:r>
      <w:r w:rsidR="00E06004">
        <w:rPr>
          <w:rFonts w:ascii="Times New Roman" w:hAnsi="Times New Roman" w:cs="Times New Roman"/>
          <w:sz w:val="24"/>
          <w:szCs w:val="24"/>
          <w:lang w:val="fr-FR"/>
        </w:rPr>
        <w:t xml:space="preserve">autrui. </w:t>
      </w:r>
      <w:r w:rsidR="00EB2634">
        <w:rPr>
          <w:rFonts w:ascii="Times New Roman" w:hAnsi="Times New Roman" w:cs="Times New Roman"/>
          <w:sz w:val="24"/>
          <w:szCs w:val="24"/>
          <w:lang w:val="fr-FR"/>
        </w:rPr>
        <w:t>Il reste à</w:t>
      </w:r>
      <w:r w:rsidR="00331415">
        <w:rPr>
          <w:rFonts w:ascii="Times New Roman" w:hAnsi="Times New Roman" w:cs="Times New Roman"/>
          <w:sz w:val="24"/>
          <w:szCs w:val="24"/>
          <w:lang w:val="fr-FR"/>
        </w:rPr>
        <w:t xml:space="preserve"> l’individu de comprendre qu’il faut </w:t>
      </w:r>
      <w:r>
        <w:rPr>
          <w:rFonts w:ascii="Times New Roman" w:hAnsi="Times New Roman" w:cs="Times New Roman"/>
          <w:sz w:val="24"/>
          <w:szCs w:val="24"/>
          <w:lang w:val="fr-FR"/>
        </w:rPr>
        <w:t>renonce</w:t>
      </w:r>
      <w:r w:rsidR="00A27C07">
        <w:rPr>
          <w:rFonts w:ascii="Times New Roman" w:hAnsi="Times New Roman" w:cs="Times New Roman"/>
          <w:sz w:val="24"/>
          <w:szCs w:val="24"/>
          <w:lang w:val="fr-FR"/>
        </w:rPr>
        <w:t>r</w:t>
      </w:r>
      <w:r w:rsidR="00A8533D">
        <w:rPr>
          <w:rFonts w:ascii="Times New Roman" w:hAnsi="Times New Roman" w:cs="Times New Roman"/>
          <w:sz w:val="24"/>
          <w:szCs w:val="24"/>
          <w:lang w:val="fr-FR"/>
        </w:rPr>
        <w:t> à tout cela !</w:t>
      </w:r>
      <w:r>
        <w:rPr>
          <w:rFonts w:ascii="Times New Roman" w:hAnsi="Times New Roman" w:cs="Times New Roman"/>
          <w:sz w:val="24"/>
          <w:szCs w:val="24"/>
          <w:lang w:val="fr-FR"/>
        </w:rPr>
        <w:t xml:space="preserve"> </w:t>
      </w:r>
    </w:p>
    <w:p w:rsidR="003B4D71" w:rsidRPr="00B175AA" w:rsidRDefault="00ED74F5" w:rsidP="00B175AA">
      <w:pPr>
        <w:pStyle w:val="NormalWeb"/>
        <w:spacing w:line="360" w:lineRule="auto"/>
        <w:jc w:val="both"/>
        <w:rPr>
          <w:lang w:val="fr-FR"/>
        </w:rPr>
      </w:pPr>
      <w:r>
        <w:rPr>
          <w:lang w:val="fr-FR"/>
        </w:rPr>
        <w:t>Cette narration de « gardiennage de soi » prend une dimension à la fois nouvelle et extensive</w:t>
      </w:r>
      <w:r w:rsidR="00EB2634">
        <w:rPr>
          <w:lang w:val="fr-FR"/>
        </w:rPr>
        <w:t xml:space="preserve"> lorsque</w:t>
      </w:r>
      <w:r>
        <w:rPr>
          <w:lang w:val="fr-FR"/>
        </w:rPr>
        <w:t xml:space="preserve"> nous </w:t>
      </w:r>
      <w:r w:rsidR="002E6BC2">
        <w:rPr>
          <w:lang w:val="fr-FR"/>
        </w:rPr>
        <w:t xml:space="preserve">nous </w:t>
      </w:r>
      <w:r w:rsidR="00CB5004">
        <w:rPr>
          <w:lang w:val="fr-FR"/>
        </w:rPr>
        <w:t xml:space="preserve">tournons vers </w:t>
      </w:r>
      <w:r w:rsidR="002E6BC2">
        <w:rPr>
          <w:lang w:val="fr-FR"/>
        </w:rPr>
        <w:t>la narration évangélique du bon samaritain</w:t>
      </w:r>
      <w:r w:rsidR="00EB2634">
        <w:rPr>
          <w:lang w:val="fr-FR"/>
        </w:rPr>
        <w:t>, à</w:t>
      </w:r>
      <w:r w:rsidR="002E6BC2">
        <w:rPr>
          <w:lang w:val="fr-FR"/>
        </w:rPr>
        <w:t xml:space="preserve"> savoir la parabole de Jésus Christ </w:t>
      </w:r>
      <w:r w:rsidR="00756DEE">
        <w:rPr>
          <w:lang w:val="fr-FR"/>
        </w:rPr>
        <w:t xml:space="preserve">retravaillant et reformulant </w:t>
      </w:r>
      <w:r w:rsidR="00331415">
        <w:rPr>
          <w:lang w:val="fr-FR"/>
        </w:rPr>
        <w:t xml:space="preserve">l’interrogation classique </w:t>
      </w:r>
      <w:r w:rsidR="00756DEE">
        <w:rPr>
          <w:lang w:val="fr-FR"/>
        </w:rPr>
        <w:t xml:space="preserve">quant à </w:t>
      </w:r>
      <w:r w:rsidR="00AE16BE">
        <w:rPr>
          <w:lang w:val="fr-FR"/>
        </w:rPr>
        <w:t xml:space="preserve">« qui est mon prochain ». Comme nous le lisons : </w:t>
      </w:r>
    </w:p>
    <w:p w:rsidR="00E24861" w:rsidRDefault="00AE16BE" w:rsidP="00CB5004">
      <w:pPr>
        <w:pStyle w:val="NormalWeb"/>
        <w:spacing w:line="360" w:lineRule="auto"/>
        <w:ind w:left="708"/>
        <w:jc w:val="both"/>
        <w:rPr>
          <w:lang w:val="fr-FR"/>
        </w:rPr>
      </w:pPr>
      <w:r>
        <w:rPr>
          <w:lang w:val="fr-FR"/>
        </w:rPr>
        <w:t>« Mais lui [i.e. un</w:t>
      </w:r>
      <w:r w:rsidR="00E24861">
        <w:rPr>
          <w:lang w:val="fr-FR"/>
        </w:rPr>
        <w:t xml:space="preserve"> docteur de la Loi</w:t>
      </w:r>
      <w:r>
        <w:rPr>
          <w:lang w:val="fr-FR"/>
        </w:rPr>
        <w:t xml:space="preserve"> jui</w:t>
      </w:r>
      <w:r w:rsidR="00D91038">
        <w:rPr>
          <w:lang w:val="fr-FR"/>
        </w:rPr>
        <w:t>ve</w:t>
      </w:r>
      <w:r>
        <w:rPr>
          <w:lang w:val="fr-FR"/>
        </w:rPr>
        <w:t xml:space="preserve"> rabbinique]</w:t>
      </w:r>
      <w:r w:rsidR="00E24861">
        <w:rPr>
          <w:lang w:val="fr-FR"/>
        </w:rPr>
        <w:t xml:space="preserve">, voulant </w:t>
      </w:r>
      <w:r>
        <w:rPr>
          <w:lang w:val="fr-FR"/>
        </w:rPr>
        <w:t xml:space="preserve">montrer sa justice, </w:t>
      </w:r>
      <w:r w:rsidR="00E24861">
        <w:rPr>
          <w:lang w:val="fr-FR"/>
        </w:rPr>
        <w:t>dit à Jésus : "Et qui est mon prochain ?" Jésus reprit : "Un homme descendait de</w:t>
      </w:r>
      <w:r w:rsidR="00763DF5">
        <w:rPr>
          <w:lang w:val="fr-FR"/>
        </w:rPr>
        <w:t xml:space="preserve"> Jérusalem à Jéricho, </w:t>
      </w:r>
      <w:r w:rsidR="00E24861">
        <w:rPr>
          <w:lang w:val="fr-FR"/>
        </w:rPr>
        <w:t xml:space="preserve">il tomba </w:t>
      </w:r>
      <w:r>
        <w:rPr>
          <w:lang w:val="fr-FR"/>
        </w:rPr>
        <w:t xml:space="preserve">sur des </w:t>
      </w:r>
      <w:r w:rsidR="00E24861">
        <w:rPr>
          <w:lang w:val="fr-FR"/>
        </w:rPr>
        <w:t>b</w:t>
      </w:r>
      <w:r>
        <w:rPr>
          <w:lang w:val="fr-FR"/>
        </w:rPr>
        <w:t xml:space="preserve">andits qui, l’ayant </w:t>
      </w:r>
      <w:r w:rsidR="00E24861">
        <w:rPr>
          <w:lang w:val="fr-FR"/>
        </w:rPr>
        <w:t xml:space="preserve">dépouillé et roué de coups, s'en allèrent, le laissant à </w:t>
      </w:r>
      <w:r>
        <w:rPr>
          <w:lang w:val="fr-FR"/>
        </w:rPr>
        <w:t xml:space="preserve">moitié </w:t>
      </w:r>
      <w:r w:rsidR="00E24861">
        <w:rPr>
          <w:lang w:val="fr-FR"/>
        </w:rPr>
        <w:t xml:space="preserve">mort. </w:t>
      </w:r>
      <w:r>
        <w:rPr>
          <w:lang w:val="fr-FR"/>
        </w:rPr>
        <w:t>Il se trouva qu’u</w:t>
      </w:r>
      <w:r w:rsidR="00E24861">
        <w:rPr>
          <w:lang w:val="fr-FR"/>
        </w:rPr>
        <w:t xml:space="preserve">n prêtre </w:t>
      </w:r>
      <w:r w:rsidR="00620C63">
        <w:rPr>
          <w:lang w:val="fr-FR"/>
        </w:rPr>
        <w:t xml:space="preserve">[i.e. un Pharisien] descendrait par ce </w:t>
      </w:r>
      <w:r w:rsidR="002A5F0C">
        <w:rPr>
          <w:lang w:val="fr-FR"/>
        </w:rPr>
        <w:t>chemin ;</w:t>
      </w:r>
      <w:r w:rsidR="00E24861">
        <w:rPr>
          <w:lang w:val="fr-FR"/>
        </w:rPr>
        <w:t xml:space="preserve"> il vit </w:t>
      </w:r>
      <w:r w:rsidR="00620C63">
        <w:rPr>
          <w:lang w:val="fr-FR"/>
        </w:rPr>
        <w:t xml:space="preserve">l’homme </w:t>
      </w:r>
      <w:r w:rsidR="00E24861">
        <w:rPr>
          <w:lang w:val="fr-FR"/>
        </w:rPr>
        <w:t xml:space="preserve">et passa </w:t>
      </w:r>
      <w:r w:rsidR="00A27C07">
        <w:rPr>
          <w:lang w:val="fr-FR"/>
        </w:rPr>
        <w:t>à bon</w:t>
      </w:r>
      <w:r w:rsidR="00D91038">
        <w:rPr>
          <w:lang w:val="fr-FR"/>
        </w:rPr>
        <w:t>ne</w:t>
      </w:r>
      <w:r w:rsidR="00A27C07">
        <w:rPr>
          <w:lang w:val="fr-FR"/>
        </w:rPr>
        <w:t xml:space="preserve"> distance. De même un L</w:t>
      </w:r>
      <w:r w:rsidR="00620C63">
        <w:rPr>
          <w:lang w:val="fr-FR"/>
        </w:rPr>
        <w:t xml:space="preserve">évite </w:t>
      </w:r>
      <w:r w:rsidR="00A27C07">
        <w:rPr>
          <w:lang w:val="fr-FR"/>
        </w:rPr>
        <w:t xml:space="preserve">[i.e. un membre de la tribu de Lévi et chargé du service divin dans la célébration religieuse juive] </w:t>
      </w:r>
      <w:r w:rsidR="00620C63">
        <w:rPr>
          <w:lang w:val="fr-FR"/>
        </w:rPr>
        <w:t>arriva en ce lieu ; il</w:t>
      </w:r>
      <w:r w:rsidR="00E24861">
        <w:rPr>
          <w:lang w:val="fr-FR"/>
        </w:rPr>
        <w:t xml:space="preserve"> vit </w:t>
      </w:r>
      <w:r w:rsidR="00620C63">
        <w:rPr>
          <w:lang w:val="fr-FR"/>
        </w:rPr>
        <w:t xml:space="preserve">l’homme </w:t>
      </w:r>
      <w:r w:rsidR="00E24861">
        <w:rPr>
          <w:lang w:val="fr-FR"/>
        </w:rPr>
        <w:t xml:space="preserve">et passa </w:t>
      </w:r>
      <w:r w:rsidR="00620C63">
        <w:rPr>
          <w:lang w:val="fr-FR"/>
        </w:rPr>
        <w:t>à bonne distance. Mais un S</w:t>
      </w:r>
      <w:r w:rsidR="00E24861">
        <w:rPr>
          <w:lang w:val="fr-FR"/>
        </w:rPr>
        <w:t xml:space="preserve">amaritain qui était en voyage arriva près de </w:t>
      </w:r>
      <w:r w:rsidR="00620C63">
        <w:rPr>
          <w:lang w:val="fr-FR"/>
        </w:rPr>
        <w:t xml:space="preserve">l’homme : il </w:t>
      </w:r>
      <w:r w:rsidR="00E24861">
        <w:rPr>
          <w:lang w:val="fr-FR"/>
        </w:rPr>
        <w:t>le vit et fut pris de pitié. Il s'approcha, banda ses plaies</w:t>
      </w:r>
      <w:r w:rsidR="00620C63">
        <w:rPr>
          <w:lang w:val="fr-FR"/>
        </w:rPr>
        <w:t xml:space="preserve"> et </w:t>
      </w:r>
      <w:r w:rsidR="00E24861">
        <w:rPr>
          <w:lang w:val="fr-FR"/>
        </w:rPr>
        <w:t xml:space="preserve">y versant de l'huile et du vin, le chargea sur sa propre monture, le </w:t>
      </w:r>
      <w:r w:rsidR="00620C63">
        <w:rPr>
          <w:lang w:val="fr-FR"/>
        </w:rPr>
        <w:t xml:space="preserve">conduisit </w:t>
      </w:r>
      <w:r w:rsidR="00E24861">
        <w:rPr>
          <w:lang w:val="fr-FR"/>
        </w:rPr>
        <w:t>à l'</w:t>
      </w:r>
      <w:r w:rsidR="00620C63">
        <w:rPr>
          <w:lang w:val="fr-FR"/>
        </w:rPr>
        <w:t xml:space="preserve">aubergiste </w:t>
      </w:r>
      <w:r w:rsidR="00E24861">
        <w:rPr>
          <w:lang w:val="fr-FR"/>
        </w:rPr>
        <w:t>et prit soin de lui. Le lendemain, tira</w:t>
      </w:r>
      <w:r w:rsidR="00620C63">
        <w:rPr>
          <w:lang w:val="fr-FR"/>
        </w:rPr>
        <w:t>nt</w:t>
      </w:r>
      <w:r w:rsidR="00E24861">
        <w:rPr>
          <w:lang w:val="fr-FR"/>
        </w:rPr>
        <w:t xml:space="preserve"> deux </w:t>
      </w:r>
      <w:r w:rsidR="00620C63">
        <w:rPr>
          <w:lang w:val="fr-FR"/>
        </w:rPr>
        <w:t xml:space="preserve">pièces d’argents, il </w:t>
      </w:r>
      <w:r w:rsidR="00E24861">
        <w:rPr>
          <w:lang w:val="fr-FR"/>
        </w:rPr>
        <w:t xml:space="preserve">les donna à </w:t>
      </w:r>
      <w:r w:rsidR="00620C63">
        <w:rPr>
          <w:lang w:val="fr-FR"/>
        </w:rPr>
        <w:t xml:space="preserve">l'aubergiste </w:t>
      </w:r>
      <w:r w:rsidR="00E24861">
        <w:rPr>
          <w:lang w:val="fr-FR"/>
        </w:rPr>
        <w:t>e</w:t>
      </w:r>
      <w:r w:rsidR="00620C63">
        <w:rPr>
          <w:lang w:val="fr-FR"/>
        </w:rPr>
        <w:t xml:space="preserve">t lui </w:t>
      </w:r>
      <w:r w:rsidR="002A5F0C">
        <w:rPr>
          <w:lang w:val="fr-FR"/>
        </w:rPr>
        <w:t>dit :</w:t>
      </w:r>
      <w:r w:rsidR="002C020C">
        <w:rPr>
          <w:lang w:val="fr-FR"/>
        </w:rPr>
        <w:t xml:space="preserve"> « </w:t>
      </w:r>
      <w:r w:rsidR="00E24861">
        <w:rPr>
          <w:lang w:val="fr-FR"/>
        </w:rPr>
        <w:t xml:space="preserve">Prends soin de lui, et </w:t>
      </w:r>
      <w:r w:rsidR="00620C63">
        <w:rPr>
          <w:lang w:val="fr-FR"/>
        </w:rPr>
        <w:t xml:space="preserve">si tu dépenses quelque chose de </w:t>
      </w:r>
      <w:r w:rsidR="00E24861">
        <w:rPr>
          <w:lang w:val="fr-FR"/>
        </w:rPr>
        <w:t xml:space="preserve">plus, </w:t>
      </w:r>
      <w:r w:rsidR="00620C63">
        <w:rPr>
          <w:lang w:val="fr-FR"/>
        </w:rPr>
        <w:t xml:space="preserve">c’est moi qui </w:t>
      </w:r>
      <w:r w:rsidR="00E24861">
        <w:rPr>
          <w:lang w:val="fr-FR"/>
        </w:rPr>
        <w:t>te le rembourserai</w:t>
      </w:r>
      <w:r w:rsidR="00620C63">
        <w:rPr>
          <w:lang w:val="fr-FR"/>
        </w:rPr>
        <w:t xml:space="preserve"> quand je repasserai</w:t>
      </w:r>
      <w:r w:rsidR="002C020C">
        <w:rPr>
          <w:lang w:val="fr-FR"/>
        </w:rPr>
        <w:t>. »</w:t>
      </w:r>
      <w:r w:rsidR="00E24861">
        <w:rPr>
          <w:lang w:val="fr-FR"/>
        </w:rPr>
        <w:t xml:space="preserve"> Lequel de</w:t>
      </w:r>
      <w:r w:rsidR="00620C63">
        <w:rPr>
          <w:lang w:val="fr-FR"/>
        </w:rPr>
        <w:t xml:space="preserve">s </w:t>
      </w:r>
      <w:r w:rsidR="00E24861">
        <w:rPr>
          <w:lang w:val="fr-FR"/>
        </w:rPr>
        <w:t>trois, à ton avis, s'est montré le prochain de l'homme</w:t>
      </w:r>
      <w:r w:rsidR="00620C63">
        <w:rPr>
          <w:lang w:val="fr-FR"/>
        </w:rPr>
        <w:t xml:space="preserve"> qui était</w:t>
      </w:r>
      <w:r w:rsidR="00E24861">
        <w:rPr>
          <w:lang w:val="fr-FR"/>
        </w:rPr>
        <w:t xml:space="preserve"> tombé </w:t>
      </w:r>
      <w:r w:rsidR="002C020C">
        <w:rPr>
          <w:lang w:val="fr-FR"/>
        </w:rPr>
        <w:t>sur les bandits ? « Le légiste [i.e. le docteur de la Loi jui</w:t>
      </w:r>
      <w:r w:rsidR="00B432F9">
        <w:rPr>
          <w:lang w:val="fr-FR"/>
        </w:rPr>
        <w:t>ve</w:t>
      </w:r>
      <w:r w:rsidR="002C020C">
        <w:rPr>
          <w:lang w:val="fr-FR"/>
        </w:rPr>
        <w:t xml:space="preserve"> rabbinique] répondit</w:t>
      </w:r>
      <w:r w:rsidR="00785385">
        <w:rPr>
          <w:lang w:val="fr-FR"/>
        </w:rPr>
        <w:t xml:space="preserve"> </w:t>
      </w:r>
      <w:r w:rsidR="002C020C">
        <w:rPr>
          <w:lang w:val="fr-FR"/>
        </w:rPr>
        <w:t>: « </w:t>
      </w:r>
      <w:r w:rsidR="00E24861">
        <w:rPr>
          <w:lang w:val="fr-FR"/>
        </w:rPr>
        <w:t>C</w:t>
      </w:r>
      <w:r w:rsidR="002C020C">
        <w:rPr>
          <w:lang w:val="fr-FR"/>
        </w:rPr>
        <w:t>’est ce</w:t>
      </w:r>
      <w:r w:rsidR="00E24861">
        <w:rPr>
          <w:lang w:val="fr-FR"/>
        </w:rPr>
        <w:t>lui</w:t>
      </w:r>
      <w:r w:rsidR="002C020C">
        <w:rPr>
          <w:lang w:val="fr-FR"/>
        </w:rPr>
        <w:t xml:space="preserve"> </w:t>
      </w:r>
      <w:r w:rsidR="00E24861">
        <w:rPr>
          <w:lang w:val="fr-FR"/>
        </w:rPr>
        <w:t xml:space="preserve">qui a </w:t>
      </w:r>
      <w:r w:rsidR="002C020C">
        <w:rPr>
          <w:lang w:val="fr-FR"/>
        </w:rPr>
        <w:t xml:space="preserve">fait preuve de bonté </w:t>
      </w:r>
      <w:r w:rsidR="00E24861">
        <w:rPr>
          <w:lang w:val="fr-FR"/>
        </w:rPr>
        <w:t>envers lui.</w:t>
      </w:r>
      <w:r w:rsidR="002C020C">
        <w:rPr>
          <w:lang w:val="fr-FR"/>
        </w:rPr>
        <w:t> » Et Jésus lui dit : « </w:t>
      </w:r>
      <w:r w:rsidR="00E24861">
        <w:rPr>
          <w:lang w:val="fr-FR"/>
        </w:rPr>
        <w:t>Va et</w:t>
      </w:r>
      <w:r w:rsidR="002C020C">
        <w:rPr>
          <w:lang w:val="fr-FR"/>
        </w:rPr>
        <w:t>,</w:t>
      </w:r>
      <w:r w:rsidR="00E24861">
        <w:rPr>
          <w:lang w:val="fr-FR"/>
        </w:rPr>
        <w:t xml:space="preserve"> toi aussi, fais de même</w:t>
      </w:r>
      <w:r w:rsidR="002C020C">
        <w:rPr>
          <w:lang w:val="fr-FR"/>
        </w:rPr>
        <w:t>.</w:t>
      </w:r>
      <w:r w:rsidR="00E24861">
        <w:rPr>
          <w:rStyle w:val="citecrochet1"/>
          <w:color w:val="0000FF"/>
          <w:sz w:val="19"/>
          <w:szCs w:val="19"/>
          <w:u w:val="single"/>
          <w:vertAlign w:val="superscript"/>
          <w:lang w:val="fr-FR"/>
          <w:specVanish w:val="0"/>
        </w:rPr>
        <w:t>[]</w:t>
      </w:r>
      <w:r w:rsidR="002C020C">
        <w:rPr>
          <w:lang w:val="fr-FR"/>
        </w:rPr>
        <w:t> »</w:t>
      </w:r>
      <w:r w:rsidR="00E24861">
        <w:rPr>
          <w:lang w:val="fr-FR"/>
        </w:rPr>
        <w:t> </w:t>
      </w:r>
      <w:r w:rsidR="002C020C">
        <w:rPr>
          <w:rStyle w:val="Appelnotedebasdep"/>
          <w:lang w:val="fr-FR"/>
        </w:rPr>
        <w:footnoteReference w:id="11"/>
      </w:r>
      <w:r w:rsidR="00763DF5">
        <w:rPr>
          <w:lang w:val="fr-FR"/>
        </w:rPr>
        <w:t xml:space="preserve"> </w:t>
      </w:r>
    </w:p>
    <w:p w:rsidR="00964E81" w:rsidRDefault="002C020C" w:rsidP="00B72E47">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La réponse qui saute aux yeux</w:t>
      </w:r>
      <w:r w:rsidR="00CB5004">
        <w:rPr>
          <w:rFonts w:ascii="Times New Roman" w:hAnsi="Times New Roman" w:cs="Times New Roman"/>
          <w:sz w:val="24"/>
          <w:szCs w:val="24"/>
          <w:lang w:val="fr-FR"/>
        </w:rPr>
        <w:t xml:space="preserve"> de tous</w:t>
      </w:r>
      <w:r>
        <w:rPr>
          <w:rFonts w:ascii="Times New Roman" w:hAnsi="Times New Roman" w:cs="Times New Roman"/>
          <w:sz w:val="24"/>
          <w:szCs w:val="24"/>
          <w:lang w:val="fr-FR"/>
        </w:rPr>
        <w:t xml:space="preserve"> c’est </w:t>
      </w:r>
      <w:r w:rsidR="00CB5004">
        <w:rPr>
          <w:rFonts w:ascii="Times New Roman" w:hAnsi="Times New Roman" w:cs="Times New Roman"/>
          <w:sz w:val="24"/>
          <w:szCs w:val="24"/>
          <w:lang w:val="fr-FR"/>
        </w:rPr>
        <w:t xml:space="preserve">l’affirmation </w:t>
      </w:r>
      <w:r>
        <w:rPr>
          <w:rFonts w:ascii="Times New Roman" w:hAnsi="Times New Roman" w:cs="Times New Roman"/>
          <w:sz w:val="24"/>
          <w:szCs w:val="24"/>
          <w:lang w:val="fr-FR"/>
        </w:rPr>
        <w:t>que tout homme</w:t>
      </w:r>
      <w:r w:rsidR="00266D29">
        <w:rPr>
          <w:rFonts w:ascii="Times New Roman" w:hAnsi="Times New Roman" w:cs="Times New Roman"/>
          <w:sz w:val="24"/>
          <w:szCs w:val="24"/>
          <w:lang w:val="fr-FR"/>
        </w:rPr>
        <w:t>, tout être humain,</w:t>
      </w:r>
      <w:r>
        <w:rPr>
          <w:rFonts w:ascii="Times New Roman" w:hAnsi="Times New Roman" w:cs="Times New Roman"/>
          <w:sz w:val="24"/>
          <w:szCs w:val="24"/>
          <w:lang w:val="fr-FR"/>
        </w:rPr>
        <w:t xml:space="preserve"> « est mon prochain » nonobstant toutes les factualités qui nous séparent, qui nous divisent. Nous sommes tous les « prochains »</w:t>
      </w:r>
      <w:r w:rsidR="005D1FD3">
        <w:rPr>
          <w:rFonts w:ascii="Times New Roman" w:hAnsi="Times New Roman" w:cs="Times New Roman"/>
          <w:sz w:val="24"/>
          <w:szCs w:val="24"/>
          <w:lang w:val="fr-FR"/>
        </w:rPr>
        <w:t>,</w:t>
      </w:r>
      <w:r>
        <w:rPr>
          <w:rFonts w:ascii="Times New Roman" w:hAnsi="Times New Roman" w:cs="Times New Roman"/>
          <w:sz w:val="24"/>
          <w:szCs w:val="24"/>
          <w:lang w:val="fr-FR"/>
        </w:rPr>
        <w:t xml:space="preserve"> l’une à l’égard d’autrui</w:t>
      </w:r>
      <w:r w:rsidR="00A02CB4">
        <w:rPr>
          <w:rFonts w:ascii="Times New Roman" w:hAnsi="Times New Roman" w:cs="Times New Roman"/>
          <w:sz w:val="24"/>
          <w:szCs w:val="24"/>
          <w:lang w:val="fr-FR"/>
        </w:rPr>
        <w:t>, l’un pour l’autre dans une ligné</w:t>
      </w:r>
      <w:r w:rsidR="0000536A">
        <w:rPr>
          <w:rFonts w:ascii="Times New Roman" w:hAnsi="Times New Roman" w:cs="Times New Roman"/>
          <w:sz w:val="24"/>
          <w:szCs w:val="24"/>
          <w:lang w:val="fr-FR"/>
        </w:rPr>
        <w:t>e</w:t>
      </w:r>
      <w:r w:rsidR="00A02CB4">
        <w:rPr>
          <w:rFonts w:ascii="Times New Roman" w:hAnsi="Times New Roman" w:cs="Times New Roman"/>
          <w:sz w:val="24"/>
          <w:szCs w:val="24"/>
          <w:lang w:val="fr-FR"/>
        </w:rPr>
        <w:t xml:space="preserve"> à </w:t>
      </w:r>
      <w:r w:rsidR="00C5108F">
        <w:rPr>
          <w:rFonts w:ascii="Times New Roman" w:hAnsi="Times New Roman" w:cs="Times New Roman"/>
          <w:sz w:val="24"/>
          <w:szCs w:val="24"/>
          <w:lang w:val="fr-FR"/>
        </w:rPr>
        <w:t>l’infini !</w:t>
      </w:r>
    </w:p>
    <w:p w:rsidR="00A02CB4" w:rsidRDefault="00CB5004" w:rsidP="00B72E47">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Q</w:t>
      </w:r>
      <w:r w:rsidR="00BB5441">
        <w:rPr>
          <w:rFonts w:ascii="Times New Roman" w:hAnsi="Times New Roman" w:cs="Times New Roman"/>
          <w:sz w:val="24"/>
          <w:szCs w:val="24"/>
          <w:lang w:val="fr-FR"/>
        </w:rPr>
        <w:t>ue la parabole met</w:t>
      </w:r>
      <w:r w:rsidR="0000536A">
        <w:rPr>
          <w:rFonts w:ascii="Times New Roman" w:hAnsi="Times New Roman" w:cs="Times New Roman"/>
          <w:sz w:val="24"/>
          <w:szCs w:val="24"/>
          <w:lang w:val="fr-FR"/>
        </w:rPr>
        <w:t>te</w:t>
      </w:r>
      <w:r w:rsidR="00BB5441">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ici </w:t>
      </w:r>
      <w:r w:rsidR="00BB5441">
        <w:rPr>
          <w:rFonts w:ascii="Times New Roman" w:hAnsi="Times New Roman" w:cs="Times New Roman"/>
          <w:sz w:val="24"/>
          <w:szCs w:val="24"/>
          <w:lang w:val="fr-FR"/>
        </w:rPr>
        <w:t>en scène un «Samaritain », c’est</w:t>
      </w:r>
      <w:r w:rsidR="0000536A">
        <w:rPr>
          <w:rFonts w:ascii="Times New Roman" w:hAnsi="Times New Roman" w:cs="Times New Roman"/>
          <w:sz w:val="24"/>
          <w:szCs w:val="24"/>
          <w:lang w:val="fr-FR"/>
        </w:rPr>
        <w:t>-</w:t>
      </w:r>
      <w:r w:rsidR="00BB5441">
        <w:rPr>
          <w:rFonts w:ascii="Times New Roman" w:hAnsi="Times New Roman" w:cs="Times New Roman"/>
          <w:sz w:val="24"/>
          <w:szCs w:val="24"/>
          <w:lang w:val="fr-FR"/>
        </w:rPr>
        <w:t>à</w:t>
      </w:r>
      <w:r w:rsidR="0000536A">
        <w:rPr>
          <w:rFonts w:ascii="Times New Roman" w:hAnsi="Times New Roman" w:cs="Times New Roman"/>
          <w:sz w:val="24"/>
          <w:szCs w:val="24"/>
          <w:lang w:val="fr-FR"/>
        </w:rPr>
        <w:t>-</w:t>
      </w:r>
      <w:r w:rsidR="00BB5441">
        <w:rPr>
          <w:rFonts w:ascii="Times New Roman" w:hAnsi="Times New Roman" w:cs="Times New Roman"/>
          <w:sz w:val="24"/>
          <w:szCs w:val="24"/>
          <w:lang w:val="fr-FR"/>
        </w:rPr>
        <w:t xml:space="preserve">dire un représentant du peuple avec le même nom </w:t>
      </w:r>
      <w:r w:rsidR="005D1FD3">
        <w:rPr>
          <w:rFonts w:ascii="Times New Roman" w:hAnsi="Times New Roman" w:cs="Times New Roman"/>
          <w:sz w:val="24"/>
          <w:szCs w:val="24"/>
          <w:lang w:val="fr-FR"/>
        </w:rPr>
        <w:t xml:space="preserve">et </w:t>
      </w:r>
      <w:r w:rsidR="004D75A8">
        <w:rPr>
          <w:rFonts w:ascii="Times New Roman" w:hAnsi="Times New Roman" w:cs="Times New Roman"/>
          <w:sz w:val="24"/>
          <w:szCs w:val="24"/>
          <w:lang w:val="fr-FR"/>
        </w:rPr>
        <w:t>un</w:t>
      </w:r>
      <w:r w:rsidR="0000536A">
        <w:rPr>
          <w:rFonts w:ascii="Times New Roman" w:hAnsi="Times New Roman" w:cs="Times New Roman"/>
          <w:sz w:val="24"/>
          <w:szCs w:val="24"/>
          <w:lang w:val="fr-FR"/>
        </w:rPr>
        <w:t>e</w:t>
      </w:r>
      <w:r w:rsidR="004D75A8">
        <w:rPr>
          <w:rFonts w:ascii="Times New Roman" w:hAnsi="Times New Roman" w:cs="Times New Roman"/>
          <w:sz w:val="24"/>
          <w:szCs w:val="24"/>
          <w:lang w:val="fr-FR"/>
        </w:rPr>
        <w:t xml:space="preserve"> </w:t>
      </w:r>
      <w:r w:rsidR="00BB5441">
        <w:rPr>
          <w:rFonts w:ascii="Times New Roman" w:hAnsi="Times New Roman" w:cs="Times New Roman"/>
          <w:sz w:val="24"/>
          <w:szCs w:val="24"/>
          <w:lang w:val="fr-FR"/>
        </w:rPr>
        <w:t>branche dissident, « maudit</w:t>
      </w:r>
      <w:r w:rsidR="0000536A">
        <w:rPr>
          <w:rFonts w:ascii="Times New Roman" w:hAnsi="Times New Roman" w:cs="Times New Roman"/>
          <w:sz w:val="24"/>
          <w:szCs w:val="24"/>
          <w:lang w:val="fr-FR"/>
        </w:rPr>
        <w:t>e</w:t>
      </w:r>
      <w:r w:rsidR="00BB5441">
        <w:rPr>
          <w:rFonts w:ascii="Times New Roman" w:hAnsi="Times New Roman" w:cs="Times New Roman"/>
          <w:sz w:val="24"/>
          <w:szCs w:val="24"/>
          <w:lang w:val="fr-FR"/>
        </w:rPr>
        <w:t> » et rejet</w:t>
      </w:r>
      <w:r w:rsidR="005D1FD3">
        <w:rPr>
          <w:rFonts w:ascii="Times New Roman" w:hAnsi="Times New Roman" w:cs="Times New Roman"/>
          <w:sz w:val="24"/>
          <w:szCs w:val="24"/>
          <w:lang w:val="fr-FR"/>
        </w:rPr>
        <w:t>é</w:t>
      </w:r>
      <w:r w:rsidR="0000536A">
        <w:rPr>
          <w:rFonts w:ascii="Times New Roman" w:hAnsi="Times New Roman" w:cs="Times New Roman"/>
          <w:sz w:val="24"/>
          <w:szCs w:val="24"/>
          <w:lang w:val="fr-FR"/>
        </w:rPr>
        <w:t>e</w:t>
      </w:r>
      <w:r w:rsidR="00A02CB4">
        <w:rPr>
          <w:rFonts w:ascii="Times New Roman" w:hAnsi="Times New Roman" w:cs="Times New Roman"/>
          <w:sz w:val="24"/>
          <w:szCs w:val="24"/>
          <w:lang w:val="fr-FR"/>
        </w:rPr>
        <w:t>,</w:t>
      </w:r>
      <w:r w:rsidR="00BB5441">
        <w:rPr>
          <w:rFonts w:ascii="Times New Roman" w:hAnsi="Times New Roman" w:cs="Times New Roman"/>
          <w:sz w:val="24"/>
          <w:szCs w:val="24"/>
          <w:lang w:val="fr-FR"/>
        </w:rPr>
        <w:t xml:space="preserve"> d’un</w:t>
      </w:r>
      <w:r w:rsidR="0000536A">
        <w:rPr>
          <w:rFonts w:ascii="Times New Roman" w:hAnsi="Times New Roman" w:cs="Times New Roman"/>
          <w:sz w:val="24"/>
          <w:szCs w:val="24"/>
          <w:lang w:val="fr-FR"/>
        </w:rPr>
        <w:t>e</w:t>
      </w:r>
      <w:r w:rsidR="00BB5441">
        <w:rPr>
          <w:rFonts w:ascii="Times New Roman" w:hAnsi="Times New Roman" w:cs="Times New Roman"/>
          <w:sz w:val="24"/>
          <w:szCs w:val="24"/>
          <w:lang w:val="fr-FR"/>
        </w:rPr>
        <w:t xml:space="preserve"> forme ancien</w:t>
      </w:r>
      <w:r w:rsidR="0000536A">
        <w:rPr>
          <w:rFonts w:ascii="Times New Roman" w:hAnsi="Times New Roman" w:cs="Times New Roman"/>
          <w:sz w:val="24"/>
          <w:szCs w:val="24"/>
          <w:lang w:val="fr-FR"/>
        </w:rPr>
        <w:t>ne</w:t>
      </w:r>
      <w:r w:rsidR="00BB5441">
        <w:rPr>
          <w:rFonts w:ascii="Times New Roman" w:hAnsi="Times New Roman" w:cs="Times New Roman"/>
          <w:sz w:val="24"/>
          <w:szCs w:val="24"/>
          <w:lang w:val="fr-FR"/>
        </w:rPr>
        <w:t xml:space="preserve"> (et non-reconnu</w:t>
      </w:r>
      <w:r w:rsidR="0000536A">
        <w:rPr>
          <w:rFonts w:ascii="Times New Roman" w:hAnsi="Times New Roman" w:cs="Times New Roman"/>
          <w:sz w:val="24"/>
          <w:szCs w:val="24"/>
          <w:lang w:val="fr-FR"/>
        </w:rPr>
        <w:t>e</w:t>
      </w:r>
      <w:r w:rsidR="00BB5441">
        <w:rPr>
          <w:rFonts w:ascii="Times New Roman" w:hAnsi="Times New Roman" w:cs="Times New Roman"/>
          <w:sz w:val="24"/>
          <w:szCs w:val="24"/>
          <w:lang w:val="fr-FR"/>
        </w:rPr>
        <w:t xml:space="preserve"> par l’orthodoxie juif de l’époque) de la religion « juive »</w:t>
      </w:r>
      <w:r w:rsidR="00BB5441">
        <w:rPr>
          <w:rStyle w:val="Appelnotedebasdep"/>
          <w:rFonts w:ascii="Times New Roman" w:hAnsi="Times New Roman" w:cs="Times New Roman"/>
          <w:sz w:val="24"/>
          <w:szCs w:val="24"/>
          <w:lang w:val="fr-FR"/>
        </w:rPr>
        <w:footnoteReference w:id="12"/>
      </w:r>
      <w:r w:rsidR="004D75A8">
        <w:rPr>
          <w:rFonts w:ascii="Times New Roman" w:hAnsi="Times New Roman" w:cs="Times New Roman"/>
          <w:sz w:val="24"/>
          <w:szCs w:val="24"/>
          <w:lang w:val="fr-FR"/>
        </w:rPr>
        <w:t xml:space="preserve">, est ici révélateur quant au </w:t>
      </w:r>
      <w:r w:rsidR="005D1FD3">
        <w:rPr>
          <w:rFonts w:ascii="Times New Roman" w:hAnsi="Times New Roman" w:cs="Times New Roman"/>
          <w:sz w:val="24"/>
          <w:szCs w:val="24"/>
          <w:lang w:val="fr-FR"/>
        </w:rPr>
        <w:t xml:space="preserve">sens attribué au </w:t>
      </w:r>
      <w:r w:rsidR="004D75A8">
        <w:rPr>
          <w:rFonts w:ascii="Times New Roman" w:hAnsi="Times New Roman" w:cs="Times New Roman"/>
          <w:sz w:val="24"/>
          <w:szCs w:val="24"/>
          <w:lang w:val="fr-FR"/>
        </w:rPr>
        <w:t xml:space="preserve">« prochain ». </w:t>
      </w:r>
      <w:r w:rsidR="005D1FD3">
        <w:rPr>
          <w:rFonts w:ascii="Times New Roman" w:hAnsi="Times New Roman" w:cs="Times New Roman"/>
          <w:sz w:val="24"/>
          <w:szCs w:val="24"/>
          <w:lang w:val="fr-FR"/>
        </w:rPr>
        <w:t xml:space="preserve">Au </w:t>
      </w:r>
      <w:r w:rsidR="00A02CB4">
        <w:rPr>
          <w:rFonts w:ascii="Times New Roman" w:hAnsi="Times New Roman" w:cs="Times New Roman"/>
          <w:sz w:val="24"/>
          <w:szCs w:val="24"/>
          <w:lang w:val="fr-FR"/>
        </w:rPr>
        <w:t xml:space="preserve">temps </w:t>
      </w:r>
      <w:r w:rsidR="00283A43">
        <w:rPr>
          <w:rFonts w:ascii="Times New Roman" w:hAnsi="Times New Roman" w:cs="Times New Roman"/>
          <w:sz w:val="24"/>
          <w:szCs w:val="24"/>
          <w:lang w:val="fr-FR"/>
        </w:rPr>
        <w:t>d</w:t>
      </w:r>
      <w:r w:rsidR="00F01302">
        <w:rPr>
          <w:rFonts w:ascii="Times New Roman" w:hAnsi="Times New Roman" w:cs="Times New Roman"/>
          <w:sz w:val="24"/>
          <w:szCs w:val="24"/>
          <w:lang w:val="fr-FR"/>
        </w:rPr>
        <w:t xml:space="preserve">u Christ </w:t>
      </w:r>
      <w:r w:rsidR="00283A43">
        <w:rPr>
          <w:rFonts w:ascii="Times New Roman" w:hAnsi="Times New Roman" w:cs="Times New Roman"/>
          <w:sz w:val="24"/>
          <w:szCs w:val="24"/>
          <w:lang w:val="fr-FR"/>
        </w:rPr>
        <w:t>les samaritains étai</w:t>
      </w:r>
      <w:r w:rsidR="00F36E8E">
        <w:rPr>
          <w:rFonts w:ascii="Times New Roman" w:hAnsi="Times New Roman" w:cs="Times New Roman"/>
          <w:sz w:val="24"/>
          <w:szCs w:val="24"/>
          <w:lang w:val="fr-FR"/>
        </w:rPr>
        <w:t>en</w:t>
      </w:r>
      <w:r w:rsidR="00283A43">
        <w:rPr>
          <w:rFonts w:ascii="Times New Roman" w:hAnsi="Times New Roman" w:cs="Times New Roman"/>
          <w:sz w:val="24"/>
          <w:szCs w:val="24"/>
          <w:lang w:val="fr-FR"/>
        </w:rPr>
        <w:t>t ouvertement méprisés et systématiquement discriminé</w:t>
      </w:r>
      <w:r w:rsidR="00A02CB4">
        <w:rPr>
          <w:rFonts w:ascii="Times New Roman" w:hAnsi="Times New Roman" w:cs="Times New Roman"/>
          <w:sz w:val="24"/>
          <w:szCs w:val="24"/>
          <w:lang w:val="fr-FR"/>
        </w:rPr>
        <w:t>s</w:t>
      </w:r>
      <w:r w:rsidR="00F36E8E">
        <w:rPr>
          <w:rFonts w:ascii="Times New Roman" w:hAnsi="Times New Roman" w:cs="Times New Roman"/>
          <w:sz w:val="24"/>
          <w:szCs w:val="24"/>
          <w:lang w:val="fr-FR"/>
        </w:rPr>
        <w:t xml:space="preserve">, </w:t>
      </w:r>
      <w:r w:rsidR="00A13A17">
        <w:rPr>
          <w:rFonts w:ascii="Times New Roman" w:hAnsi="Times New Roman" w:cs="Times New Roman"/>
          <w:sz w:val="24"/>
          <w:szCs w:val="24"/>
          <w:lang w:val="fr-FR"/>
        </w:rPr>
        <w:t xml:space="preserve">et </w:t>
      </w:r>
      <w:r w:rsidR="00F36E8E">
        <w:rPr>
          <w:rFonts w:ascii="Times New Roman" w:hAnsi="Times New Roman" w:cs="Times New Roman"/>
          <w:sz w:val="24"/>
          <w:szCs w:val="24"/>
          <w:lang w:val="fr-FR"/>
        </w:rPr>
        <w:t xml:space="preserve">prendre </w:t>
      </w:r>
      <w:r w:rsidR="005D1FD3">
        <w:rPr>
          <w:rFonts w:ascii="Times New Roman" w:hAnsi="Times New Roman" w:cs="Times New Roman"/>
          <w:sz w:val="24"/>
          <w:szCs w:val="24"/>
          <w:lang w:val="fr-FR"/>
        </w:rPr>
        <w:t xml:space="preserve">donc </w:t>
      </w:r>
      <w:r w:rsidR="00F36E8E">
        <w:rPr>
          <w:rFonts w:ascii="Times New Roman" w:hAnsi="Times New Roman" w:cs="Times New Roman"/>
          <w:sz w:val="24"/>
          <w:szCs w:val="24"/>
          <w:lang w:val="fr-FR"/>
        </w:rPr>
        <w:t>comme modèle un samaritain av</w:t>
      </w:r>
      <w:r w:rsidR="00EA52C6">
        <w:rPr>
          <w:rFonts w:ascii="Times New Roman" w:hAnsi="Times New Roman" w:cs="Times New Roman"/>
          <w:sz w:val="24"/>
          <w:szCs w:val="24"/>
          <w:lang w:val="fr-FR"/>
        </w:rPr>
        <w:t xml:space="preserve">ait </w:t>
      </w:r>
      <w:r w:rsidR="00F36E8E">
        <w:rPr>
          <w:rFonts w:ascii="Times New Roman" w:hAnsi="Times New Roman" w:cs="Times New Roman"/>
          <w:sz w:val="24"/>
          <w:szCs w:val="24"/>
          <w:lang w:val="fr-FR"/>
        </w:rPr>
        <w:t>l’audace de l’exemplarité quant à la reconnaissance du « prochain »</w:t>
      </w:r>
      <w:r w:rsidR="00A02CB4">
        <w:rPr>
          <w:rFonts w:ascii="Times New Roman" w:hAnsi="Times New Roman" w:cs="Times New Roman"/>
          <w:sz w:val="24"/>
          <w:szCs w:val="24"/>
          <w:lang w:val="fr-FR"/>
        </w:rPr>
        <w:t xml:space="preserve">. Cela d’autant </w:t>
      </w:r>
      <w:r w:rsidR="004D75A8">
        <w:rPr>
          <w:rFonts w:ascii="Times New Roman" w:hAnsi="Times New Roman" w:cs="Times New Roman"/>
          <w:sz w:val="24"/>
          <w:szCs w:val="24"/>
          <w:lang w:val="fr-FR"/>
        </w:rPr>
        <w:t xml:space="preserve">plus </w:t>
      </w:r>
      <w:r w:rsidR="00A02CB4">
        <w:rPr>
          <w:rFonts w:ascii="Times New Roman" w:hAnsi="Times New Roman" w:cs="Times New Roman"/>
          <w:sz w:val="24"/>
          <w:szCs w:val="24"/>
          <w:lang w:val="fr-FR"/>
        </w:rPr>
        <w:t xml:space="preserve">que le Samaritain est ici comparé favorablement avec le faux-fuyant d’un Pharisien (i.e. </w:t>
      </w:r>
      <w:r w:rsidR="004D75A8">
        <w:rPr>
          <w:rFonts w:ascii="Times New Roman" w:hAnsi="Times New Roman" w:cs="Times New Roman"/>
          <w:sz w:val="24"/>
          <w:szCs w:val="24"/>
          <w:lang w:val="fr-FR"/>
        </w:rPr>
        <w:t xml:space="preserve">un expert rabbinique des obligations religieuses </w:t>
      </w:r>
      <w:r w:rsidR="00785385">
        <w:rPr>
          <w:rFonts w:ascii="Times New Roman" w:hAnsi="Times New Roman" w:cs="Times New Roman"/>
          <w:sz w:val="24"/>
          <w:szCs w:val="24"/>
          <w:lang w:val="fr-FR"/>
        </w:rPr>
        <w:t>juives ;</w:t>
      </w:r>
      <w:r w:rsidR="004D75A8">
        <w:rPr>
          <w:rFonts w:ascii="Times New Roman" w:hAnsi="Times New Roman" w:cs="Times New Roman"/>
          <w:sz w:val="24"/>
          <w:szCs w:val="24"/>
          <w:lang w:val="fr-FR"/>
        </w:rPr>
        <w:t xml:space="preserve"> </w:t>
      </w:r>
      <w:r w:rsidR="00A02CB4">
        <w:rPr>
          <w:rFonts w:ascii="Times New Roman" w:hAnsi="Times New Roman" w:cs="Times New Roman"/>
          <w:sz w:val="24"/>
          <w:szCs w:val="24"/>
          <w:lang w:val="fr-FR"/>
        </w:rPr>
        <w:t xml:space="preserve">dans la </w:t>
      </w:r>
      <w:r w:rsidR="005D1FD3">
        <w:rPr>
          <w:rFonts w:ascii="Times New Roman" w:hAnsi="Times New Roman" w:cs="Times New Roman"/>
          <w:sz w:val="24"/>
          <w:szCs w:val="24"/>
          <w:lang w:val="fr-FR"/>
        </w:rPr>
        <w:t xml:space="preserve">traduction </w:t>
      </w:r>
      <w:r w:rsidR="00EA52C6">
        <w:rPr>
          <w:rFonts w:ascii="Times New Roman" w:hAnsi="Times New Roman" w:cs="Times New Roman"/>
          <w:sz w:val="24"/>
          <w:szCs w:val="24"/>
          <w:lang w:val="fr-FR"/>
        </w:rPr>
        <w:t>d</w:t>
      </w:r>
      <w:r w:rsidR="00A07CF4">
        <w:rPr>
          <w:rFonts w:ascii="Times New Roman" w:hAnsi="Times New Roman" w:cs="Times New Roman"/>
          <w:sz w:val="24"/>
          <w:szCs w:val="24"/>
          <w:lang w:val="fr-FR"/>
        </w:rPr>
        <w:t>e la</w:t>
      </w:r>
      <w:r w:rsidR="00EA52C6">
        <w:rPr>
          <w:rFonts w:ascii="Times New Roman" w:hAnsi="Times New Roman" w:cs="Times New Roman"/>
          <w:sz w:val="24"/>
          <w:szCs w:val="24"/>
          <w:lang w:val="fr-FR"/>
        </w:rPr>
        <w:t xml:space="preserve"> Bible ici </w:t>
      </w:r>
      <w:r w:rsidR="005D1FD3">
        <w:rPr>
          <w:rFonts w:ascii="Times New Roman" w:hAnsi="Times New Roman" w:cs="Times New Roman"/>
          <w:sz w:val="24"/>
          <w:szCs w:val="24"/>
          <w:lang w:val="fr-FR"/>
        </w:rPr>
        <w:t>présenté</w:t>
      </w:r>
      <w:r w:rsidR="00A02CB4">
        <w:rPr>
          <w:rFonts w:ascii="Times New Roman" w:hAnsi="Times New Roman" w:cs="Times New Roman"/>
          <w:sz w:val="24"/>
          <w:szCs w:val="24"/>
          <w:lang w:val="fr-FR"/>
        </w:rPr>
        <w:t xml:space="preserve"> paradoxalement en neutre comme </w:t>
      </w:r>
      <w:r w:rsidR="00A07CF4">
        <w:rPr>
          <w:rFonts w:ascii="Times New Roman" w:hAnsi="Times New Roman" w:cs="Times New Roman"/>
          <w:sz w:val="24"/>
          <w:szCs w:val="24"/>
          <w:lang w:val="fr-FR"/>
        </w:rPr>
        <w:t xml:space="preserve">étant un </w:t>
      </w:r>
      <w:r w:rsidR="00A02CB4">
        <w:rPr>
          <w:rFonts w:ascii="Times New Roman" w:hAnsi="Times New Roman" w:cs="Times New Roman"/>
          <w:sz w:val="24"/>
          <w:szCs w:val="24"/>
          <w:lang w:val="fr-FR"/>
        </w:rPr>
        <w:t>« </w:t>
      </w:r>
      <w:r w:rsidR="008747DB">
        <w:rPr>
          <w:rFonts w:ascii="Times New Roman" w:hAnsi="Times New Roman" w:cs="Times New Roman"/>
          <w:sz w:val="24"/>
          <w:szCs w:val="24"/>
          <w:lang w:val="fr-FR"/>
        </w:rPr>
        <w:t>prêtre</w:t>
      </w:r>
      <w:r w:rsidR="00A02CB4">
        <w:rPr>
          <w:rFonts w:ascii="Times New Roman" w:hAnsi="Times New Roman" w:cs="Times New Roman"/>
          <w:sz w:val="24"/>
          <w:szCs w:val="24"/>
          <w:lang w:val="fr-FR"/>
        </w:rPr>
        <w:t> »</w:t>
      </w:r>
      <w:r w:rsidR="005D1FD3">
        <w:rPr>
          <w:rFonts w:ascii="Times New Roman" w:hAnsi="Times New Roman" w:cs="Times New Roman"/>
          <w:sz w:val="24"/>
          <w:szCs w:val="24"/>
          <w:lang w:val="fr-FR"/>
        </w:rPr>
        <w:t> !</w:t>
      </w:r>
      <w:r w:rsidR="00A02CB4">
        <w:rPr>
          <w:rFonts w:ascii="Times New Roman" w:hAnsi="Times New Roman" w:cs="Times New Roman"/>
          <w:sz w:val="24"/>
          <w:szCs w:val="24"/>
          <w:lang w:val="fr-FR"/>
        </w:rPr>
        <w:t>)</w:t>
      </w:r>
      <w:r w:rsidR="00F36E8E">
        <w:rPr>
          <w:rFonts w:ascii="Times New Roman" w:hAnsi="Times New Roman" w:cs="Times New Roman"/>
          <w:sz w:val="24"/>
          <w:szCs w:val="24"/>
          <w:lang w:val="fr-FR"/>
        </w:rPr>
        <w:t xml:space="preserve"> </w:t>
      </w:r>
      <w:r w:rsidR="00A02CB4">
        <w:rPr>
          <w:rFonts w:ascii="Times New Roman" w:hAnsi="Times New Roman" w:cs="Times New Roman"/>
          <w:sz w:val="24"/>
          <w:szCs w:val="24"/>
          <w:lang w:val="fr-FR"/>
        </w:rPr>
        <w:t>et l’évitement d’un Lévite, à savoir un serviteur</w:t>
      </w:r>
      <w:r w:rsidR="004D75A8">
        <w:rPr>
          <w:rFonts w:ascii="Times New Roman" w:hAnsi="Times New Roman" w:cs="Times New Roman"/>
          <w:sz w:val="24"/>
          <w:szCs w:val="24"/>
          <w:lang w:val="fr-FR"/>
        </w:rPr>
        <w:t>-aide</w:t>
      </w:r>
      <w:r w:rsidR="00A02CB4">
        <w:rPr>
          <w:rFonts w:ascii="Times New Roman" w:hAnsi="Times New Roman" w:cs="Times New Roman"/>
          <w:sz w:val="24"/>
          <w:szCs w:val="24"/>
          <w:lang w:val="fr-FR"/>
        </w:rPr>
        <w:t xml:space="preserve"> </w:t>
      </w:r>
      <w:r w:rsidR="009214D0">
        <w:rPr>
          <w:rFonts w:ascii="Times New Roman" w:hAnsi="Times New Roman" w:cs="Times New Roman"/>
          <w:sz w:val="24"/>
          <w:szCs w:val="24"/>
          <w:lang w:val="fr-FR"/>
        </w:rPr>
        <w:t xml:space="preserve">aux </w:t>
      </w:r>
      <w:r w:rsidR="004D75A8">
        <w:rPr>
          <w:rFonts w:ascii="Times New Roman" w:hAnsi="Times New Roman" w:cs="Times New Roman"/>
          <w:sz w:val="24"/>
          <w:szCs w:val="24"/>
          <w:lang w:val="fr-FR"/>
        </w:rPr>
        <w:t xml:space="preserve">cérémonies </w:t>
      </w:r>
      <w:r w:rsidR="00A02CB4">
        <w:rPr>
          <w:rFonts w:ascii="Times New Roman" w:hAnsi="Times New Roman" w:cs="Times New Roman"/>
          <w:sz w:val="24"/>
          <w:szCs w:val="24"/>
          <w:lang w:val="fr-FR"/>
        </w:rPr>
        <w:t xml:space="preserve">du Temple juif ! </w:t>
      </w:r>
    </w:p>
    <w:p w:rsidR="002C020C" w:rsidRDefault="004D75A8" w:rsidP="00B72E47">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L</w:t>
      </w:r>
      <w:r w:rsidR="00C22C94">
        <w:rPr>
          <w:rFonts w:ascii="Times New Roman" w:hAnsi="Times New Roman" w:cs="Times New Roman"/>
          <w:sz w:val="24"/>
          <w:szCs w:val="24"/>
          <w:lang w:val="fr-FR"/>
        </w:rPr>
        <w:t>e sens de l’</w:t>
      </w:r>
      <w:r w:rsidR="005D1FD3">
        <w:rPr>
          <w:rFonts w:ascii="Times New Roman" w:hAnsi="Times New Roman" w:cs="Times New Roman"/>
          <w:sz w:val="24"/>
          <w:szCs w:val="24"/>
          <w:lang w:val="fr-FR"/>
        </w:rPr>
        <w:t xml:space="preserve">allégorie, </w:t>
      </w:r>
      <w:r w:rsidR="00C22C94">
        <w:rPr>
          <w:rFonts w:ascii="Times New Roman" w:hAnsi="Times New Roman" w:cs="Times New Roman"/>
          <w:sz w:val="24"/>
          <w:szCs w:val="24"/>
          <w:lang w:val="fr-FR"/>
        </w:rPr>
        <w:t xml:space="preserve">ou </w:t>
      </w:r>
      <w:r w:rsidR="00A07CF4">
        <w:rPr>
          <w:rFonts w:ascii="Times New Roman" w:hAnsi="Times New Roman" w:cs="Times New Roman"/>
          <w:sz w:val="24"/>
          <w:szCs w:val="24"/>
          <w:lang w:val="fr-FR"/>
        </w:rPr>
        <w:t xml:space="preserve">de </w:t>
      </w:r>
      <w:r w:rsidR="00C22C94">
        <w:rPr>
          <w:rFonts w:ascii="Times New Roman" w:hAnsi="Times New Roman" w:cs="Times New Roman"/>
          <w:sz w:val="24"/>
          <w:szCs w:val="24"/>
          <w:lang w:val="fr-FR"/>
        </w:rPr>
        <w:t>la parabole</w:t>
      </w:r>
      <w:r w:rsidR="005D1FD3">
        <w:rPr>
          <w:rFonts w:ascii="Times New Roman" w:hAnsi="Times New Roman" w:cs="Times New Roman"/>
          <w:sz w:val="24"/>
          <w:szCs w:val="24"/>
          <w:lang w:val="fr-FR"/>
        </w:rPr>
        <w:t>,</w:t>
      </w:r>
      <w:r w:rsidR="00C22C94">
        <w:rPr>
          <w:rFonts w:ascii="Times New Roman" w:hAnsi="Times New Roman" w:cs="Times New Roman"/>
          <w:sz w:val="24"/>
          <w:szCs w:val="24"/>
          <w:lang w:val="fr-FR"/>
        </w:rPr>
        <w:t xml:space="preserve"> </w:t>
      </w:r>
      <w:r w:rsidR="009214D0">
        <w:rPr>
          <w:rFonts w:ascii="Times New Roman" w:hAnsi="Times New Roman" w:cs="Times New Roman"/>
          <w:sz w:val="24"/>
          <w:szCs w:val="24"/>
          <w:lang w:val="fr-FR"/>
        </w:rPr>
        <w:t xml:space="preserve">du </w:t>
      </w:r>
      <w:r w:rsidR="00C22C94">
        <w:rPr>
          <w:rFonts w:ascii="Times New Roman" w:hAnsi="Times New Roman" w:cs="Times New Roman"/>
          <w:sz w:val="24"/>
          <w:szCs w:val="24"/>
          <w:lang w:val="fr-FR"/>
        </w:rPr>
        <w:t xml:space="preserve">« bon samaritaine » </w:t>
      </w:r>
      <w:r w:rsidR="009214D0">
        <w:rPr>
          <w:rFonts w:ascii="Times New Roman" w:hAnsi="Times New Roman" w:cs="Times New Roman"/>
          <w:sz w:val="24"/>
          <w:szCs w:val="24"/>
          <w:lang w:val="fr-FR"/>
        </w:rPr>
        <w:t xml:space="preserve">réside </w:t>
      </w:r>
      <w:r>
        <w:rPr>
          <w:rFonts w:ascii="Times New Roman" w:hAnsi="Times New Roman" w:cs="Times New Roman"/>
          <w:sz w:val="24"/>
          <w:szCs w:val="24"/>
          <w:lang w:val="fr-FR"/>
        </w:rPr>
        <w:t xml:space="preserve">sans </w:t>
      </w:r>
      <w:r w:rsidR="005D1FD3">
        <w:rPr>
          <w:rFonts w:ascii="Times New Roman" w:hAnsi="Times New Roman" w:cs="Times New Roman"/>
          <w:sz w:val="24"/>
          <w:szCs w:val="24"/>
          <w:lang w:val="fr-FR"/>
        </w:rPr>
        <w:t xml:space="preserve">conteste </w:t>
      </w:r>
      <w:r w:rsidR="009214D0">
        <w:rPr>
          <w:rFonts w:ascii="Times New Roman" w:hAnsi="Times New Roman" w:cs="Times New Roman"/>
          <w:sz w:val="24"/>
          <w:szCs w:val="24"/>
          <w:lang w:val="fr-FR"/>
        </w:rPr>
        <w:t>dans l’</w:t>
      </w:r>
      <w:r w:rsidR="005D1FD3">
        <w:rPr>
          <w:rFonts w:ascii="Times New Roman" w:hAnsi="Times New Roman" w:cs="Times New Roman"/>
          <w:sz w:val="24"/>
          <w:szCs w:val="24"/>
          <w:lang w:val="fr-FR"/>
        </w:rPr>
        <w:t xml:space="preserve">affirmation </w:t>
      </w:r>
      <w:r w:rsidR="00C22C94">
        <w:rPr>
          <w:rFonts w:ascii="Times New Roman" w:hAnsi="Times New Roman" w:cs="Times New Roman"/>
          <w:sz w:val="24"/>
          <w:szCs w:val="24"/>
          <w:lang w:val="fr-FR"/>
        </w:rPr>
        <w:t xml:space="preserve">que le prochain est </w:t>
      </w:r>
      <w:r w:rsidR="000764BB">
        <w:rPr>
          <w:rFonts w:ascii="Times New Roman" w:hAnsi="Times New Roman" w:cs="Times New Roman"/>
          <w:sz w:val="24"/>
          <w:szCs w:val="24"/>
          <w:lang w:val="fr-FR"/>
        </w:rPr>
        <w:t>« </w:t>
      </w:r>
      <w:r w:rsidR="00C22C94">
        <w:rPr>
          <w:rFonts w:ascii="Times New Roman" w:hAnsi="Times New Roman" w:cs="Times New Roman"/>
          <w:sz w:val="24"/>
          <w:szCs w:val="24"/>
          <w:lang w:val="fr-FR"/>
        </w:rPr>
        <w:t>tout le monde</w:t>
      </w:r>
      <w:r w:rsidR="000764BB">
        <w:rPr>
          <w:rFonts w:ascii="Times New Roman" w:hAnsi="Times New Roman" w:cs="Times New Roman"/>
          <w:sz w:val="24"/>
          <w:szCs w:val="24"/>
          <w:lang w:val="fr-FR"/>
        </w:rPr>
        <w:t> »</w:t>
      </w:r>
      <w:r w:rsidR="00C22C94">
        <w:rPr>
          <w:rFonts w:ascii="Times New Roman" w:hAnsi="Times New Roman" w:cs="Times New Roman"/>
          <w:sz w:val="24"/>
          <w:szCs w:val="24"/>
          <w:lang w:val="fr-FR"/>
        </w:rPr>
        <w:t xml:space="preserve">, celui proche de nous autant que celui </w:t>
      </w:r>
      <w:r w:rsidR="000764BB">
        <w:rPr>
          <w:rFonts w:ascii="Times New Roman" w:hAnsi="Times New Roman" w:cs="Times New Roman"/>
          <w:sz w:val="24"/>
          <w:szCs w:val="24"/>
          <w:lang w:val="fr-FR"/>
        </w:rPr>
        <w:t xml:space="preserve">qui est </w:t>
      </w:r>
      <w:r w:rsidR="00C22C94">
        <w:rPr>
          <w:rFonts w:ascii="Times New Roman" w:hAnsi="Times New Roman" w:cs="Times New Roman"/>
          <w:sz w:val="24"/>
          <w:szCs w:val="24"/>
          <w:lang w:val="fr-FR"/>
        </w:rPr>
        <w:t>éloigné, celui ave</w:t>
      </w:r>
      <w:r w:rsidR="000764BB">
        <w:rPr>
          <w:rFonts w:ascii="Times New Roman" w:hAnsi="Times New Roman" w:cs="Times New Roman"/>
          <w:sz w:val="24"/>
          <w:szCs w:val="24"/>
          <w:lang w:val="fr-FR"/>
        </w:rPr>
        <w:t>c</w:t>
      </w:r>
      <w:r w:rsidR="00C22C94">
        <w:rPr>
          <w:rFonts w:ascii="Times New Roman" w:hAnsi="Times New Roman" w:cs="Times New Roman"/>
          <w:sz w:val="24"/>
          <w:szCs w:val="24"/>
          <w:lang w:val="fr-FR"/>
        </w:rPr>
        <w:t xml:space="preserve"> qui nous avons des liens </w:t>
      </w:r>
      <w:r w:rsidR="005D1FD3">
        <w:rPr>
          <w:rFonts w:ascii="Times New Roman" w:hAnsi="Times New Roman" w:cs="Times New Roman"/>
          <w:sz w:val="24"/>
          <w:szCs w:val="24"/>
          <w:lang w:val="fr-FR"/>
        </w:rPr>
        <w:t xml:space="preserve">directs </w:t>
      </w:r>
      <w:r w:rsidR="00C22C94">
        <w:rPr>
          <w:rFonts w:ascii="Times New Roman" w:hAnsi="Times New Roman" w:cs="Times New Roman"/>
          <w:sz w:val="24"/>
          <w:szCs w:val="24"/>
          <w:lang w:val="fr-FR"/>
        </w:rPr>
        <w:t>autant que celui qui nous est étrang</w:t>
      </w:r>
      <w:r w:rsidR="000764BB">
        <w:rPr>
          <w:rFonts w:ascii="Times New Roman" w:hAnsi="Times New Roman" w:cs="Times New Roman"/>
          <w:sz w:val="24"/>
          <w:szCs w:val="24"/>
          <w:lang w:val="fr-FR"/>
        </w:rPr>
        <w:t>er</w:t>
      </w:r>
      <w:r w:rsidR="00C22C94">
        <w:rPr>
          <w:rFonts w:ascii="Times New Roman" w:hAnsi="Times New Roman" w:cs="Times New Roman"/>
          <w:sz w:val="24"/>
          <w:szCs w:val="24"/>
          <w:lang w:val="fr-FR"/>
        </w:rPr>
        <w:t xml:space="preserve"> (dans </w:t>
      </w:r>
      <w:r w:rsidR="00250527">
        <w:rPr>
          <w:rFonts w:ascii="Times New Roman" w:hAnsi="Times New Roman" w:cs="Times New Roman"/>
          <w:sz w:val="24"/>
          <w:szCs w:val="24"/>
          <w:lang w:val="fr-FR"/>
        </w:rPr>
        <w:t>tous</w:t>
      </w:r>
      <w:r w:rsidR="00C22C94">
        <w:rPr>
          <w:rFonts w:ascii="Times New Roman" w:hAnsi="Times New Roman" w:cs="Times New Roman"/>
          <w:sz w:val="24"/>
          <w:szCs w:val="24"/>
          <w:lang w:val="fr-FR"/>
        </w:rPr>
        <w:t xml:space="preserve"> les sens de </w:t>
      </w:r>
      <w:r w:rsidR="00785385">
        <w:rPr>
          <w:rFonts w:ascii="Times New Roman" w:hAnsi="Times New Roman" w:cs="Times New Roman"/>
          <w:sz w:val="24"/>
          <w:szCs w:val="24"/>
          <w:lang w:val="fr-FR"/>
        </w:rPr>
        <w:t>ces mots</w:t>
      </w:r>
      <w:r w:rsidR="00C22C94">
        <w:rPr>
          <w:rFonts w:ascii="Times New Roman" w:hAnsi="Times New Roman" w:cs="Times New Roman"/>
          <w:sz w:val="24"/>
          <w:szCs w:val="24"/>
          <w:lang w:val="fr-FR"/>
        </w:rPr>
        <w:t xml:space="preserve">), </w:t>
      </w:r>
      <w:r w:rsidR="000764BB">
        <w:rPr>
          <w:rFonts w:ascii="Times New Roman" w:hAnsi="Times New Roman" w:cs="Times New Roman"/>
          <w:sz w:val="24"/>
          <w:szCs w:val="24"/>
          <w:lang w:val="fr-FR"/>
        </w:rPr>
        <w:t>ce</w:t>
      </w:r>
      <w:r w:rsidR="00C22C94">
        <w:rPr>
          <w:rFonts w:ascii="Times New Roman" w:hAnsi="Times New Roman" w:cs="Times New Roman"/>
          <w:sz w:val="24"/>
          <w:szCs w:val="24"/>
          <w:lang w:val="fr-FR"/>
        </w:rPr>
        <w:t xml:space="preserve">lui avec qui nous sympathisons autant que celui </w:t>
      </w:r>
      <w:r>
        <w:rPr>
          <w:rFonts w:ascii="Times New Roman" w:hAnsi="Times New Roman" w:cs="Times New Roman"/>
          <w:sz w:val="24"/>
          <w:szCs w:val="24"/>
          <w:lang w:val="fr-FR"/>
        </w:rPr>
        <w:t>dont nous maudi</w:t>
      </w:r>
      <w:r w:rsidR="000764BB">
        <w:rPr>
          <w:rFonts w:ascii="Times New Roman" w:hAnsi="Times New Roman" w:cs="Times New Roman"/>
          <w:sz w:val="24"/>
          <w:szCs w:val="24"/>
          <w:lang w:val="fr-FR"/>
        </w:rPr>
        <w:t>ssons</w:t>
      </w:r>
      <w:r>
        <w:rPr>
          <w:rFonts w:ascii="Times New Roman" w:hAnsi="Times New Roman" w:cs="Times New Roman"/>
          <w:sz w:val="24"/>
          <w:szCs w:val="24"/>
          <w:lang w:val="fr-FR"/>
        </w:rPr>
        <w:t xml:space="preserve"> la présence.</w:t>
      </w:r>
      <w:r w:rsidR="00C22C94">
        <w:rPr>
          <w:rFonts w:ascii="Times New Roman" w:hAnsi="Times New Roman" w:cs="Times New Roman"/>
          <w:sz w:val="24"/>
          <w:szCs w:val="24"/>
          <w:lang w:val="fr-FR"/>
        </w:rPr>
        <w:t xml:space="preserve"> </w:t>
      </w:r>
      <w:r>
        <w:rPr>
          <w:rFonts w:ascii="Times New Roman" w:hAnsi="Times New Roman" w:cs="Times New Roman"/>
          <w:sz w:val="24"/>
          <w:szCs w:val="24"/>
          <w:lang w:val="fr-FR"/>
        </w:rPr>
        <w:t>La reconnaissance du prochain se constate s</w:t>
      </w:r>
      <w:r w:rsidR="00C22C94">
        <w:rPr>
          <w:rFonts w:ascii="Times New Roman" w:hAnsi="Times New Roman" w:cs="Times New Roman"/>
          <w:sz w:val="24"/>
          <w:szCs w:val="24"/>
          <w:lang w:val="fr-FR"/>
        </w:rPr>
        <w:t xml:space="preserve">ans limite, sans distinction et sans aucune discrimination possible. C’est simplement une exhortation puissante et englobant mise </w:t>
      </w:r>
      <w:r w:rsidR="00EA057B">
        <w:rPr>
          <w:rFonts w:ascii="Times New Roman" w:hAnsi="Times New Roman" w:cs="Times New Roman"/>
          <w:sz w:val="24"/>
          <w:szCs w:val="24"/>
          <w:lang w:val="fr-FR"/>
        </w:rPr>
        <w:t>au service d’</w:t>
      </w:r>
      <w:r w:rsidR="00C22C94">
        <w:rPr>
          <w:rFonts w:ascii="Times New Roman" w:hAnsi="Times New Roman" w:cs="Times New Roman"/>
          <w:sz w:val="24"/>
          <w:szCs w:val="24"/>
          <w:lang w:val="fr-FR"/>
        </w:rPr>
        <w:t>autrui</w:t>
      </w:r>
      <w:r w:rsidR="00EA057B">
        <w:rPr>
          <w:rFonts w:ascii="Times New Roman" w:hAnsi="Times New Roman" w:cs="Times New Roman"/>
          <w:sz w:val="24"/>
          <w:szCs w:val="24"/>
          <w:lang w:val="fr-FR"/>
        </w:rPr>
        <w:t>,</w:t>
      </w:r>
      <w:r w:rsidR="00C22C94">
        <w:rPr>
          <w:rFonts w:ascii="Times New Roman" w:hAnsi="Times New Roman" w:cs="Times New Roman"/>
          <w:sz w:val="24"/>
          <w:szCs w:val="24"/>
          <w:lang w:val="fr-FR"/>
        </w:rPr>
        <w:t xml:space="preserve"> du « prochain », qui </w:t>
      </w:r>
      <w:r w:rsidR="008424FB">
        <w:rPr>
          <w:rFonts w:ascii="Times New Roman" w:hAnsi="Times New Roman" w:cs="Times New Roman"/>
          <w:sz w:val="24"/>
          <w:szCs w:val="24"/>
          <w:lang w:val="fr-FR"/>
        </w:rPr>
        <w:t xml:space="preserve">entreprendra </w:t>
      </w:r>
      <w:r w:rsidR="00CF00E4">
        <w:rPr>
          <w:rFonts w:ascii="Times New Roman" w:hAnsi="Times New Roman" w:cs="Times New Roman"/>
          <w:sz w:val="24"/>
          <w:szCs w:val="24"/>
          <w:lang w:val="fr-FR"/>
        </w:rPr>
        <w:t xml:space="preserve">énergiquement </w:t>
      </w:r>
      <w:r w:rsidR="00C22C94">
        <w:rPr>
          <w:rFonts w:ascii="Times New Roman" w:hAnsi="Times New Roman" w:cs="Times New Roman"/>
          <w:sz w:val="24"/>
          <w:szCs w:val="24"/>
          <w:lang w:val="fr-FR"/>
        </w:rPr>
        <w:t xml:space="preserve">son </w:t>
      </w:r>
      <w:r w:rsidR="008424FB">
        <w:rPr>
          <w:rFonts w:ascii="Times New Roman" w:hAnsi="Times New Roman" w:cs="Times New Roman"/>
          <w:sz w:val="24"/>
          <w:szCs w:val="24"/>
          <w:lang w:val="fr-FR"/>
        </w:rPr>
        <w:t>envolé</w:t>
      </w:r>
      <w:r w:rsidR="00EA057B">
        <w:rPr>
          <w:rFonts w:ascii="Times New Roman" w:hAnsi="Times New Roman" w:cs="Times New Roman"/>
          <w:sz w:val="24"/>
          <w:szCs w:val="24"/>
          <w:lang w:val="fr-FR"/>
        </w:rPr>
        <w:t>e</w:t>
      </w:r>
      <w:r w:rsidR="00642CDA">
        <w:rPr>
          <w:rFonts w:ascii="Times New Roman" w:hAnsi="Times New Roman" w:cs="Times New Roman"/>
          <w:sz w:val="24"/>
          <w:szCs w:val="24"/>
          <w:lang w:val="fr-FR"/>
        </w:rPr>
        <w:t xml:space="preserve"> </w:t>
      </w:r>
      <w:r w:rsidR="00C22C94">
        <w:rPr>
          <w:rFonts w:ascii="Times New Roman" w:hAnsi="Times New Roman" w:cs="Times New Roman"/>
          <w:sz w:val="24"/>
          <w:szCs w:val="24"/>
          <w:lang w:val="fr-FR"/>
        </w:rPr>
        <w:t xml:space="preserve">historique </w:t>
      </w:r>
      <w:r w:rsidR="00EA057B">
        <w:rPr>
          <w:rFonts w:ascii="Times New Roman" w:hAnsi="Times New Roman" w:cs="Times New Roman"/>
          <w:sz w:val="24"/>
          <w:szCs w:val="24"/>
          <w:lang w:val="fr-FR"/>
        </w:rPr>
        <w:t>tel</w:t>
      </w:r>
      <w:r w:rsidR="00C22C94">
        <w:rPr>
          <w:rFonts w:ascii="Times New Roman" w:hAnsi="Times New Roman" w:cs="Times New Roman"/>
          <w:sz w:val="24"/>
          <w:szCs w:val="24"/>
          <w:lang w:val="fr-FR"/>
        </w:rPr>
        <w:t xml:space="preserve"> un « grand récit » pour fructifier </w:t>
      </w:r>
      <w:r>
        <w:rPr>
          <w:rFonts w:ascii="Times New Roman" w:hAnsi="Times New Roman" w:cs="Times New Roman"/>
          <w:sz w:val="24"/>
          <w:szCs w:val="24"/>
          <w:lang w:val="fr-FR"/>
        </w:rPr>
        <w:t>et faire croî</w:t>
      </w:r>
      <w:r w:rsidR="00C22C94">
        <w:rPr>
          <w:rFonts w:ascii="Times New Roman" w:hAnsi="Times New Roman" w:cs="Times New Roman"/>
          <w:sz w:val="24"/>
          <w:szCs w:val="24"/>
          <w:lang w:val="fr-FR"/>
        </w:rPr>
        <w:t xml:space="preserve">tre la culture occidentale (et bien </w:t>
      </w:r>
      <w:r w:rsidR="00250527">
        <w:rPr>
          <w:rFonts w:ascii="Times New Roman" w:hAnsi="Times New Roman" w:cs="Times New Roman"/>
          <w:sz w:val="24"/>
          <w:szCs w:val="24"/>
          <w:lang w:val="fr-FR"/>
        </w:rPr>
        <w:t>sûr</w:t>
      </w:r>
      <w:r w:rsidR="00C22C94">
        <w:rPr>
          <w:rFonts w:ascii="Times New Roman" w:hAnsi="Times New Roman" w:cs="Times New Roman"/>
          <w:sz w:val="24"/>
          <w:szCs w:val="24"/>
          <w:lang w:val="fr-FR"/>
        </w:rPr>
        <w:t xml:space="preserve"> extra-occidental</w:t>
      </w:r>
      <w:r w:rsidR="00EA057B">
        <w:rPr>
          <w:rFonts w:ascii="Times New Roman" w:hAnsi="Times New Roman" w:cs="Times New Roman"/>
          <w:sz w:val="24"/>
          <w:szCs w:val="24"/>
          <w:lang w:val="fr-FR"/>
        </w:rPr>
        <w:t>e</w:t>
      </w:r>
      <w:r w:rsidR="00C22C94">
        <w:rPr>
          <w:rFonts w:ascii="Times New Roman" w:hAnsi="Times New Roman" w:cs="Times New Roman"/>
          <w:sz w:val="24"/>
          <w:szCs w:val="24"/>
          <w:lang w:val="fr-FR"/>
        </w:rPr>
        <w:t xml:space="preserve"> en rappelant que le christianisme</w:t>
      </w:r>
      <w:r w:rsidR="00A864AD">
        <w:rPr>
          <w:rFonts w:ascii="Times New Roman" w:hAnsi="Times New Roman" w:cs="Times New Roman"/>
          <w:sz w:val="24"/>
          <w:szCs w:val="24"/>
          <w:lang w:val="fr-FR"/>
        </w:rPr>
        <w:t xml:space="preserve"> était de son origine </w:t>
      </w:r>
      <w:r w:rsidR="005E3E45">
        <w:rPr>
          <w:rFonts w:ascii="Times New Roman" w:hAnsi="Times New Roman" w:cs="Times New Roman"/>
          <w:sz w:val="24"/>
          <w:szCs w:val="24"/>
          <w:lang w:val="fr-FR"/>
        </w:rPr>
        <w:t>africaine et asiatique,</w:t>
      </w:r>
      <w:r w:rsidR="00C22C94">
        <w:rPr>
          <w:rFonts w:ascii="Times New Roman" w:hAnsi="Times New Roman" w:cs="Times New Roman"/>
          <w:sz w:val="24"/>
          <w:szCs w:val="24"/>
          <w:lang w:val="fr-FR"/>
        </w:rPr>
        <w:t xml:space="preserve"> </w:t>
      </w:r>
      <w:r w:rsidR="00CF00E4">
        <w:rPr>
          <w:rFonts w:ascii="Times New Roman" w:hAnsi="Times New Roman" w:cs="Times New Roman"/>
          <w:sz w:val="24"/>
          <w:szCs w:val="24"/>
          <w:lang w:val="fr-FR"/>
        </w:rPr>
        <w:t xml:space="preserve">et </w:t>
      </w:r>
      <w:r w:rsidR="00C22C94">
        <w:rPr>
          <w:rFonts w:ascii="Times New Roman" w:hAnsi="Times New Roman" w:cs="Times New Roman"/>
          <w:sz w:val="24"/>
          <w:szCs w:val="24"/>
          <w:lang w:val="fr-FR"/>
        </w:rPr>
        <w:t>ne peut en aucun</w:t>
      </w:r>
      <w:r w:rsidR="00EA057B">
        <w:rPr>
          <w:rFonts w:ascii="Times New Roman" w:hAnsi="Times New Roman" w:cs="Times New Roman"/>
          <w:sz w:val="24"/>
          <w:szCs w:val="24"/>
          <w:lang w:val="fr-FR"/>
        </w:rPr>
        <w:t>e</w:t>
      </w:r>
      <w:r w:rsidR="00C22C94">
        <w:rPr>
          <w:rFonts w:ascii="Times New Roman" w:hAnsi="Times New Roman" w:cs="Times New Roman"/>
          <w:sz w:val="24"/>
          <w:szCs w:val="24"/>
          <w:lang w:val="fr-FR"/>
        </w:rPr>
        <w:t xml:space="preserve"> </w:t>
      </w:r>
      <w:r w:rsidR="00CF00E4">
        <w:rPr>
          <w:rFonts w:ascii="Times New Roman" w:hAnsi="Times New Roman" w:cs="Times New Roman"/>
          <w:sz w:val="24"/>
          <w:szCs w:val="24"/>
          <w:lang w:val="fr-FR"/>
        </w:rPr>
        <w:t xml:space="preserve">manière </w:t>
      </w:r>
      <w:r w:rsidR="00C22C94">
        <w:rPr>
          <w:rFonts w:ascii="Times New Roman" w:hAnsi="Times New Roman" w:cs="Times New Roman"/>
          <w:sz w:val="24"/>
          <w:szCs w:val="24"/>
          <w:lang w:val="fr-FR"/>
        </w:rPr>
        <w:t>être réduit uniquement à ses expressions</w:t>
      </w:r>
      <w:r w:rsidR="00A13A17">
        <w:rPr>
          <w:rFonts w:ascii="Times New Roman" w:hAnsi="Times New Roman" w:cs="Times New Roman"/>
          <w:sz w:val="24"/>
          <w:szCs w:val="24"/>
          <w:lang w:val="fr-FR"/>
        </w:rPr>
        <w:t xml:space="preserve"> européen</w:t>
      </w:r>
      <w:r w:rsidR="00EA057B">
        <w:rPr>
          <w:rFonts w:ascii="Times New Roman" w:hAnsi="Times New Roman" w:cs="Times New Roman"/>
          <w:sz w:val="24"/>
          <w:szCs w:val="24"/>
          <w:lang w:val="fr-FR"/>
        </w:rPr>
        <w:t>ne</w:t>
      </w:r>
      <w:r w:rsidR="00A13A17">
        <w:rPr>
          <w:rFonts w:ascii="Times New Roman" w:hAnsi="Times New Roman" w:cs="Times New Roman"/>
          <w:sz w:val="24"/>
          <w:szCs w:val="24"/>
          <w:lang w:val="fr-FR"/>
        </w:rPr>
        <w:t>s</w:t>
      </w:r>
      <w:r w:rsidR="00C22C94">
        <w:rPr>
          <w:rFonts w:ascii="Times New Roman" w:hAnsi="Times New Roman" w:cs="Times New Roman"/>
          <w:sz w:val="24"/>
          <w:szCs w:val="24"/>
          <w:lang w:val="fr-FR"/>
        </w:rPr>
        <w:t xml:space="preserve">).  </w:t>
      </w:r>
    </w:p>
    <w:p w:rsidR="00964E81" w:rsidRPr="00785385" w:rsidRDefault="00642CDA" w:rsidP="00B72E47">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La réponse universaliste </w:t>
      </w:r>
      <w:r w:rsidR="000251A9">
        <w:rPr>
          <w:rFonts w:ascii="Times New Roman" w:hAnsi="Times New Roman" w:cs="Times New Roman"/>
          <w:sz w:val="24"/>
          <w:szCs w:val="24"/>
          <w:lang w:val="fr-FR"/>
        </w:rPr>
        <w:t xml:space="preserve">à </w:t>
      </w:r>
      <w:r>
        <w:rPr>
          <w:rFonts w:ascii="Times New Roman" w:hAnsi="Times New Roman" w:cs="Times New Roman"/>
          <w:sz w:val="24"/>
          <w:szCs w:val="24"/>
          <w:lang w:val="fr-FR"/>
        </w:rPr>
        <w:t>ce « qui est mon prochain » a une incidence directe en droit et dans une pluralité de</w:t>
      </w:r>
      <w:r w:rsidR="006A137F">
        <w:rPr>
          <w:rFonts w:ascii="Times New Roman" w:hAnsi="Times New Roman" w:cs="Times New Roman"/>
          <w:sz w:val="24"/>
          <w:szCs w:val="24"/>
          <w:lang w:val="fr-FR"/>
        </w:rPr>
        <w:t>s</w:t>
      </w:r>
      <w:r>
        <w:rPr>
          <w:rFonts w:ascii="Times New Roman" w:hAnsi="Times New Roman" w:cs="Times New Roman"/>
          <w:sz w:val="24"/>
          <w:szCs w:val="24"/>
          <w:lang w:val="fr-FR"/>
        </w:rPr>
        <w:t xml:space="preserve"> secteurs d</w:t>
      </w:r>
      <w:r w:rsidR="006A137F">
        <w:rPr>
          <w:rFonts w:ascii="Times New Roman" w:hAnsi="Times New Roman" w:cs="Times New Roman"/>
          <w:sz w:val="24"/>
          <w:szCs w:val="24"/>
          <w:lang w:val="fr-FR"/>
        </w:rPr>
        <w:t>u</w:t>
      </w:r>
      <w:r>
        <w:rPr>
          <w:rFonts w:ascii="Times New Roman" w:hAnsi="Times New Roman" w:cs="Times New Roman"/>
          <w:sz w:val="24"/>
          <w:szCs w:val="24"/>
          <w:lang w:val="fr-FR"/>
        </w:rPr>
        <w:t xml:space="preserve"> droit. Dans le monde de</w:t>
      </w:r>
      <w:r w:rsidR="006A137F">
        <w:rPr>
          <w:rFonts w:ascii="Times New Roman" w:hAnsi="Times New Roman" w:cs="Times New Roman"/>
          <w:sz w:val="24"/>
          <w:szCs w:val="24"/>
          <w:lang w:val="fr-FR"/>
        </w:rPr>
        <w:t xml:space="preserve"> la</w:t>
      </w:r>
      <w:r>
        <w:rPr>
          <w:rFonts w:ascii="Times New Roman" w:hAnsi="Times New Roman" w:cs="Times New Roman"/>
          <w:sz w:val="24"/>
          <w:szCs w:val="24"/>
          <w:lang w:val="fr-FR"/>
        </w:rPr>
        <w:t xml:space="preserve"> </w:t>
      </w:r>
      <w:r w:rsidRPr="00A13A17">
        <w:rPr>
          <w:rFonts w:ascii="Times New Roman" w:hAnsi="Times New Roman" w:cs="Times New Roman"/>
          <w:i/>
          <w:sz w:val="24"/>
          <w:szCs w:val="24"/>
          <w:lang w:val="fr-FR"/>
        </w:rPr>
        <w:t>commo</w:t>
      </w:r>
      <w:r w:rsidR="00775CFF" w:rsidRPr="00A13A17">
        <w:rPr>
          <w:rFonts w:ascii="Times New Roman" w:hAnsi="Times New Roman" w:cs="Times New Roman"/>
          <w:i/>
          <w:sz w:val="24"/>
          <w:szCs w:val="24"/>
          <w:lang w:val="fr-FR"/>
        </w:rPr>
        <w:t>n law</w:t>
      </w:r>
      <w:r w:rsidR="00775CFF">
        <w:rPr>
          <w:rFonts w:ascii="Times New Roman" w:hAnsi="Times New Roman" w:cs="Times New Roman"/>
          <w:sz w:val="24"/>
          <w:szCs w:val="24"/>
          <w:lang w:val="fr-FR"/>
        </w:rPr>
        <w:t xml:space="preserve">, c’est le jugement de </w:t>
      </w:r>
      <w:r w:rsidR="00775CFF" w:rsidRPr="001D3354">
        <w:rPr>
          <w:rFonts w:ascii="Times New Roman" w:hAnsi="Times New Roman" w:cs="Times New Roman"/>
          <w:i/>
          <w:sz w:val="24"/>
          <w:szCs w:val="24"/>
          <w:lang w:val="fr-FR"/>
        </w:rPr>
        <w:t>Donoghue v. Stevenson</w:t>
      </w:r>
      <w:r w:rsidR="00775CFF">
        <w:rPr>
          <w:rFonts w:ascii="Times New Roman" w:hAnsi="Times New Roman" w:cs="Times New Roman"/>
          <w:sz w:val="24"/>
          <w:szCs w:val="24"/>
          <w:lang w:val="fr-FR"/>
        </w:rPr>
        <w:t xml:space="preserve"> (House of Lords, 1932)</w:t>
      </w:r>
      <w:r w:rsidR="00D542CF">
        <w:rPr>
          <w:rStyle w:val="Appelnotedebasdep"/>
          <w:rFonts w:ascii="Times New Roman" w:hAnsi="Times New Roman" w:cs="Times New Roman"/>
          <w:sz w:val="24"/>
          <w:szCs w:val="24"/>
          <w:lang w:val="fr-FR"/>
        </w:rPr>
        <w:footnoteReference w:id="13"/>
      </w:r>
      <w:r w:rsidR="00775CFF">
        <w:rPr>
          <w:rFonts w:ascii="Times New Roman" w:hAnsi="Times New Roman" w:cs="Times New Roman"/>
          <w:sz w:val="24"/>
          <w:szCs w:val="24"/>
          <w:lang w:val="fr-FR"/>
        </w:rPr>
        <w:t>, établissant la possibilité d’intenter un procès pour « négligence délictuelle /responsabilité délictuelle » au profit d’une tier</w:t>
      </w:r>
      <w:r w:rsidR="006A137F">
        <w:rPr>
          <w:rFonts w:ascii="Times New Roman" w:hAnsi="Times New Roman" w:cs="Times New Roman"/>
          <w:sz w:val="24"/>
          <w:szCs w:val="24"/>
          <w:lang w:val="fr-FR"/>
        </w:rPr>
        <w:t>ce</w:t>
      </w:r>
      <w:r w:rsidR="00775CFF">
        <w:rPr>
          <w:rFonts w:ascii="Times New Roman" w:hAnsi="Times New Roman" w:cs="Times New Roman"/>
          <w:sz w:val="24"/>
          <w:szCs w:val="24"/>
          <w:lang w:val="fr-FR"/>
        </w:rPr>
        <w:t xml:space="preserve"> personne</w:t>
      </w:r>
      <w:r w:rsidR="00B67440">
        <w:rPr>
          <w:rFonts w:ascii="Times New Roman" w:hAnsi="Times New Roman" w:cs="Times New Roman"/>
          <w:sz w:val="24"/>
          <w:szCs w:val="24"/>
          <w:lang w:val="fr-FR"/>
        </w:rPr>
        <w:t>, qui l</w:t>
      </w:r>
      <w:r w:rsidR="006A137F">
        <w:rPr>
          <w:rFonts w:ascii="Times New Roman" w:hAnsi="Times New Roman" w:cs="Times New Roman"/>
          <w:sz w:val="24"/>
          <w:szCs w:val="24"/>
          <w:lang w:val="fr-FR"/>
        </w:rPr>
        <w:t>’a</w:t>
      </w:r>
      <w:r w:rsidR="00B67440">
        <w:rPr>
          <w:rFonts w:ascii="Times New Roman" w:hAnsi="Times New Roman" w:cs="Times New Roman"/>
          <w:sz w:val="24"/>
          <w:szCs w:val="24"/>
          <w:lang w:val="fr-FR"/>
        </w:rPr>
        <w:t xml:space="preserve"> plus directement utilisé</w:t>
      </w:r>
      <w:r w:rsidR="00EF742D">
        <w:rPr>
          <w:rFonts w:ascii="Times New Roman" w:hAnsi="Times New Roman" w:cs="Times New Roman"/>
          <w:sz w:val="24"/>
          <w:szCs w:val="24"/>
          <w:lang w:val="fr-FR"/>
        </w:rPr>
        <w:t>e</w:t>
      </w:r>
      <w:r w:rsidR="00D542CF">
        <w:rPr>
          <w:rFonts w:ascii="Times New Roman" w:hAnsi="Times New Roman" w:cs="Times New Roman"/>
          <w:sz w:val="24"/>
          <w:szCs w:val="24"/>
          <w:lang w:val="fr-FR"/>
        </w:rPr>
        <w:t>. Le jugement est fameux</w:t>
      </w:r>
      <w:r w:rsidR="005E3E45">
        <w:rPr>
          <w:rFonts w:ascii="Times New Roman" w:hAnsi="Times New Roman" w:cs="Times New Roman"/>
          <w:sz w:val="24"/>
          <w:szCs w:val="24"/>
          <w:lang w:val="fr-FR"/>
        </w:rPr>
        <w:t xml:space="preserve"> (</w:t>
      </w:r>
      <w:r w:rsidR="000251A9">
        <w:rPr>
          <w:rFonts w:ascii="Times New Roman" w:hAnsi="Times New Roman" w:cs="Times New Roman"/>
          <w:sz w:val="24"/>
          <w:szCs w:val="24"/>
          <w:lang w:val="fr-FR"/>
        </w:rPr>
        <w:t xml:space="preserve">il s’agit d’un </w:t>
      </w:r>
      <w:r w:rsidR="005E3E45">
        <w:rPr>
          <w:rFonts w:ascii="Times New Roman" w:hAnsi="Times New Roman" w:cs="Times New Roman"/>
          <w:sz w:val="24"/>
          <w:szCs w:val="24"/>
          <w:lang w:val="fr-FR"/>
        </w:rPr>
        <w:t xml:space="preserve">précédent accepté intégralement par la jurisprudence dans tous les pays de </w:t>
      </w:r>
      <w:r w:rsidR="005E3E45" w:rsidRPr="00A13A17">
        <w:rPr>
          <w:rFonts w:ascii="Times New Roman" w:hAnsi="Times New Roman" w:cs="Times New Roman"/>
          <w:i/>
          <w:sz w:val="24"/>
          <w:szCs w:val="24"/>
          <w:lang w:val="fr-FR"/>
        </w:rPr>
        <w:t>common law</w:t>
      </w:r>
      <w:r w:rsidR="005E3E45">
        <w:rPr>
          <w:rFonts w:ascii="Times New Roman" w:hAnsi="Times New Roman" w:cs="Times New Roman"/>
          <w:sz w:val="24"/>
          <w:szCs w:val="24"/>
          <w:lang w:val="fr-FR"/>
        </w:rPr>
        <w:t>)</w:t>
      </w:r>
      <w:r w:rsidR="00D542CF">
        <w:rPr>
          <w:rFonts w:ascii="Times New Roman" w:hAnsi="Times New Roman" w:cs="Times New Roman"/>
          <w:sz w:val="24"/>
          <w:szCs w:val="24"/>
          <w:lang w:val="fr-FR"/>
        </w:rPr>
        <w:t>, car Lord Atkin</w:t>
      </w:r>
      <w:r w:rsidR="00282695">
        <w:rPr>
          <w:rStyle w:val="Appelnotedebasdep"/>
          <w:rFonts w:ascii="Times New Roman" w:hAnsi="Times New Roman" w:cs="Times New Roman"/>
          <w:sz w:val="24"/>
          <w:szCs w:val="24"/>
          <w:lang w:val="fr-FR"/>
        </w:rPr>
        <w:footnoteReference w:id="14"/>
      </w:r>
      <w:r w:rsidR="00D542CF">
        <w:rPr>
          <w:rFonts w:ascii="Times New Roman" w:hAnsi="Times New Roman" w:cs="Times New Roman"/>
          <w:sz w:val="24"/>
          <w:szCs w:val="24"/>
          <w:lang w:val="fr-FR"/>
        </w:rPr>
        <w:t xml:space="preserve"> (écrivant pour la majorité) se rapport</w:t>
      </w:r>
      <w:r w:rsidR="00EF742D">
        <w:rPr>
          <w:rFonts w:ascii="Times New Roman" w:hAnsi="Times New Roman" w:cs="Times New Roman"/>
          <w:sz w:val="24"/>
          <w:szCs w:val="24"/>
          <w:lang w:val="fr-FR"/>
        </w:rPr>
        <w:t>e</w:t>
      </w:r>
      <w:r w:rsidR="00D542CF">
        <w:rPr>
          <w:rFonts w:ascii="Times New Roman" w:hAnsi="Times New Roman" w:cs="Times New Roman"/>
          <w:sz w:val="24"/>
          <w:szCs w:val="24"/>
          <w:lang w:val="fr-FR"/>
        </w:rPr>
        <w:t xml:space="preserve"> directement à la narration biblique du « bon samaritain »</w:t>
      </w:r>
      <w:r w:rsidR="0087029D">
        <w:rPr>
          <w:rStyle w:val="Appelnotedebasdep"/>
          <w:rFonts w:ascii="Times New Roman" w:hAnsi="Times New Roman" w:cs="Times New Roman"/>
          <w:sz w:val="24"/>
          <w:szCs w:val="24"/>
          <w:lang w:val="fr-FR"/>
        </w:rPr>
        <w:footnoteReference w:id="15"/>
      </w:r>
      <w:r w:rsidR="00EF742D">
        <w:rPr>
          <w:rFonts w:ascii="Times New Roman" w:hAnsi="Times New Roman" w:cs="Times New Roman"/>
          <w:sz w:val="24"/>
          <w:szCs w:val="24"/>
          <w:lang w:val="fr-FR"/>
        </w:rPr>
        <w:t xml:space="preserve"> dans son jugement</w:t>
      </w:r>
      <w:r w:rsidR="00D542CF">
        <w:rPr>
          <w:rFonts w:ascii="Times New Roman" w:hAnsi="Times New Roman" w:cs="Times New Roman"/>
          <w:sz w:val="24"/>
          <w:szCs w:val="24"/>
          <w:lang w:val="fr-FR"/>
        </w:rPr>
        <w:t xml:space="preserve">. </w:t>
      </w:r>
      <w:r w:rsidR="00B67440" w:rsidRPr="00882FD9">
        <w:rPr>
          <w:rFonts w:ascii="Times New Roman" w:hAnsi="Times New Roman" w:cs="Times New Roman"/>
          <w:sz w:val="24"/>
          <w:szCs w:val="24"/>
          <w:lang w:val="fr-FR"/>
        </w:rPr>
        <w:t>Et qui est mon prochain</w:t>
      </w:r>
      <w:r w:rsidR="00882FD9" w:rsidRPr="00882FD9">
        <w:rPr>
          <w:rFonts w:ascii="Times New Roman" w:hAnsi="Times New Roman" w:cs="Times New Roman"/>
          <w:sz w:val="24"/>
          <w:szCs w:val="24"/>
          <w:lang w:val="fr-FR"/>
        </w:rPr>
        <w:t> </w:t>
      </w:r>
      <w:r w:rsidR="006D06AC">
        <w:rPr>
          <w:rFonts w:ascii="Times New Roman" w:hAnsi="Times New Roman" w:cs="Times New Roman"/>
          <w:sz w:val="24"/>
          <w:szCs w:val="24"/>
          <w:lang w:val="fr-FR"/>
        </w:rPr>
        <w:t xml:space="preserve">dans la jurisprudence de </w:t>
      </w:r>
      <w:r w:rsidR="00882FD9" w:rsidRPr="00882FD9">
        <w:rPr>
          <w:rFonts w:ascii="Times New Roman" w:hAnsi="Times New Roman" w:cs="Times New Roman"/>
          <w:sz w:val="24"/>
          <w:szCs w:val="24"/>
          <w:lang w:val="fr-FR"/>
        </w:rPr>
        <w:t xml:space="preserve">Lord </w:t>
      </w:r>
      <w:r w:rsidR="00785385" w:rsidRPr="00882FD9">
        <w:rPr>
          <w:rFonts w:ascii="Times New Roman" w:hAnsi="Times New Roman" w:cs="Times New Roman"/>
          <w:sz w:val="24"/>
          <w:szCs w:val="24"/>
          <w:lang w:val="fr-FR"/>
        </w:rPr>
        <w:t xml:space="preserve">Atkin ? </w:t>
      </w:r>
      <w:r w:rsidR="00882FD9" w:rsidRPr="00882FD9">
        <w:rPr>
          <w:rFonts w:ascii="Times New Roman" w:hAnsi="Times New Roman" w:cs="Times New Roman"/>
          <w:sz w:val="24"/>
          <w:szCs w:val="24"/>
        </w:rPr>
        <w:t xml:space="preserve">La réponse est </w:t>
      </w:r>
      <w:r w:rsidR="004C701D">
        <w:rPr>
          <w:rFonts w:ascii="Times New Roman" w:hAnsi="Times New Roman" w:cs="Times New Roman"/>
          <w:sz w:val="24"/>
          <w:szCs w:val="24"/>
        </w:rPr>
        <w:t xml:space="preserve">bien </w:t>
      </w:r>
      <w:r w:rsidR="00882FD9" w:rsidRPr="00882FD9">
        <w:rPr>
          <w:rFonts w:ascii="Times New Roman" w:hAnsi="Times New Roman" w:cs="Times New Roman"/>
          <w:sz w:val="24"/>
          <w:szCs w:val="24"/>
        </w:rPr>
        <w:t xml:space="preserve">christique, dans le sens qu’elle affirme que </w:t>
      </w:r>
      <w:r w:rsidR="00B67440" w:rsidRPr="00882FD9">
        <w:rPr>
          <w:rFonts w:ascii="Times New Roman" w:hAnsi="Times New Roman" w:cs="Times New Roman"/>
          <w:sz w:val="24"/>
          <w:szCs w:val="24"/>
        </w:rPr>
        <w:t>«</w:t>
      </w:r>
      <w:r w:rsidR="00B67440" w:rsidRPr="00882FD9">
        <w:rPr>
          <w:rFonts w:ascii="Times New Roman" w:hAnsi="Times New Roman" w:cs="Times New Roman"/>
          <w:iCs/>
          <w:sz w:val="24"/>
          <w:szCs w:val="24"/>
        </w:rPr>
        <w:t xml:space="preserve"> les personnes qui sont si près et si directement touchées par mon acte qu’il est raisonnable que je pense à elles lorsque j’envisage les actes ou les omissions en question</w:t>
      </w:r>
      <w:r w:rsidR="0012604C">
        <w:rPr>
          <w:rFonts w:ascii="Times New Roman" w:hAnsi="Times New Roman" w:cs="Times New Roman"/>
          <w:iCs/>
          <w:sz w:val="24"/>
          <w:szCs w:val="24"/>
        </w:rPr>
        <w:t> </w:t>
      </w:r>
      <w:r w:rsidR="00B67440" w:rsidRPr="00882FD9">
        <w:rPr>
          <w:rFonts w:ascii="Times New Roman" w:hAnsi="Times New Roman" w:cs="Times New Roman"/>
          <w:sz w:val="24"/>
          <w:szCs w:val="24"/>
        </w:rPr>
        <w:t>»</w:t>
      </w:r>
      <w:r w:rsidR="00882FD9">
        <w:rPr>
          <w:rStyle w:val="Appelnotedebasdep"/>
          <w:rFonts w:ascii="Times New Roman" w:hAnsi="Times New Roman" w:cs="Times New Roman"/>
          <w:sz w:val="24"/>
          <w:szCs w:val="24"/>
        </w:rPr>
        <w:footnoteReference w:id="16"/>
      </w:r>
      <w:r w:rsidR="00B67440" w:rsidRPr="00882FD9">
        <w:rPr>
          <w:rFonts w:ascii="Times New Roman" w:hAnsi="Times New Roman" w:cs="Times New Roman"/>
          <w:sz w:val="24"/>
          <w:szCs w:val="24"/>
        </w:rPr>
        <w:t>.</w:t>
      </w:r>
    </w:p>
    <w:p w:rsidR="00A11A52" w:rsidRDefault="006D06AC" w:rsidP="00B72E47">
      <w:pPr>
        <w:spacing w:line="360" w:lineRule="auto"/>
        <w:rPr>
          <w:rFonts w:ascii="Times New Roman" w:hAnsi="Times New Roman" w:cs="Times New Roman"/>
          <w:sz w:val="24"/>
          <w:szCs w:val="24"/>
        </w:rPr>
      </w:pPr>
      <w:r>
        <w:rPr>
          <w:rFonts w:ascii="Times New Roman" w:hAnsi="Times New Roman" w:cs="Times New Roman"/>
          <w:sz w:val="24"/>
          <w:szCs w:val="24"/>
        </w:rPr>
        <w:t xml:space="preserve">En somme, </w:t>
      </w:r>
      <w:r w:rsidR="0012604C">
        <w:rPr>
          <w:rFonts w:ascii="Times New Roman" w:hAnsi="Times New Roman" w:cs="Times New Roman"/>
          <w:sz w:val="24"/>
          <w:szCs w:val="24"/>
        </w:rPr>
        <w:t xml:space="preserve">on ne peut que </w:t>
      </w:r>
      <w:r>
        <w:rPr>
          <w:rFonts w:ascii="Times New Roman" w:hAnsi="Times New Roman" w:cs="Times New Roman"/>
          <w:sz w:val="24"/>
          <w:szCs w:val="24"/>
        </w:rPr>
        <w:t xml:space="preserve">conclure que </w:t>
      </w:r>
      <w:r w:rsidR="0012604C">
        <w:rPr>
          <w:rFonts w:ascii="Times New Roman" w:hAnsi="Times New Roman" w:cs="Times New Roman"/>
          <w:sz w:val="24"/>
          <w:szCs w:val="24"/>
        </w:rPr>
        <w:t xml:space="preserve">les </w:t>
      </w:r>
      <w:r w:rsidR="00254647">
        <w:rPr>
          <w:rFonts w:ascii="Times New Roman" w:hAnsi="Times New Roman" w:cs="Times New Roman"/>
          <w:sz w:val="24"/>
          <w:szCs w:val="24"/>
        </w:rPr>
        <w:t xml:space="preserve">narrations culturelles </w:t>
      </w:r>
      <w:r>
        <w:rPr>
          <w:rFonts w:ascii="Times New Roman" w:hAnsi="Times New Roman" w:cs="Times New Roman"/>
          <w:sz w:val="24"/>
          <w:szCs w:val="24"/>
        </w:rPr>
        <w:t xml:space="preserve">ayant forgé la culture occidentale </w:t>
      </w:r>
      <w:r w:rsidR="00254647">
        <w:rPr>
          <w:rFonts w:ascii="Times New Roman" w:hAnsi="Times New Roman" w:cs="Times New Roman"/>
          <w:sz w:val="24"/>
          <w:szCs w:val="24"/>
        </w:rPr>
        <w:t>incit</w:t>
      </w:r>
      <w:r>
        <w:rPr>
          <w:rFonts w:ascii="Times New Roman" w:hAnsi="Times New Roman" w:cs="Times New Roman"/>
          <w:sz w:val="24"/>
          <w:szCs w:val="24"/>
        </w:rPr>
        <w:t>e</w:t>
      </w:r>
      <w:r w:rsidR="0012604C">
        <w:rPr>
          <w:rFonts w:ascii="Times New Roman" w:hAnsi="Times New Roman" w:cs="Times New Roman"/>
          <w:sz w:val="24"/>
          <w:szCs w:val="24"/>
        </w:rPr>
        <w:t>nt</w:t>
      </w:r>
      <w:r>
        <w:rPr>
          <w:rFonts w:ascii="Times New Roman" w:hAnsi="Times New Roman" w:cs="Times New Roman"/>
          <w:sz w:val="24"/>
          <w:szCs w:val="24"/>
        </w:rPr>
        <w:t xml:space="preserve"> à la protection du </w:t>
      </w:r>
      <w:r w:rsidR="00785385">
        <w:rPr>
          <w:rFonts w:ascii="Times New Roman" w:hAnsi="Times New Roman" w:cs="Times New Roman"/>
          <w:sz w:val="24"/>
          <w:szCs w:val="24"/>
        </w:rPr>
        <w:t xml:space="preserve">vulnérable ! </w:t>
      </w:r>
      <w:r w:rsidR="00C94562">
        <w:rPr>
          <w:rFonts w:ascii="Times New Roman" w:hAnsi="Times New Roman" w:cs="Times New Roman"/>
          <w:sz w:val="24"/>
          <w:szCs w:val="24"/>
        </w:rPr>
        <w:t>S</w:t>
      </w:r>
      <w:r>
        <w:rPr>
          <w:rFonts w:ascii="Times New Roman" w:hAnsi="Times New Roman" w:cs="Times New Roman"/>
          <w:sz w:val="24"/>
          <w:szCs w:val="24"/>
        </w:rPr>
        <w:t xml:space="preserve">e constate effectivement qu’elles </w:t>
      </w:r>
      <w:r w:rsidR="00254647">
        <w:rPr>
          <w:rFonts w:ascii="Times New Roman" w:hAnsi="Times New Roman" w:cs="Times New Roman"/>
          <w:sz w:val="24"/>
          <w:szCs w:val="24"/>
        </w:rPr>
        <w:t xml:space="preserve">sont là comme des rivières </w:t>
      </w:r>
      <w:r w:rsidR="00785385">
        <w:rPr>
          <w:rFonts w:ascii="Times New Roman" w:hAnsi="Times New Roman" w:cs="Times New Roman"/>
          <w:sz w:val="24"/>
          <w:szCs w:val="24"/>
        </w:rPr>
        <w:t>souterraines</w:t>
      </w:r>
      <w:r w:rsidR="00254647">
        <w:rPr>
          <w:rFonts w:ascii="Times New Roman" w:hAnsi="Times New Roman" w:cs="Times New Roman"/>
          <w:sz w:val="24"/>
          <w:szCs w:val="24"/>
        </w:rPr>
        <w:t xml:space="preserve"> loin de nos yeux et de notre attention </w:t>
      </w:r>
      <w:r>
        <w:rPr>
          <w:rFonts w:ascii="Times New Roman" w:hAnsi="Times New Roman" w:cs="Times New Roman"/>
          <w:sz w:val="24"/>
          <w:szCs w:val="24"/>
        </w:rPr>
        <w:t xml:space="preserve">immédiate et </w:t>
      </w:r>
      <w:r w:rsidR="00254647">
        <w:rPr>
          <w:rFonts w:ascii="Times New Roman" w:hAnsi="Times New Roman" w:cs="Times New Roman"/>
          <w:sz w:val="24"/>
          <w:szCs w:val="24"/>
        </w:rPr>
        <w:t xml:space="preserve">directe, </w:t>
      </w:r>
      <w:r>
        <w:rPr>
          <w:rFonts w:ascii="Times New Roman" w:hAnsi="Times New Roman" w:cs="Times New Roman"/>
          <w:sz w:val="24"/>
          <w:szCs w:val="24"/>
        </w:rPr>
        <w:t xml:space="preserve">et </w:t>
      </w:r>
      <w:r w:rsidR="00254647">
        <w:rPr>
          <w:rFonts w:ascii="Times New Roman" w:hAnsi="Times New Roman" w:cs="Times New Roman"/>
          <w:sz w:val="24"/>
          <w:szCs w:val="24"/>
        </w:rPr>
        <w:t>surtout présente</w:t>
      </w:r>
      <w:r w:rsidR="00A11A52">
        <w:rPr>
          <w:rFonts w:ascii="Times New Roman" w:hAnsi="Times New Roman" w:cs="Times New Roman"/>
          <w:sz w:val="24"/>
          <w:szCs w:val="24"/>
        </w:rPr>
        <w:t>s</w:t>
      </w:r>
      <w:r w:rsidR="00254647">
        <w:rPr>
          <w:rFonts w:ascii="Times New Roman" w:hAnsi="Times New Roman" w:cs="Times New Roman"/>
          <w:sz w:val="24"/>
          <w:szCs w:val="24"/>
        </w:rPr>
        <w:t xml:space="preserve"> symboliquement et moralement, </w:t>
      </w:r>
      <w:r w:rsidR="00C94562">
        <w:rPr>
          <w:rFonts w:ascii="Times New Roman" w:hAnsi="Times New Roman" w:cs="Times New Roman"/>
          <w:sz w:val="24"/>
          <w:szCs w:val="24"/>
        </w:rPr>
        <w:t>réaffirmons-le</w:t>
      </w:r>
      <w:r w:rsidR="00254647">
        <w:rPr>
          <w:rFonts w:ascii="Times New Roman" w:hAnsi="Times New Roman" w:cs="Times New Roman"/>
          <w:sz w:val="24"/>
          <w:szCs w:val="24"/>
        </w:rPr>
        <w:t xml:space="preserve">, </w:t>
      </w:r>
      <w:r>
        <w:rPr>
          <w:rFonts w:ascii="Times New Roman" w:hAnsi="Times New Roman" w:cs="Times New Roman"/>
          <w:sz w:val="24"/>
          <w:szCs w:val="24"/>
        </w:rPr>
        <w:t>en tant qu`</w:t>
      </w:r>
      <w:r w:rsidR="00254647">
        <w:rPr>
          <w:rFonts w:ascii="Times New Roman" w:hAnsi="Times New Roman" w:cs="Times New Roman"/>
          <w:sz w:val="24"/>
          <w:szCs w:val="24"/>
        </w:rPr>
        <w:t>« un souci en faveur d’autrui »</w:t>
      </w:r>
      <w:r w:rsidR="005505E9">
        <w:rPr>
          <w:rFonts w:ascii="Times New Roman" w:hAnsi="Times New Roman" w:cs="Times New Roman"/>
          <w:sz w:val="24"/>
          <w:szCs w:val="24"/>
        </w:rPr>
        <w:t xml:space="preserve">. </w:t>
      </w:r>
    </w:p>
    <w:p w:rsidR="00964E81" w:rsidRDefault="005505E9" w:rsidP="00B72E47">
      <w:pPr>
        <w:spacing w:line="360" w:lineRule="auto"/>
        <w:rPr>
          <w:rFonts w:ascii="Times New Roman" w:hAnsi="Times New Roman" w:cs="Times New Roman"/>
          <w:sz w:val="24"/>
          <w:szCs w:val="24"/>
        </w:rPr>
      </w:pPr>
      <w:r>
        <w:rPr>
          <w:rFonts w:ascii="Times New Roman" w:hAnsi="Times New Roman" w:cs="Times New Roman"/>
          <w:sz w:val="24"/>
          <w:szCs w:val="24"/>
        </w:rPr>
        <w:t>Synthétis</w:t>
      </w:r>
      <w:r w:rsidR="00A11A52">
        <w:rPr>
          <w:rFonts w:ascii="Times New Roman" w:hAnsi="Times New Roman" w:cs="Times New Roman"/>
          <w:sz w:val="24"/>
          <w:szCs w:val="24"/>
        </w:rPr>
        <w:t>ons</w:t>
      </w:r>
      <w:r>
        <w:rPr>
          <w:rFonts w:ascii="Times New Roman" w:hAnsi="Times New Roman" w:cs="Times New Roman"/>
          <w:sz w:val="24"/>
          <w:szCs w:val="24"/>
        </w:rPr>
        <w:t xml:space="preserve"> cela en deux assertions :</w:t>
      </w:r>
    </w:p>
    <w:p w:rsidR="005505E9" w:rsidRDefault="005505E9" w:rsidP="005505E9">
      <w:pPr>
        <w:pStyle w:val="Paragraphedeliste"/>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Nos bagages culturels nous apportent, par une pluralité de narrations culturelle</w:t>
      </w:r>
      <w:r w:rsidR="00A11A52">
        <w:rPr>
          <w:rFonts w:ascii="Times New Roman" w:hAnsi="Times New Roman" w:cs="Times New Roman"/>
          <w:sz w:val="24"/>
          <w:szCs w:val="24"/>
        </w:rPr>
        <w:t>s</w:t>
      </w:r>
      <w:r>
        <w:rPr>
          <w:rFonts w:ascii="Times New Roman" w:hAnsi="Times New Roman" w:cs="Times New Roman"/>
          <w:sz w:val="24"/>
          <w:szCs w:val="24"/>
        </w:rPr>
        <w:t xml:space="preserve">, l’enseignement que l’exploitation, l’objectification, ne nous apportent </w:t>
      </w:r>
      <w:r w:rsidR="00BB361E">
        <w:rPr>
          <w:rFonts w:ascii="Times New Roman" w:hAnsi="Times New Roman" w:cs="Times New Roman"/>
          <w:sz w:val="24"/>
          <w:szCs w:val="24"/>
        </w:rPr>
        <w:t xml:space="preserve">que </w:t>
      </w:r>
      <w:r>
        <w:rPr>
          <w:rFonts w:ascii="Times New Roman" w:hAnsi="Times New Roman" w:cs="Times New Roman"/>
          <w:sz w:val="24"/>
          <w:szCs w:val="24"/>
        </w:rPr>
        <w:t>d</w:t>
      </w:r>
      <w:r w:rsidR="00757C7C">
        <w:rPr>
          <w:rFonts w:ascii="Times New Roman" w:hAnsi="Times New Roman" w:cs="Times New Roman"/>
          <w:sz w:val="24"/>
          <w:szCs w:val="24"/>
        </w:rPr>
        <w:t>u</w:t>
      </w:r>
      <w:r>
        <w:rPr>
          <w:rFonts w:ascii="Times New Roman" w:hAnsi="Times New Roman" w:cs="Times New Roman"/>
          <w:sz w:val="24"/>
          <w:szCs w:val="24"/>
        </w:rPr>
        <w:t xml:space="preserve"> </w:t>
      </w:r>
      <w:r w:rsidR="004F3543">
        <w:rPr>
          <w:rFonts w:ascii="Times New Roman" w:hAnsi="Times New Roman" w:cs="Times New Roman"/>
          <w:sz w:val="24"/>
          <w:szCs w:val="24"/>
        </w:rPr>
        <w:t>malheur</w:t>
      </w:r>
      <w:r>
        <w:rPr>
          <w:rFonts w:ascii="Times New Roman" w:hAnsi="Times New Roman" w:cs="Times New Roman"/>
          <w:sz w:val="24"/>
          <w:szCs w:val="24"/>
        </w:rPr>
        <w:t xml:space="preserve"> pour </w:t>
      </w:r>
      <w:r w:rsidR="004F3543">
        <w:rPr>
          <w:rFonts w:ascii="Times New Roman" w:hAnsi="Times New Roman" w:cs="Times New Roman"/>
          <w:sz w:val="24"/>
          <w:szCs w:val="24"/>
        </w:rPr>
        <w:t>nous-mêmes</w:t>
      </w:r>
      <w:r>
        <w:rPr>
          <w:rFonts w:ascii="Times New Roman" w:hAnsi="Times New Roman" w:cs="Times New Roman"/>
          <w:sz w:val="24"/>
          <w:szCs w:val="24"/>
        </w:rPr>
        <w:t xml:space="preserve"> et pour autrui.</w:t>
      </w:r>
      <w:r w:rsidR="008146F5">
        <w:rPr>
          <w:rFonts w:ascii="Times New Roman" w:hAnsi="Times New Roman" w:cs="Times New Roman"/>
          <w:sz w:val="24"/>
          <w:szCs w:val="24"/>
        </w:rPr>
        <w:t xml:space="preserve"> </w:t>
      </w:r>
      <w:r w:rsidR="00D1632E">
        <w:rPr>
          <w:rFonts w:ascii="Times New Roman" w:hAnsi="Times New Roman" w:cs="Times New Roman"/>
          <w:sz w:val="24"/>
          <w:szCs w:val="24"/>
        </w:rPr>
        <w:t>Ces narrations</w:t>
      </w:r>
      <w:r w:rsidR="008146F5">
        <w:rPr>
          <w:rFonts w:ascii="Times New Roman" w:hAnsi="Times New Roman" w:cs="Times New Roman"/>
          <w:sz w:val="24"/>
          <w:szCs w:val="24"/>
        </w:rPr>
        <w:t xml:space="preserve"> nous exhortent d’apprendre une leçon morale en faveur d’une communauté politique et sociale qui met l’individu </w:t>
      </w:r>
      <w:r w:rsidR="00D1632E">
        <w:rPr>
          <w:rFonts w:ascii="Times New Roman" w:hAnsi="Times New Roman" w:cs="Times New Roman"/>
          <w:sz w:val="24"/>
          <w:szCs w:val="24"/>
        </w:rPr>
        <w:t>au</w:t>
      </w:r>
      <w:r w:rsidR="008146F5">
        <w:rPr>
          <w:rFonts w:ascii="Times New Roman" w:hAnsi="Times New Roman" w:cs="Times New Roman"/>
          <w:sz w:val="24"/>
          <w:szCs w:val="24"/>
        </w:rPr>
        <w:t xml:space="preserve"> premier rang</w:t>
      </w:r>
      <w:r w:rsidR="00D1632E">
        <w:rPr>
          <w:rFonts w:ascii="Times New Roman" w:hAnsi="Times New Roman" w:cs="Times New Roman"/>
          <w:sz w:val="24"/>
          <w:szCs w:val="24"/>
        </w:rPr>
        <w:t xml:space="preserve"> en vue de</w:t>
      </w:r>
      <w:r w:rsidR="008146F5">
        <w:rPr>
          <w:rFonts w:ascii="Times New Roman" w:hAnsi="Times New Roman" w:cs="Times New Roman"/>
          <w:sz w:val="24"/>
          <w:szCs w:val="24"/>
        </w:rPr>
        <w:t xml:space="preserve"> bâtir </w:t>
      </w:r>
      <w:r w:rsidR="00D1632E">
        <w:rPr>
          <w:rFonts w:ascii="Times New Roman" w:hAnsi="Times New Roman" w:cs="Times New Roman"/>
          <w:sz w:val="24"/>
          <w:szCs w:val="24"/>
        </w:rPr>
        <w:t>un « vivre ensemble »</w:t>
      </w:r>
      <w:r w:rsidR="008146F5">
        <w:rPr>
          <w:rFonts w:ascii="Times New Roman" w:hAnsi="Times New Roman" w:cs="Times New Roman"/>
          <w:sz w:val="24"/>
          <w:szCs w:val="24"/>
        </w:rPr>
        <w:t xml:space="preserve"> sur la valeur unique de chaque individu. </w:t>
      </w:r>
    </w:p>
    <w:p w:rsidR="005505E9" w:rsidRDefault="00CB1D78" w:rsidP="005505E9">
      <w:pPr>
        <w:pStyle w:val="Paragraphedeliste"/>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Nos bagages de « conscience » ont été forgés, culturellement et narrativement, </w:t>
      </w:r>
      <w:r w:rsidR="008146F5">
        <w:rPr>
          <w:rFonts w:ascii="Times New Roman" w:hAnsi="Times New Roman" w:cs="Times New Roman"/>
          <w:sz w:val="24"/>
          <w:szCs w:val="24"/>
        </w:rPr>
        <w:t xml:space="preserve">pour établir </w:t>
      </w:r>
      <w:r>
        <w:rPr>
          <w:rFonts w:ascii="Times New Roman" w:hAnsi="Times New Roman" w:cs="Times New Roman"/>
          <w:sz w:val="24"/>
          <w:szCs w:val="24"/>
        </w:rPr>
        <w:t>un état de sensibilité</w:t>
      </w:r>
      <w:r w:rsidR="008146F5">
        <w:rPr>
          <w:rFonts w:ascii="Times New Roman" w:hAnsi="Times New Roman" w:cs="Times New Roman"/>
          <w:sz w:val="24"/>
          <w:szCs w:val="24"/>
        </w:rPr>
        <w:t>, de compassion,</w:t>
      </w:r>
      <w:r>
        <w:rPr>
          <w:rFonts w:ascii="Times New Roman" w:hAnsi="Times New Roman" w:cs="Times New Roman"/>
          <w:sz w:val="24"/>
          <w:szCs w:val="24"/>
        </w:rPr>
        <w:t xml:space="preserve"> à l’égard des malheur</w:t>
      </w:r>
      <w:r w:rsidR="000A731F">
        <w:rPr>
          <w:rFonts w:ascii="Times New Roman" w:hAnsi="Times New Roman" w:cs="Times New Roman"/>
          <w:sz w:val="24"/>
          <w:szCs w:val="24"/>
        </w:rPr>
        <w:t>s</w:t>
      </w:r>
      <w:r>
        <w:rPr>
          <w:rFonts w:ascii="Times New Roman" w:hAnsi="Times New Roman" w:cs="Times New Roman"/>
          <w:sz w:val="24"/>
          <w:szCs w:val="24"/>
        </w:rPr>
        <w:t xml:space="preserve"> d’autrui </w:t>
      </w:r>
      <w:r w:rsidR="000A731F">
        <w:rPr>
          <w:rFonts w:ascii="Times New Roman" w:hAnsi="Times New Roman" w:cs="Times New Roman"/>
          <w:sz w:val="24"/>
          <w:szCs w:val="24"/>
        </w:rPr>
        <w:t>créés pour l’homme par l’homme</w:t>
      </w:r>
      <w:r w:rsidR="008146F5">
        <w:rPr>
          <w:rFonts w:ascii="Times New Roman" w:hAnsi="Times New Roman" w:cs="Times New Roman"/>
          <w:sz w:val="24"/>
          <w:szCs w:val="24"/>
        </w:rPr>
        <w:t xml:space="preserve">. Chaque individu est </w:t>
      </w:r>
      <w:r w:rsidR="00382A92">
        <w:rPr>
          <w:rFonts w:ascii="Times New Roman" w:hAnsi="Times New Roman" w:cs="Times New Roman"/>
          <w:sz w:val="24"/>
          <w:szCs w:val="24"/>
        </w:rPr>
        <w:t xml:space="preserve">de ce fait </w:t>
      </w:r>
      <w:r w:rsidR="008146F5">
        <w:rPr>
          <w:rFonts w:ascii="Times New Roman" w:hAnsi="Times New Roman" w:cs="Times New Roman"/>
          <w:sz w:val="24"/>
          <w:szCs w:val="24"/>
        </w:rPr>
        <w:t xml:space="preserve">responsable </w:t>
      </w:r>
      <w:r w:rsidR="000A731F">
        <w:rPr>
          <w:rFonts w:ascii="Times New Roman" w:hAnsi="Times New Roman" w:cs="Times New Roman"/>
          <w:sz w:val="24"/>
          <w:szCs w:val="24"/>
        </w:rPr>
        <w:t>de</w:t>
      </w:r>
      <w:r w:rsidR="008146F5">
        <w:rPr>
          <w:rFonts w:ascii="Times New Roman" w:hAnsi="Times New Roman" w:cs="Times New Roman"/>
          <w:sz w:val="24"/>
          <w:szCs w:val="24"/>
        </w:rPr>
        <w:t xml:space="preserve"> lui-même </w:t>
      </w:r>
      <w:r w:rsidR="00382A92">
        <w:rPr>
          <w:rFonts w:ascii="Times New Roman" w:hAnsi="Times New Roman" w:cs="Times New Roman"/>
          <w:sz w:val="24"/>
          <w:szCs w:val="24"/>
        </w:rPr>
        <w:t>et engag</w:t>
      </w:r>
      <w:r w:rsidR="000A731F">
        <w:rPr>
          <w:rFonts w:ascii="Times New Roman" w:hAnsi="Times New Roman" w:cs="Times New Roman"/>
          <w:sz w:val="24"/>
          <w:szCs w:val="24"/>
        </w:rPr>
        <w:t>é</w:t>
      </w:r>
      <w:r w:rsidR="00382A92">
        <w:rPr>
          <w:rFonts w:ascii="Times New Roman" w:hAnsi="Times New Roman" w:cs="Times New Roman"/>
          <w:sz w:val="24"/>
          <w:szCs w:val="24"/>
        </w:rPr>
        <w:t xml:space="preserve"> avec tous dans un</w:t>
      </w:r>
      <w:r w:rsidR="000A731F">
        <w:rPr>
          <w:rFonts w:ascii="Times New Roman" w:hAnsi="Times New Roman" w:cs="Times New Roman"/>
          <w:sz w:val="24"/>
          <w:szCs w:val="24"/>
        </w:rPr>
        <w:t>e</w:t>
      </w:r>
      <w:r w:rsidR="00382A92">
        <w:rPr>
          <w:rFonts w:ascii="Times New Roman" w:hAnsi="Times New Roman" w:cs="Times New Roman"/>
          <w:sz w:val="24"/>
          <w:szCs w:val="24"/>
        </w:rPr>
        <w:t xml:space="preserve"> morale de </w:t>
      </w:r>
      <w:r w:rsidR="0002749F">
        <w:rPr>
          <w:rFonts w:ascii="Times New Roman" w:hAnsi="Times New Roman" w:cs="Times New Roman"/>
          <w:sz w:val="24"/>
          <w:szCs w:val="24"/>
        </w:rPr>
        <w:t>« souci en faveur d’autrui ».</w:t>
      </w:r>
    </w:p>
    <w:p w:rsidR="0002749F" w:rsidRPr="0002749F" w:rsidRDefault="006F70DB" w:rsidP="0002749F">
      <w:pPr>
        <w:spacing w:line="360" w:lineRule="auto"/>
        <w:rPr>
          <w:rFonts w:ascii="Times New Roman" w:hAnsi="Times New Roman" w:cs="Times New Roman"/>
          <w:sz w:val="24"/>
          <w:szCs w:val="24"/>
        </w:rPr>
      </w:pPr>
      <w:r>
        <w:rPr>
          <w:rFonts w:ascii="Times New Roman" w:hAnsi="Times New Roman" w:cs="Times New Roman"/>
          <w:sz w:val="24"/>
          <w:szCs w:val="24"/>
        </w:rPr>
        <w:t xml:space="preserve">Lorsque </w:t>
      </w:r>
      <w:r w:rsidR="00BB361E">
        <w:rPr>
          <w:rFonts w:ascii="Times New Roman" w:hAnsi="Times New Roman" w:cs="Times New Roman"/>
          <w:sz w:val="24"/>
          <w:szCs w:val="24"/>
        </w:rPr>
        <w:t xml:space="preserve">nous observons </w:t>
      </w:r>
      <w:r w:rsidR="00382A92">
        <w:rPr>
          <w:rFonts w:ascii="Times New Roman" w:hAnsi="Times New Roman" w:cs="Times New Roman"/>
          <w:sz w:val="24"/>
          <w:szCs w:val="24"/>
        </w:rPr>
        <w:t xml:space="preserve">que ces </w:t>
      </w:r>
      <w:r w:rsidR="004C119D">
        <w:rPr>
          <w:rFonts w:ascii="Times New Roman" w:hAnsi="Times New Roman" w:cs="Times New Roman"/>
          <w:sz w:val="24"/>
          <w:szCs w:val="24"/>
        </w:rPr>
        <w:t xml:space="preserve">assertions </w:t>
      </w:r>
      <w:r w:rsidR="00382A92">
        <w:rPr>
          <w:rFonts w:ascii="Times New Roman" w:hAnsi="Times New Roman" w:cs="Times New Roman"/>
          <w:sz w:val="24"/>
          <w:szCs w:val="24"/>
        </w:rPr>
        <w:t xml:space="preserve">se sont </w:t>
      </w:r>
      <w:r w:rsidR="001442FC">
        <w:rPr>
          <w:rFonts w:ascii="Times New Roman" w:hAnsi="Times New Roman" w:cs="Times New Roman"/>
          <w:sz w:val="24"/>
          <w:szCs w:val="24"/>
        </w:rPr>
        <w:t xml:space="preserve">ensuite historiquement et culturellement </w:t>
      </w:r>
      <w:r w:rsidR="00E06004">
        <w:rPr>
          <w:rFonts w:ascii="Times New Roman" w:hAnsi="Times New Roman" w:cs="Times New Roman"/>
          <w:sz w:val="24"/>
          <w:szCs w:val="24"/>
        </w:rPr>
        <w:t>entrouvertes</w:t>
      </w:r>
      <w:r w:rsidR="00382A92">
        <w:rPr>
          <w:rFonts w:ascii="Times New Roman" w:hAnsi="Times New Roman" w:cs="Times New Roman"/>
          <w:sz w:val="24"/>
          <w:szCs w:val="24"/>
        </w:rPr>
        <w:t xml:space="preserve"> </w:t>
      </w:r>
      <w:r w:rsidR="001442FC">
        <w:rPr>
          <w:rFonts w:ascii="Times New Roman" w:hAnsi="Times New Roman" w:cs="Times New Roman"/>
          <w:sz w:val="24"/>
          <w:szCs w:val="24"/>
        </w:rPr>
        <w:t xml:space="preserve">narrativement </w:t>
      </w:r>
      <w:r w:rsidR="00382A92">
        <w:rPr>
          <w:rFonts w:ascii="Times New Roman" w:hAnsi="Times New Roman" w:cs="Times New Roman"/>
          <w:sz w:val="24"/>
          <w:szCs w:val="24"/>
        </w:rPr>
        <w:t xml:space="preserve">et </w:t>
      </w:r>
      <w:r w:rsidR="004C119D">
        <w:rPr>
          <w:rFonts w:ascii="Times New Roman" w:hAnsi="Times New Roman" w:cs="Times New Roman"/>
          <w:sz w:val="24"/>
          <w:szCs w:val="24"/>
        </w:rPr>
        <w:t>qu</w:t>
      </w:r>
      <w:r w:rsidR="001442FC">
        <w:rPr>
          <w:rFonts w:ascii="Times New Roman" w:hAnsi="Times New Roman" w:cs="Times New Roman"/>
          <w:sz w:val="24"/>
          <w:szCs w:val="24"/>
        </w:rPr>
        <w:t xml:space="preserve">e </w:t>
      </w:r>
      <w:r w:rsidR="00382A92">
        <w:rPr>
          <w:rFonts w:ascii="Times New Roman" w:hAnsi="Times New Roman" w:cs="Times New Roman"/>
          <w:sz w:val="24"/>
          <w:szCs w:val="24"/>
        </w:rPr>
        <w:t>plu</w:t>
      </w:r>
      <w:r w:rsidR="001442FC">
        <w:rPr>
          <w:rFonts w:ascii="Times New Roman" w:hAnsi="Times New Roman" w:cs="Times New Roman"/>
          <w:sz w:val="24"/>
          <w:szCs w:val="24"/>
        </w:rPr>
        <w:t xml:space="preserve">sieurs </w:t>
      </w:r>
      <w:r w:rsidR="00382A92">
        <w:rPr>
          <w:rFonts w:ascii="Times New Roman" w:hAnsi="Times New Roman" w:cs="Times New Roman"/>
          <w:sz w:val="24"/>
          <w:szCs w:val="24"/>
        </w:rPr>
        <w:t xml:space="preserve">auteurs </w:t>
      </w:r>
      <w:r w:rsidR="001442FC">
        <w:rPr>
          <w:rFonts w:ascii="Times New Roman" w:hAnsi="Times New Roman" w:cs="Times New Roman"/>
          <w:sz w:val="24"/>
          <w:szCs w:val="24"/>
        </w:rPr>
        <w:t>ont</w:t>
      </w:r>
      <w:r w:rsidR="00382A92">
        <w:rPr>
          <w:rFonts w:ascii="Times New Roman" w:hAnsi="Times New Roman" w:cs="Times New Roman"/>
          <w:sz w:val="24"/>
          <w:szCs w:val="24"/>
        </w:rPr>
        <w:t xml:space="preserve"> voulu</w:t>
      </w:r>
      <w:r w:rsidR="004C119D">
        <w:rPr>
          <w:rFonts w:ascii="Times New Roman" w:hAnsi="Times New Roman" w:cs="Times New Roman"/>
          <w:sz w:val="24"/>
          <w:szCs w:val="24"/>
        </w:rPr>
        <w:t xml:space="preserve"> </w:t>
      </w:r>
      <w:r w:rsidR="001442FC">
        <w:rPr>
          <w:rFonts w:ascii="Times New Roman" w:hAnsi="Times New Roman" w:cs="Times New Roman"/>
          <w:sz w:val="24"/>
          <w:szCs w:val="24"/>
        </w:rPr>
        <w:t>découvrir</w:t>
      </w:r>
      <w:r w:rsidR="004C119D">
        <w:rPr>
          <w:rFonts w:ascii="Times New Roman" w:hAnsi="Times New Roman" w:cs="Times New Roman"/>
          <w:sz w:val="24"/>
          <w:szCs w:val="24"/>
        </w:rPr>
        <w:t xml:space="preserve"> des équivalents narratifs dans les cultures du monde, cela ne porte pas une négation à nos propos mais une confirmation</w:t>
      </w:r>
      <w:r w:rsidR="00212085">
        <w:rPr>
          <w:rFonts w:ascii="Times New Roman" w:hAnsi="Times New Roman" w:cs="Times New Roman"/>
          <w:sz w:val="24"/>
          <w:szCs w:val="24"/>
        </w:rPr>
        <w:t xml:space="preserve">. </w:t>
      </w:r>
      <w:r w:rsidR="00EB0721">
        <w:rPr>
          <w:rFonts w:ascii="Times New Roman" w:hAnsi="Times New Roman" w:cs="Times New Roman"/>
          <w:sz w:val="24"/>
          <w:szCs w:val="24"/>
        </w:rPr>
        <w:t>Référons</w:t>
      </w:r>
      <w:r w:rsidR="00A807C0">
        <w:rPr>
          <w:rFonts w:ascii="Times New Roman" w:hAnsi="Times New Roman" w:cs="Times New Roman"/>
          <w:sz w:val="24"/>
          <w:szCs w:val="24"/>
        </w:rPr>
        <w:t>-nous</w:t>
      </w:r>
      <w:r w:rsidR="00EB0721">
        <w:rPr>
          <w:rFonts w:ascii="Times New Roman" w:hAnsi="Times New Roman" w:cs="Times New Roman"/>
          <w:sz w:val="24"/>
          <w:szCs w:val="24"/>
        </w:rPr>
        <w:t xml:space="preserve"> </w:t>
      </w:r>
      <w:r w:rsidR="00212085">
        <w:rPr>
          <w:rFonts w:ascii="Times New Roman" w:hAnsi="Times New Roman" w:cs="Times New Roman"/>
          <w:sz w:val="24"/>
          <w:szCs w:val="24"/>
        </w:rPr>
        <w:t xml:space="preserve">uniquement </w:t>
      </w:r>
      <w:r w:rsidR="00EB0721">
        <w:rPr>
          <w:rFonts w:ascii="Times New Roman" w:hAnsi="Times New Roman" w:cs="Times New Roman"/>
          <w:sz w:val="24"/>
          <w:szCs w:val="24"/>
        </w:rPr>
        <w:t xml:space="preserve">aux </w:t>
      </w:r>
      <w:r w:rsidR="00212085">
        <w:rPr>
          <w:rFonts w:ascii="Times New Roman" w:hAnsi="Times New Roman" w:cs="Times New Roman"/>
          <w:sz w:val="24"/>
          <w:szCs w:val="24"/>
        </w:rPr>
        <w:t xml:space="preserve">noms de </w:t>
      </w:r>
      <w:r w:rsidR="00047457">
        <w:rPr>
          <w:rFonts w:ascii="Times New Roman" w:hAnsi="Times New Roman" w:cs="Times New Roman"/>
          <w:sz w:val="24"/>
          <w:szCs w:val="24"/>
        </w:rPr>
        <w:t xml:space="preserve">Maître Eckhart (i.e. Eckhart von Hochheim), </w:t>
      </w:r>
      <w:r w:rsidR="00212085">
        <w:rPr>
          <w:rFonts w:ascii="Times New Roman" w:hAnsi="Times New Roman" w:cs="Times New Roman"/>
          <w:sz w:val="24"/>
          <w:szCs w:val="24"/>
        </w:rPr>
        <w:t>Pic de Mirandole, Raymond Lulle, Nicolas de Cues (i.e. Nicolas Krebs) et Erasmus de Rotterdam</w:t>
      </w:r>
      <w:r w:rsidR="00047457">
        <w:rPr>
          <w:rFonts w:ascii="Times New Roman" w:hAnsi="Times New Roman" w:cs="Times New Roman"/>
          <w:sz w:val="24"/>
          <w:szCs w:val="24"/>
        </w:rPr>
        <w:t xml:space="preserve"> qui chacun </w:t>
      </w:r>
      <w:r w:rsidR="00EB0721">
        <w:rPr>
          <w:rFonts w:ascii="Times New Roman" w:hAnsi="Times New Roman" w:cs="Times New Roman"/>
          <w:sz w:val="24"/>
          <w:szCs w:val="24"/>
        </w:rPr>
        <w:t xml:space="preserve">et </w:t>
      </w:r>
      <w:r w:rsidR="00047457">
        <w:rPr>
          <w:rFonts w:ascii="Times New Roman" w:hAnsi="Times New Roman" w:cs="Times New Roman"/>
          <w:sz w:val="24"/>
          <w:szCs w:val="24"/>
        </w:rPr>
        <w:t>à leur façon se sont distingué</w:t>
      </w:r>
      <w:r w:rsidR="00517DC0">
        <w:rPr>
          <w:rFonts w:ascii="Times New Roman" w:hAnsi="Times New Roman" w:cs="Times New Roman"/>
          <w:sz w:val="24"/>
          <w:szCs w:val="24"/>
        </w:rPr>
        <w:t>s</w:t>
      </w:r>
      <w:r w:rsidR="007E072E">
        <w:rPr>
          <w:rFonts w:ascii="Times New Roman" w:hAnsi="Times New Roman" w:cs="Times New Roman"/>
          <w:sz w:val="24"/>
          <w:szCs w:val="24"/>
        </w:rPr>
        <w:t xml:space="preserve"> par un humanisme en faveur de l’individu</w:t>
      </w:r>
      <w:r w:rsidR="0039183A">
        <w:rPr>
          <w:rFonts w:ascii="Times New Roman" w:hAnsi="Times New Roman" w:cs="Times New Roman"/>
          <w:sz w:val="24"/>
          <w:szCs w:val="24"/>
        </w:rPr>
        <w:t xml:space="preserve"> même « éloigné »</w:t>
      </w:r>
      <w:r w:rsidR="00212085">
        <w:rPr>
          <w:rFonts w:ascii="Times New Roman" w:hAnsi="Times New Roman" w:cs="Times New Roman"/>
          <w:sz w:val="24"/>
          <w:szCs w:val="24"/>
        </w:rPr>
        <w:t>.</w:t>
      </w:r>
      <w:r w:rsidR="00A807C0">
        <w:rPr>
          <w:rFonts w:ascii="Times New Roman" w:hAnsi="Times New Roman" w:cs="Times New Roman"/>
          <w:sz w:val="24"/>
          <w:szCs w:val="24"/>
        </w:rPr>
        <w:t xml:space="preserve"> S</w:t>
      </w:r>
      <w:r w:rsidR="00EB0721">
        <w:rPr>
          <w:rFonts w:ascii="Times New Roman" w:hAnsi="Times New Roman" w:cs="Times New Roman"/>
          <w:sz w:val="24"/>
          <w:szCs w:val="24"/>
        </w:rPr>
        <w:t>e</w:t>
      </w:r>
      <w:r w:rsidR="004C119D">
        <w:rPr>
          <w:rFonts w:ascii="Times New Roman" w:hAnsi="Times New Roman" w:cs="Times New Roman"/>
          <w:sz w:val="24"/>
          <w:szCs w:val="24"/>
        </w:rPr>
        <w:t xml:space="preserve"> </w:t>
      </w:r>
      <w:r w:rsidR="00EB0721">
        <w:rPr>
          <w:rFonts w:ascii="Times New Roman" w:hAnsi="Times New Roman" w:cs="Times New Roman"/>
          <w:sz w:val="24"/>
          <w:szCs w:val="24"/>
        </w:rPr>
        <w:t xml:space="preserve">sèment </w:t>
      </w:r>
      <w:r w:rsidR="00A807C0">
        <w:rPr>
          <w:rFonts w:ascii="Times New Roman" w:hAnsi="Times New Roman" w:cs="Times New Roman"/>
          <w:sz w:val="24"/>
          <w:szCs w:val="24"/>
        </w:rPr>
        <w:t xml:space="preserve">de la sorte </w:t>
      </w:r>
      <w:r w:rsidR="00EB0721">
        <w:rPr>
          <w:rFonts w:ascii="Times New Roman" w:hAnsi="Times New Roman" w:cs="Times New Roman"/>
          <w:sz w:val="24"/>
          <w:szCs w:val="24"/>
        </w:rPr>
        <w:t xml:space="preserve">des grains </w:t>
      </w:r>
      <w:r w:rsidR="00A807C0">
        <w:rPr>
          <w:rFonts w:ascii="Times New Roman" w:hAnsi="Times New Roman" w:cs="Times New Roman"/>
          <w:sz w:val="24"/>
          <w:szCs w:val="24"/>
        </w:rPr>
        <w:t>narrati</w:t>
      </w:r>
      <w:r w:rsidR="00517DC0">
        <w:rPr>
          <w:rFonts w:ascii="Times New Roman" w:hAnsi="Times New Roman" w:cs="Times New Roman"/>
          <w:sz w:val="24"/>
          <w:szCs w:val="24"/>
        </w:rPr>
        <w:t>fs</w:t>
      </w:r>
      <w:r w:rsidR="00A807C0">
        <w:rPr>
          <w:rFonts w:ascii="Times New Roman" w:hAnsi="Times New Roman" w:cs="Times New Roman"/>
          <w:sz w:val="24"/>
          <w:szCs w:val="24"/>
        </w:rPr>
        <w:t xml:space="preserve"> </w:t>
      </w:r>
      <w:r w:rsidR="00431FB0">
        <w:rPr>
          <w:rFonts w:ascii="Times New Roman" w:hAnsi="Times New Roman" w:cs="Times New Roman"/>
          <w:sz w:val="24"/>
          <w:szCs w:val="24"/>
        </w:rPr>
        <w:t>d’</w:t>
      </w:r>
      <w:r w:rsidR="004C119D">
        <w:rPr>
          <w:rFonts w:ascii="Times New Roman" w:hAnsi="Times New Roman" w:cs="Times New Roman"/>
          <w:sz w:val="24"/>
          <w:szCs w:val="24"/>
        </w:rPr>
        <w:t xml:space="preserve">une tradition qui a son histoire propre et qui </w:t>
      </w:r>
      <w:r w:rsidR="00250527">
        <w:rPr>
          <w:rFonts w:ascii="Times New Roman" w:hAnsi="Times New Roman" w:cs="Times New Roman"/>
          <w:sz w:val="24"/>
          <w:szCs w:val="24"/>
        </w:rPr>
        <w:t>a</w:t>
      </w:r>
      <w:r w:rsidR="00A807C0">
        <w:rPr>
          <w:rFonts w:ascii="Times New Roman" w:hAnsi="Times New Roman" w:cs="Times New Roman"/>
          <w:sz w:val="24"/>
          <w:szCs w:val="24"/>
        </w:rPr>
        <w:t xml:space="preserve"> fait le travail des siècles </w:t>
      </w:r>
      <w:r w:rsidR="004C119D">
        <w:rPr>
          <w:rFonts w:ascii="Times New Roman" w:hAnsi="Times New Roman" w:cs="Times New Roman"/>
          <w:sz w:val="24"/>
          <w:szCs w:val="24"/>
        </w:rPr>
        <w:t>« en</w:t>
      </w:r>
      <w:r w:rsidR="00517DC0">
        <w:rPr>
          <w:rFonts w:ascii="Times New Roman" w:hAnsi="Times New Roman" w:cs="Times New Roman"/>
          <w:sz w:val="24"/>
          <w:szCs w:val="24"/>
        </w:rPr>
        <w:t> </w:t>
      </w:r>
      <w:r w:rsidR="004C119D">
        <w:rPr>
          <w:rFonts w:ascii="Times New Roman" w:hAnsi="Times New Roman" w:cs="Times New Roman"/>
          <w:sz w:val="24"/>
          <w:szCs w:val="24"/>
        </w:rPr>
        <w:t>faveur d’autrui »</w:t>
      </w:r>
      <w:r w:rsidR="00A807C0">
        <w:rPr>
          <w:rFonts w:ascii="Times New Roman" w:hAnsi="Times New Roman" w:cs="Times New Roman"/>
          <w:sz w:val="24"/>
          <w:szCs w:val="24"/>
        </w:rPr>
        <w:t xml:space="preserve">. </w:t>
      </w:r>
      <w:r w:rsidR="00A13A17">
        <w:rPr>
          <w:rFonts w:ascii="Times New Roman" w:hAnsi="Times New Roman" w:cs="Times New Roman"/>
          <w:sz w:val="24"/>
          <w:szCs w:val="24"/>
        </w:rPr>
        <w:t>Des grains ayant pris racines et q</w:t>
      </w:r>
      <w:r w:rsidR="00E602E1">
        <w:rPr>
          <w:rFonts w:ascii="Times New Roman" w:hAnsi="Times New Roman" w:cs="Times New Roman"/>
          <w:sz w:val="24"/>
          <w:szCs w:val="24"/>
        </w:rPr>
        <w:t xml:space="preserve">ui </w:t>
      </w:r>
      <w:r w:rsidR="009C28C0">
        <w:rPr>
          <w:rFonts w:ascii="Times New Roman" w:hAnsi="Times New Roman" w:cs="Times New Roman"/>
          <w:sz w:val="24"/>
          <w:szCs w:val="24"/>
        </w:rPr>
        <w:t>ont</w:t>
      </w:r>
      <w:r w:rsidR="00A807C0">
        <w:rPr>
          <w:rFonts w:ascii="Times New Roman" w:hAnsi="Times New Roman" w:cs="Times New Roman"/>
          <w:sz w:val="24"/>
          <w:szCs w:val="24"/>
        </w:rPr>
        <w:t xml:space="preserve"> fait </w:t>
      </w:r>
      <w:r w:rsidR="009C28C0">
        <w:rPr>
          <w:rFonts w:ascii="Times New Roman" w:hAnsi="Times New Roman" w:cs="Times New Roman"/>
          <w:sz w:val="24"/>
          <w:szCs w:val="24"/>
        </w:rPr>
        <w:t xml:space="preserve">de </w:t>
      </w:r>
      <w:r w:rsidR="00A807C0">
        <w:rPr>
          <w:rFonts w:ascii="Times New Roman" w:hAnsi="Times New Roman" w:cs="Times New Roman"/>
          <w:sz w:val="24"/>
          <w:szCs w:val="24"/>
        </w:rPr>
        <w:t>ce souci en faveur d’autrui un thème moderne pour notre planète bleu</w:t>
      </w:r>
      <w:r w:rsidR="009C28C0">
        <w:rPr>
          <w:rFonts w:ascii="Times New Roman" w:hAnsi="Times New Roman" w:cs="Times New Roman"/>
          <w:sz w:val="24"/>
          <w:szCs w:val="24"/>
        </w:rPr>
        <w:t>e</w:t>
      </w:r>
      <w:r w:rsidR="00212085">
        <w:rPr>
          <w:rStyle w:val="Appelnotedebasdep"/>
          <w:rFonts w:ascii="Times New Roman" w:hAnsi="Times New Roman" w:cs="Times New Roman"/>
          <w:sz w:val="24"/>
          <w:szCs w:val="24"/>
        </w:rPr>
        <w:footnoteReference w:id="17"/>
      </w:r>
      <w:r w:rsidR="00212085">
        <w:rPr>
          <w:rFonts w:ascii="Times New Roman" w:hAnsi="Times New Roman" w:cs="Times New Roman"/>
          <w:sz w:val="24"/>
          <w:szCs w:val="24"/>
        </w:rPr>
        <w:t xml:space="preserve">. </w:t>
      </w:r>
    </w:p>
    <w:p w:rsidR="004F3543" w:rsidRDefault="004F3543" w:rsidP="004F3543">
      <w:pPr>
        <w:spacing w:line="360" w:lineRule="auto"/>
        <w:rPr>
          <w:rFonts w:ascii="Times New Roman" w:hAnsi="Times New Roman" w:cs="Times New Roman"/>
          <w:sz w:val="24"/>
          <w:szCs w:val="24"/>
        </w:rPr>
      </w:pPr>
    </w:p>
    <w:p w:rsidR="00526A1A" w:rsidRPr="001C243F" w:rsidRDefault="00526A1A" w:rsidP="00526A1A">
      <w:pPr>
        <w:pStyle w:val="Paragraphedeliste"/>
        <w:numPr>
          <w:ilvl w:val="0"/>
          <w:numId w:val="1"/>
        </w:numPr>
        <w:spacing w:line="360" w:lineRule="auto"/>
        <w:rPr>
          <w:rFonts w:ascii="Times New Roman" w:hAnsi="Times New Roman" w:cs="Times New Roman"/>
          <w:b/>
          <w:i/>
          <w:sz w:val="32"/>
          <w:szCs w:val="32"/>
        </w:rPr>
      </w:pPr>
      <w:r w:rsidRPr="001C243F">
        <w:rPr>
          <w:rFonts w:ascii="Times New Roman" w:hAnsi="Times New Roman" w:cs="Times New Roman"/>
          <w:b/>
          <w:i/>
          <w:sz w:val="32"/>
          <w:szCs w:val="32"/>
        </w:rPr>
        <w:t>La législation en tant qu’une prise en compte collective de la vulnérabilité.</w:t>
      </w:r>
    </w:p>
    <w:p w:rsidR="00526A1A" w:rsidRDefault="00DE0F65" w:rsidP="00526A1A">
      <w:pPr>
        <w:spacing w:line="360" w:lineRule="auto"/>
        <w:rPr>
          <w:rFonts w:ascii="Times New Roman" w:hAnsi="Times New Roman" w:cs="Times New Roman"/>
          <w:sz w:val="24"/>
          <w:szCs w:val="24"/>
        </w:rPr>
      </w:pPr>
      <w:r>
        <w:rPr>
          <w:rFonts w:ascii="Times New Roman" w:hAnsi="Times New Roman" w:cs="Times New Roman"/>
          <w:sz w:val="24"/>
          <w:szCs w:val="24"/>
        </w:rPr>
        <w:t>Penchons</w:t>
      </w:r>
      <w:r w:rsidR="001C243F">
        <w:rPr>
          <w:rFonts w:ascii="Times New Roman" w:hAnsi="Times New Roman" w:cs="Times New Roman"/>
          <w:sz w:val="24"/>
          <w:szCs w:val="24"/>
        </w:rPr>
        <w:t xml:space="preserve">-nous </w:t>
      </w:r>
      <w:r w:rsidR="007E072E">
        <w:rPr>
          <w:rFonts w:ascii="Times New Roman" w:hAnsi="Times New Roman" w:cs="Times New Roman"/>
          <w:sz w:val="24"/>
          <w:szCs w:val="24"/>
        </w:rPr>
        <w:t xml:space="preserve">plus </w:t>
      </w:r>
      <w:r w:rsidR="00A00006">
        <w:rPr>
          <w:rFonts w:ascii="Times New Roman" w:hAnsi="Times New Roman" w:cs="Times New Roman"/>
          <w:sz w:val="24"/>
          <w:szCs w:val="24"/>
        </w:rPr>
        <w:t xml:space="preserve">attentivement </w:t>
      </w:r>
      <w:r>
        <w:rPr>
          <w:rFonts w:ascii="Times New Roman" w:hAnsi="Times New Roman" w:cs="Times New Roman"/>
          <w:sz w:val="24"/>
          <w:szCs w:val="24"/>
        </w:rPr>
        <w:t xml:space="preserve">sur </w:t>
      </w:r>
      <w:r w:rsidR="00431FB0">
        <w:rPr>
          <w:rFonts w:ascii="Times New Roman" w:hAnsi="Times New Roman" w:cs="Times New Roman"/>
          <w:sz w:val="24"/>
          <w:szCs w:val="24"/>
        </w:rPr>
        <w:t xml:space="preserve">la législation politique en tant que source </w:t>
      </w:r>
      <w:r>
        <w:rPr>
          <w:rFonts w:ascii="Times New Roman" w:hAnsi="Times New Roman" w:cs="Times New Roman"/>
          <w:sz w:val="24"/>
          <w:szCs w:val="24"/>
        </w:rPr>
        <w:t xml:space="preserve">éventuelle </w:t>
      </w:r>
      <w:r w:rsidR="00431FB0">
        <w:rPr>
          <w:rFonts w:ascii="Times New Roman" w:hAnsi="Times New Roman" w:cs="Times New Roman"/>
          <w:sz w:val="24"/>
          <w:szCs w:val="24"/>
        </w:rPr>
        <w:t>du droit</w:t>
      </w:r>
      <w:r w:rsidR="007E072E">
        <w:rPr>
          <w:rFonts w:ascii="Times New Roman" w:hAnsi="Times New Roman" w:cs="Times New Roman"/>
          <w:sz w:val="24"/>
          <w:szCs w:val="24"/>
        </w:rPr>
        <w:t xml:space="preserve"> </w:t>
      </w:r>
      <w:r w:rsidR="001C243F">
        <w:rPr>
          <w:rFonts w:ascii="Times New Roman" w:hAnsi="Times New Roman" w:cs="Times New Roman"/>
          <w:sz w:val="24"/>
          <w:szCs w:val="24"/>
        </w:rPr>
        <w:t>et examin</w:t>
      </w:r>
      <w:r w:rsidR="009C28C0">
        <w:rPr>
          <w:rFonts w:ascii="Times New Roman" w:hAnsi="Times New Roman" w:cs="Times New Roman"/>
          <w:sz w:val="24"/>
          <w:szCs w:val="24"/>
        </w:rPr>
        <w:t>ons</w:t>
      </w:r>
      <w:r w:rsidR="001C243F">
        <w:rPr>
          <w:rFonts w:ascii="Times New Roman" w:hAnsi="Times New Roman" w:cs="Times New Roman"/>
          <w:sz w:val="24"/>
          <w:szCs w:val="24"/>
        </w:rPr>
        <w:t xml:space="preserve"> </w:t>
      </w:r>
      <w:r w:rsidR="00874DBE">
        <w:rPr>
          <w:rFonts w:ascii="Times New Roman" w:hAnsi="Times New Roman" w:cs="Times New Roman"/>
          <w:sz w:val="24"/>
          <w:szCs w:val="24"/>
        </w:rPr>
        <w:t>de quel</w:t>
      </w:r>
      <w:r w:rsidR="009C28C0">
        <w:rPr>
          <w:rFonts w:ascii="Times New Roman" w:hAnsi="Times New Roman" w:cs="Times New Roman"/>
          <w:sz w:val="24"/>
          <w:szCs w:val="24"/>
        </w:rPr>
        <w:t>le</w:t>
      </w:r>
      <w:r w:rsidR="00874DBE">
        <w:rPr>
          <w:rFonts w:ascii="Times New Roman" w:hAnsi="Times New Roman" w:cs="Times New Roman"/>
          <w:sz w:val="24"/>
          <w:szCs w:val="24"/>
        </w:rPr>
        <w:t xml:space="preserve"> façon </w:t>
      </w:r>
      <w:r w:rsidR="001C243F">
        <w:rPr>
          <w:rFonts w:ascii="Times New Roman" w:hAnsi="Times New Roman" w:cs="Times New Roman"/>
          <w:sz w:val="24"/>
          <w:szCs w:val="24"/>
        </w:rPr>
        <w:t xml:space="preserve">le paradigme de « vulnérabilité » </w:t>
      </w:r>
      <w:r w:rsidR="007E072E">
        <w:rPr>
          <w:rFonts w:ascii="Times New Roman" w:hAnsi="Times New Roman" w:cs="Times New Roman"/>
          <w:sz w:val="24"/>
          <w:szCs w:val="24"/>
        </w:rPr>
        <w:t xml:space="preserve">s’y greffe. </w:t>
      </w:r>
      <w:r w:rsidR="00A00006">
        <w:rPr>
          <w:rFonts w:ascii="Times New Roman" w:hAnsi="Times New Roman" w:cs="Times New Roman"/>
          <w:sz w:val="24"/>
          <w:szCs w:val="24"/>
        </w:rPr>
        <w:t xml:space="preserve">Retenons que </w:t>
      </w:r>
      <w:r w:rsidR="007E072E">
        <w:rPr>
          <w:rFonts w:ascii="Times New Roman" w:hAnsi="Times New Roman" w:cs="Times New Roman"/>
          <w:sz w:val="24"/>
          <w:szCs w:val="24"/>
        </w:rPr>
        <w:t>le « souci </w:t>
      </w:r>
      <w:r>
        <w:rPr>
          <w:rFonts w:ascii="Times New Roman" w:hAnsi="Times New Roman" w:cs="Times New Roman"/>
          <w:sz w:val="24"/>
          <w:szCs w:val="24"/>
        </w:rPr>
        <w:t xml:space="preserve">en faveur d’autrui </w:t>
      </w:r>
      <w:r w:rsidR="007E072E">
        <w:rPr>
          <w:rFonts w:ascii="Times New Roman" w:hAnsi="Times New Roman" w:cs="Times New Roman"/>
          <w:sz w:val="24"/>
          <w:szCs w:val="24"/>
        </w:rPr>
        <w:t xml:space="preserve">» </w:t>
      </w:r>
      <w:r w:rsidR="00A00006">
        <w:rPr>
          <w:rFonts w:ascii="Times New Roman" w:hAnsi="Times New Roman" w:cs="Times New Roman"/>
          <w:sz w:val="24"/>
          <w:szCs w:val="24"/>
        </w:rPr>
        <w:t>(</w:t>
      </w:r>
      <w:r w:rsidR="00E06004">
        <w:rPr>
          <w:rFonts w:ascii="Times New Roman" w:hAnsi="Times New Roman" w:cs="Times New Roman"/>
          <w:sz w:val="24"/>
          <w:szCs w:val="24"/>
        </w:rPr>
        <w:t>qui</w:t>
      </w:r>
      <w:r w:rsidR="007E072E">
        <w:rPr>
          <w:rFonts w:ascii="Times New Roman" w:hAnsi="Times New Roman" w:cs="Times New Roman"/>
          <w:sz w:val="24"/>
          <w:szCs w:val="24"/>
        </w:rPr>
        <w:t xml:space="preserve"> </w:t>
      </w:r>
      <w:r w:rsidR="00431FB0">
        <w:rPr>
          <w:rFonts w:ascii="Times New Roman" w:hAnsi="Times New Roman" w:cs="Times New Roman"/>
          <w:sz w:val="24"/>
          <w:szCs w:val="24"/>
        </w:rPr>
        <w:t xml:space="preserve">se révèle </w:t>
      </w:r>
      <w:r>
        <w:rPr>
          <w:rFonts w:ascii="Times New Roman" w:hAnsi="Times New Roman" w:cs="Times New Roman"/>
          <w:sz w:val="24"/>
          <w:szCs w:val="24"/>
        </w:rPr>
        <w:t xml:space="preserve">pour la conscience et </w:t>
      </w:r>
      <w:r w:rsidR="00431FB0">
        <w:rPr>
          <w:rFonts w:ascii="Times New Roman" w:hAnsi="Times New Roman" w:cs="Times New Roman"/>
          <w:sz w:val="24"/>
          <w:szCs w:val="24"/>
        </w:rPr>
        <w:t xml:space="preserve">par la prise en compte de </w:t>
      </w:r>
      <w:r w:rsidR="007E072E">
        <w:rPr>
          <w:rFonts w:ascii="Times New Roman" w:hAnsi="Times New Roman" w:cs="Times New Roman"/>
          <w:sz w:val="24"/>
          <w:szCs w:val="24"/>
        </w:rPr>
        <w:t>la vulnérabilité de l’individu</w:t>
      </w:r>
      <w:r w:rsidR="00A00006">
        <w:rPr>
          <w:rFonts w:ascii="Times New Roman" w:hAnsi="Times New Roman" w:cs="Times New Roman"/>
          <w:sz w:val="24"/>
          <w:szCs w:val="24"/>
        </w:rPr>
        <w:t>)</w:t>
      </w:r>
      <w:r w:rsidR="007E072E">
        <w:rPr>
          <w:rFonts w:ascii="Times New Roman" w:hAnsi="Times New Roman" w:cs="Times New Roman"/>
          <w:sz w:val="24"/>
          <w:szCs w:val="24"/>
        </w:rPr>
        <w:t xml:space="preserve"> </w:t>
      </w:r>
      <w:r w:rsidR="00874DBE">
        <w:rPr>
          <w:rFonts w:ascii="Times New Roman" w:hAnsi="Times New Roman" w:cs="Times New Roman"/>
          <w:sz w:val="24"/>
          <w:szCs w:val="24"/>
        </w:rPr>
        <w:t xml:space="preserve">n’entre pas </w:t>
      </w:r>
      <w:r w:rsidR="00BF1595">
        <w:rPr>
          <w:rFonts w:ascii="Times New Roman" w:hAnsi="Times New Roman" w:cs="Times New Roman"/>
          <w:sz w:val="24"/>
          <w:szCs w:val="24"/>
        </w:rPr>
        <w:t xml:space="preserve">en « droit » </w:t>
      </w:r>
      <w:r w:rsidR="00874DBE">
        <w:rPr>
          <w:rFonts w:ascii="Times New Roman" w:hAnsi="Times New Roman" w:cs="Times New Roman"/>
          <w:sz w:val="24"/>
          <w:szCs w:val="24"/>
        </w:rPr>
        <w:t>par le grand portail</w:t>
      </w:r>
      <w:r w:rsidR="00785385">
        <w:rPr>
          <w:rFonts w:ascii="Times New Roman" w:hAnsi="Times New Roman" w:cs="Times New Roman"/>
          <w:sz w:val="24"/>
          <w:szCs w:val="24"/>
        </w:rPr>
        <w:t xml:space="preserve"> </w:t>
      </w:r>
      <w:r w:rsidR="001F632E">
        <w:rPr>
          <w:rFonts w:ascii="Times New Roman" w:hAnsi="Times New Roman" w:cs="Times New Roman"/>
          <w:sz w:val="24"/>
          <w:szCs w:val="24"/>
        </w:rPr>
        <w:t>;</w:t>
      </w:r>
      <w:r w:rsidR="00431FB0">
        <w:rPr>
          <w:rFonts w:ascii="Times New Roman" w:hAnsi="Times New Roman" w:cs="Times New Roman"/>
          <w:sz w:val="24"/>
          <w:szCs w:val="24"/>
        </w:rPr>
        <w:t xml:space="preserve"> </w:t>
      </w:r>
      <w:r w:rsidR="00874DBE">
        <w:rPr>
          <w:rFonts w:ascii="Times New Roman" w:hAnsi="Times New Roman" w:cs="Times New Roman"/>
          <w:sz w:val="24"/>
          <w:szCs w:val="24"/>
        </w:rPr>
        <w:t>le paradigme régnant est sans conteste l’individu adulte agissant en autonomie</w:t>
      </w:r>
      <w:r w:rsidR="00431FB0">
        <w:rPr>
          <w:rFonts w:ascii="Times New Roman" w:hAnsi="Times New Roman" w:cs="Times New Roman"/>
          <w:sz w:val="24"/>
          <w:szCs w:val="24"/>
        </w:rPr>
        <w:t xml:space="preserve"> et donc à ses risques et se périls</w:t>
      </w:r>
      <w:r w:rsidR="00874DBE">
        <w:rPr>
          <w:rFonts w:ascii="Times New Roman" w:hAnsi="Times New Roman" w:cs="Times New Roman"/>
          <w:sz w:val="24"/>
          <w:szCs w:val="24"/>
        </w:rPr>
        <w:t xml:space="preserve">. </w:t>
      </w:r>
      <w:r w:rsidR="00BF1595">
        <w:rPr>
          <w:rFonts w:ascii="Times New Roman" w:hAnsi="Times New Roman" w:cs="Times New Roman"/>
          <w:sz w:val="24"/>
          <w:szCs w:val="24"/>
        </w:rPr>
        <w:t xml:space="preserve">Parler d’un souci en faveur de l’individu vulnérable évoque </w:t>
      </w:r>
      <w:r w:rsidR="00431FB0">
        <w:rPr>
          <w:rFonts w:ascii="Times New Roman" w:hAnsi="Times New Roman" w:cs="Times New Roman"/>
          <w:sz w:val="24"/>
          <w:szCs w:val="24"/>
        </w:rPr>
        <w:t xml:space="preserve">plutôt </w:t>
      </w:r>
      <w:r w:rsidR="00BF1595">
        <w:rPr>
          <w:rFonts w:ascii="Times New Roman" w:hAnsi="Times New Roman" w:cs="Times New Roman"/>
          <w:sz w:val="24"/>
          <w:szCs w:val="24"/>
        </w:rPr>
        <w:t>l’image d’Épinal d</w:t>
      </w:r>
      <w:r w:rsidR="00431FB0">
        <w:rPr>
          <w:rFonts w:ascii="Times New Roman" w:hAnsi="Times New Roman" w:cs="Times New Roman"/>
          <w:sz w:val="24"/>
          <w:szCs w:val="24"/>
        </w:rPr>
        <w:t xml:space="preserve">’une </w:t>
      </w:r>
      <w:r w:rsidR="00BF1595">
        <w:rPr>
          <w:rFonts w:ascii="Times New Roman" w:hAnsi="Times New Roman" w:cs="Times New Roman"/>
          <w:sz w:val="24"/>
          <w:szCs w:val="24"/>
        </w:rPr>
        <w:t xml:space="preserve">législation </w:t>
      </w:r>
      <w:r w:rsidR="00431FB0">
        <w:rPr>
          <w:rFonts w:ascii="Times New Roman" w:hAnsi="Times New Roman" w:cs="Times New Roman"/>
          <w:sz w:val="24"/>
          <w:szCs w:val="24"/>
        </w:rPr>
        <w:t xml:space="preserve">protégeant « la veuve et les petits orphelins » </w:t>
      </w:r>
      <w:r w:rsidR="00BF1595">
        <w:rPr>
          <w:rFonts w:ascii="Times New Roman" w:hAnsi="Times New Roman" w:cs="Times New Roman"/>
          <w:sz w:val="24"/>
          <w:szCs w:val="24"/>
        </w:rPr>
        <w:t xml:space="preserve">et </w:t>
      </w:r>
      <w:r w:rsidR="00A81D41">
        <w:rPr>
          <w:rFonts w:ascii="Times New Roman" w:hAnsi="Times New Roman" w:cs="Times New Roman"/>
          <w:sz w:val="24"/>
          <w:szCs w:val="24"/>
        </w:rPr>
        <w:t xml:space="preserve">se décline rapidement sur </w:t>
      </w:r>
      <w:r w:rsidR="00E06004">
        <w:rPr>
          <w:rFonts w:ascii="Times New Roman" w:hAnsi="Times New Roman" w:cs="Times New Roman"/>
          <w:sz w:val="24"/>
          <w:szCs w:val="24"/>
        </w:rPr>
        <w:t xml:space="preserve">l’ambiguïté du monde judicaire </w:t>
      </w:r>
      <w:r w:rsidR="00A81D41">
        <w:rPr>
          <w:rFonts w:ascii="Times New Roman" w:hAnsi="Times New Roman" w:cs="Times New Roman"/>
          <w:sz w:val="24"/>
          <w:szCs w:val="24"/>
        </w:rPr>
        <w:t>qu’allèguent</w:t>
      </w:r>
      <w:r w:rsidR="00A97B2D">
        <w:rPr>
          <w:rFonts w:ascii="Times New Roman" w:hAnsi="Times New Roman" w:cs="Times New Roman"/>
          <w:sz w:val="24"/>
          <w:szCs w:val="24"/>
        </w:rPr>
        <w:t xml:space="preserve"> les caricatures de </w:t>
      </w:r>
      <w:r w:rsidR="00A81D41">
        <w:rPr>
          <w:rFonts w:ascii="Times New Roman" w:hAnsi="Times New Roman" w:cs="Times New Roman"/>
          <w:sz w:val="24"/>
          <w:szCs w:val="24"/>
        </w:rPr>
        <w:t>Daumier</w:t>
      </w:r>
      <w:r w:rsidR="00A97B2D">
        <w:rPr>
          <w:rStyle w:val="Appelnotedebasdep"/>
          <w:rFonts w:ascii="Times New Roman" w:hAnsi="Times New Roman" w:cs="Times New Roman"/>
          <w:sz w:val="24"/>
          <w:szCs w:val="24"/>
        </w:rPr>
        <w:footnoteReference w:id="18"/>
      </w:r>
      <w:r w:rsidR="00431FB0">
        <w:rPr>
          <w:rFonts w:ascii="Times New Roman" w:hAnsi="Times New Roman" w:cs="Times New Roman"/>
          <w:sz w:val="24"/>
          <w:szCs w:val="24"/>
        </w:rPr>
        <w:t xml:space="preserve">. </w:t>
      </w:r>
      <w:r w:rsidR="00BF1595">
        <w:rPr>
          <w:rFonts w:ascii="Times New Roman" w:hAnsi="Times New Roman" w:cs="Times New Roman"/>
          <w:sz w:val="24"/>
          <w:szCs w:val="24"/>
        </w:rPr>
        <w:t>Ce qui nous sensibilise au fait que tou</w:t>
      </w:r>
      <w:r w:rsidR="001F632E">
        <w:rPr>
          <w:rFonts w:ascii="Times New Roman" w:hAnsi="Times New Roman" w:cs="Times New Roman"/>
          <w:sz w:val="24"/>
          <w:szCs w:val="24"/>
        </w:rPr>
        <w:t>te</w:t>
      </w:r>
      <w:r w:rsidR="00BF1595">
        <w:rPr>
          <w:rFonts w:ascii="Times New Roman" w:hAnsi="Times New Roman" w:cs="Times New Roman"/>
          <w:sz w:val="24"/>
          <w:szCs w:val="24"/>
        </w:rPr>
        <w:t>s les « vulnérabilités » de l’individu ne sont pas tou</w:t>
      </w:r>
      <w:r w:rsidR="001F632E">
        <w:rPr>
          <w:rFonts w:ascii="Times New Roman" w:hAnsi="Times New Roman" w:cs="Times New Roman"/>
          <w:sz w:val="24"/>
          <w:szCs w:val="24"/>
        </w:rPr>
        <w:t>te</w:t>
      </w:r>
      <w:r w:rsidR="00BF1595">
        <w:rPr>
          <w:rFonts w:ascii="Times New Roman" w:hAnsi="Times New Roman" w:cs="Times New Roman"/>
          <w:sz w:val="24"/>
          <w:szCs w:val="24"/>
        </w:rPr>
        <w:t>s digne</w:t>
      </w:r>
      <w:r w:rsidR="001F632E">
        <w:rPr>
          <w:rFonts w:ascii="Times New Roman" w:hAnsi="Times New Roman" w:cs="Times New Roman"/>
          <w:sz w:val="24"/>
          <w:szCs w:val="24"/>
        </w:rPr>
        <w:t>s</w:t>
      </w:r>
      <w:r w:rsidR="00431FB0">
        <w:rPr>
          <w:rFonts w:ascii="Times New Roman" w:hAnsi="Times New Roman" w:cs="Times New Roman"/>
          <w:sz w:val="24"/>
          <w:szCs w:val="24"/>
        </w:rPr>
        <w:t xml:space="preserve"> d</w:t>
      </w:r>
      <w:r w:rsidR="00BF1595">
        <w:rPr>
          <w:rFonts w:ascii="Times New Roman" w:hAnsi="Times New Roman" w:cs="Times New Roman"/>
          <w:sz w:val="24"/>
          <w:szCs w:val="24"/>
        </w:rPr>
        <w:t>’intérêt et que dans le domaine du juridique il faut une qualification autrement plus rigoureu</w:t>
      </w:r>
      <w:r w:rsidR="006978F4">
        <w:rPr>
          <w:rFonts w:ascii="Times New Roman" w:hAnsi="Times New Roman" w:cs="Times New Roman"/>
          <w:sz w:val="24"/>
          <w:szCs w:val="24"/>
        </w:rPr>
        <w:t>se</w:t>
      </w:r>
      <w:r w:rsidR="00BF1595">
        <w:rPr>
          <w:rFonts w:ascii="Times New Roman" w:hAnsi="Times New Roman" w:cs="Times New Roman"/>
          <w:sz w:val="24"/>
          <w:szCs w:val="24"/>
        </w:rPr>
        <w:t xml:space="preserve"> et, comme cela se révélera, échelonné et gradué quant à </w:t>
      </w:r>
      <w:r w:rsidR="00A81D41">
        <w:rPr>
          <w:rFonts w:ascii="Times New Roman" w:hAnsi="Times New Roman" w:cs="Times New Roman"/>
          <w:sz w:val="24"/>
          <w:szCs w:val="24"/>
        </w:rPr>
        <w:t xml:space="preserve">une </w:t>
      </w:r>
      <w:r w:rsidR="00BF1595">
        <w:rPr>
          <w:rFonts w:ascii="Times New Roman" w:hAnsi="Times New Roman" w:cs="Times New Roman"/>
          <w:sz w:val="24"/>
          <w:szCs w:val="24"/>
        </w:rPr>
        <w:t>protection</w:t>
      </w:r>
      <w:r w:rsidR="00A81D41">
        <w:rPr>
          <w:rFonts w:ascii="Times New Roman" w:hAnsi="Times New Roman" w:cs="Times New Roman"/>
          <w:sz w:val="24"/>
          <w:szCs w:val="24"/>
        </w:rPr>
        <w:t xml:space="preserve"> mesurée et adéquate.</w:t>
      </w:r>
      <w:r w:rsidR="00F9191D">
        <w:rPr>
          <w:rFonts w:ascii="Times New Roman" w:hAnsi="Times New Roman" w:cs="Times New Roman"/>
          <w:sz w:val="24"/>
          <w:szCs w:val="24"/>
        </w:rPr>
        <w:t xml:space="preserve"> </w:t>
      </w:r>
    </w:p>
    <w:p w:rsidR="00BF1595" w:rsidRDefault="00A73B79" w:rsidP="00526A1A">
      <w:pPr>
        <w:spacing w:line="360" w:lineRule="auto"/>
        <w:rPr>
          <w:rFonts w:ascii="Times New Roman" w:hAnsi="Times New Roman" w:cs="Times New Roman"/>
          <w:sz w:val="24"/>
          <w:szCs w:val="24"/>
        </w:rPr>
      </w:pPr>
      <w:r>
        <w:rPr>
          <w:rFonts w:ascii="Times New Roman" w:hAnsi="Times New Roman" w:cs="Times New Roman"/>
          <w:sz w:val="24"/>
          <w:szCs w:val="24"/>
        </w:rPr>
        <w:t>Insistons</w:t>
      </w:r>
      <w:r w:rsidR="00A00006">
        <w:rPr>
          <w:rFonts w:ascii="Times New Roman" w:hAnsi="Times New Roman" w:cs="Times New Roman"/>
          <w:sz w:val="24"/>
          <w:szCs w:val="24"/>
        </w:rPr>
        <w:t xml:space="preserve"> donc</w:t>
      </w:r>
      <w:r w:rsidR="006978F4">
        <w:rPr>
          <w:rFonts w:ascii="Times New Roman" w:hAnsi="Times New Roman" w:cs="Times New Roman"/>
          <w:sz w:val="24"/>
          <w:szCs w:val="24"/>
        </w:rPr>
        <w:t>,</w:t>
      </w:r>
      <w:r>
        <w:rPr>
          <w:rFonts w:ascii="Times New Roman" w:hAnsi="Times New Roman" w:cs="Times New Roman"/>
          <w:sz w:val="24"/>
          <w:szCs w:val="24"/>
        </w:rPr>
        <w:t xml:space="preserve"> </w:t>
      </w:r>
      <w:r w:rsidRPr="00A73B79">
        <w:rPr>
          <w:rFonts w:ascii="Times New Roman" w:hAnsi="Times New Roman" w:cs="Times New Roman"/>
          <w:i/>
          <w:sz w:val="24"/>
          <w:szCs w:val="24"/>
        </w:rPr>
        <w:t>primo</w:t>
      </w:r>
      <w:r w:rsidR="006978F4">
        <w:rPr>
          <w:rFonts w:ascii="Times New Roman" w:hAnsi="Times New Roman" w:cs="Times New Roman"/>
          <w:sz w:val="24"/>
          <w:szCs w:val="24"/>
        </w:rPr>
        <w:t>,</w:t>
      </w:r>
      <w:r>
        <w:rPr>
          <w:rFonts w:ascii="Times New Roman" w:hAnsi="Times New Roman" w:cs="Times New Roman"/>
          <w:sz w:val="24"/>
          <w:szCs w:val="24"/>
        </w:rPr>
        <w:t xml:space="preserve"> </w:t>
      </w:r>
      <w:r w:rsidR="006978F4">
        <w:rPr>
          <w:rFonts w:ascii="Times New Roman" w:hAnsi="Times New Roman" w:cs="Times New Roman"/>
          <w:sz w:val="24"/>
          <w:szCs w:val="24"/>
        </w:rPr>
        <w:t xml:space="preserve">sur le fait </w:t>
      </w:r>
      <w:r>
        <w:rPr>
          <w:rFonts w:ascii="Times New Roman" w:hAnsi="Times New Roman" w:cs="Times New Roman"/>
          <w:sz w:val="24"/>
          <w:szCs w:val="24"/>
        </w:rPr>
        <w:t>que le « droit » (i.e. la législation et la jurisprudence</w:t>
      </w:r>
      <w:r w:rsidR="00AD48C9">
        <w:rPr>
          <w:rFonts w:ascii="Times New Roman" w:hAnsi="Times New Roman" w:cs="Times New Roman"/>
          <w:sz w:val="24"/>
          <w:szCs w:val="24"/>
        </w:rPr>
        <w:t xml:space="preserve"> en tant que source de droit</w:t>
      </w:r>
      <w:r>
        <w:rPr>
          <w:rFonts w:ascii="Times New Roman" w:hAnsi="Times New Roman" w:cs="Times New Roman"/>
          <w:sz w:val="24"/>
          <w:szCs w:val="24"/>
        </w:rPr>
        <w:t>) ne protège pas l’individu (adulte et autonome) en tant que tel. À</w:t>
      </w:r>
      <w:r w:rsidR="006978F4">
        <w:rPr>
          <w:rFonts w:ascii="Times New Roman" w:hAnsi="Times New Roman" w:cs="Times New Roman"/>
          <w:sz w:val="24"/>
          <w:szCs w:val="24"/>
        </w:rPr>
        <w:t> </w:t>
      </w:r>
      <w:r>
        <w:rPr>
          <w:rFonts w:ascii="Times New Roman" w:hAnsi="Times New Roman" w:cs="Times New Roman"/>
          <w:sz w:val="24"/>
          <w:szCs w:val="24"/>
        </w:rPr>
        <w:t xml:space="preserve">chacun de se protéger soi-même et si un individu </w:t>
      </w:r>
      <w:r w:rsidR="00A00006">
        <w:rPr>
          <w:rFonts w:ascii="Times New Roman" w:hAnsi="Times New Roman" w:cs="Times New Roman"/>
          <w:sz w:val="24"/>
          <w:szCs w:val="24"/>
        </w:rPr>
        <w:t>souhait</w:t>
      </w:r>
      <w:r w:rsidR="006978F4">
        <w:rPr>
          <w:rFonts w:ascii="Times New Roman" w:hAnsi="Times New Roman" w:cs="Times New Roman"/>
          <w:sz w:val="24"/>
          <w:szCs w:val="24"/>
        </w:rPr>
        <w:t>e</w:t>
      </w:r>
      <w:r w:rsidR="00A00006">
        <w:rPr>
          <w:rFonts w:ascii="Times New Roman" w:hAnsi="Times New Roman" w:cs="Times New Roman"/>
          <w:sz w:val="24"/>
          <w:szCs w:val="24"/>
        </w:rPr>
        <w:t xml:space="preserve"> </w:t>
      </w:r>
      <w:r>
        <w:rPr>
          <w:rFonts w:ascii="Times New Roman" w:hAnsi="Times New Roman" w:cs="Times New Roman"/>
          <w:sz w:val="24"/>
          <w:szCs w:val="24"/>
        </w:rPr>
        <w:t>faire une bêtise qu’il l</w:t>
      </w:r>
      <w:r w:rsidR="00BB0C97">
        <w:rPr>
          <w:rFonts w:ascii="Times New Roman" w:hAnsi="Times New Roman" w:cs="Times New Roman"/>
          <w:sz w:val="24"/>
          <w:szCs w:val="24"/>
        </w:rPr>
        <w:t>a</w:t>
      </w:r>
      <w:r>
        <w:rPr>
          <w:rFonts w:ascii="Times New Roman" w:hAnsi="Times New Roman" w:cs="Times New Roman"/>
          <w:sz w:val="24"/>
          <w:szCs w:val="24"/>
        </w:rPr>
        <w:t xml:space="preserve"> fasse et qu’il </w:t>
      </w:r>
      <w:r w:rsidR="00BB0C97">
        <w:rPr>
          <w:rFonts w:ascii="Times New Roman" w:hAnsi="Times New Roman" w:cs="Times New Roman"/>
          <w:sz w:val="24"/>
          <w:szCs w:val="24"/>
        </w:rPr>
        <w:t xml:space="preserve">en </w:t>
      </w:r>
      <w:r>
        <w:rPr>
          <w:rFonts w:ascii="Times New Roman" w:hAnsi="Times New Roman" w:cs="Times New Roman"/>
          <w:sz w:val="24"/>
          <w:szCs w:val="24"/>
        </w:rPr>
        <w:t xml:space="preserve">paie </w:t>
      </w:r>
      <w:r w:rsidR="00402216">
        <w:rPr>
          <w:rFonts w:ascii="Times New Roman" w:hAnsi="Times New Roman" w:cs="Times New Roman"/>
          <w:sz w:val="24"/>
          <w:szCs w:val="24"/>
        </w:rPr>
        <w:t>le prix</w:t>
      </w:r>
      <w:r>
        <w:rPr>
          <w:rFonts w:ascii="Times New Roman" w:hAnsi="Times New Roman" w:cs="Times New Roman"/>
          <w:sz w:val="24"/>
          <w:szCs w:val="24"/>
        </w:rPr>
        <w:t xml:space="preserve">. </w:t>
      </w:r>
      <w:r w:rsidR="009369D6">
        <w:rPr>
          <w:rFonts w:ascii="Times New Roman" w:hAnsi="Times New Roman" w:cs="Times New Roman"/>
          <w:sz w:val="24"/>
          <w:szCs w:val="24"/>
        </w:rPr>
        <w:t>L</w:t>
      </w:r>
      <w:r>
        <w:rPr>
          <w:rFonts w:ascii="Times New Roman" w:hAnsi="Times New Roman" w:cs="Times New Roman"/>
          <w:sz w:val="24"/>
          <w:szCs w:val="24"/>
        </w:rPr>
        <w:t>e</w:t>
      </w:r>
      <w:r w:rsidR="00402216">
        <w:rPr>
          <w:rFonts w:ascii="Times New Roman" w:hAnsi="Times New Roman" w:cs="Times New Roman"/>
          <w:sz w:val="24"/>
          <w:szCs w:val="24"/>
        </w:rPr>
        <w:t>s</w:t>
      </w:r>
      <w:r>
        <w:rPr>
          <w:rFonts w:ascii="Times New Roman" w:hAnsi="Times New Roman" w:cs="Times New Roman"/>
          <w:sz w:val="24"/>
          <w:szCs w:val="24"/>
        </w:rPr>
        <w:t xml:space="preserve"> penchant</w:t>
      </w:r>
      <w:r w:rsidR="00402216">
        <w:rPr>
          <w:rFonts w:ascii="Times New Roman" w:hAnsi="Times New Roman" w:cs="Times New Roman"/>
          <w:sz w:val="24"/>
          <w:szCs w:val="24"/>
        </w:rPr>
        <w:t>s</w:t>
      </w:r>
      <w:r>
        <w:rPr>
          <w:rFonts w:ascii="Times New Roman" w:hAnsi="Times New Roman" w:cs="Times New Roman"/>
          <w:sz w:val="24"/>
          <w:szCs w:val="24"/>
        </w:rPr>
        <w:t xml:space="preserve"> </w:t>
      </w:r>
      <w:r w:rsidR="00402216">
        <w:rPr>
          <w:rFonts w:ascii="Times New Roman" w:hAnsi="Times New Roman" w:cs="Times New Roman"/>
          <w:sz w:val="24"/>
          <w:szCs w:val="24"/>
        </w:rPr>
        <w:t>adamiques</w:t>
      </w:r>
      <w:r w:rsidR="00A00006" w:rsidRPr="00A00006">
        <w:rPr>
          <w:rFonts w:ascii="Times New Roman" w:hAnsi="Times New Roman" w:cs="Times New Roman"/>
          <w:sz w:val="24"/>
          <w:szCs w:val="24"/>
        </w:rPr>
        <w:t xml:space="preserve"> </w:t>
      </w:r>
      <w:r w:rsidR="00A00006">
        <w:rPr>
          <w:rFonts w:ascii="Times New Roman" w:hAnsi="Times New Roman" w:cs="Times New Roman"/>
          <w:sz w:val="24"/>
          <w:szCs w:val="24"/>
        </w:rPr>
        <w:t>propre à l’individu</w:t>
      </w:r>
      <w:r w:rsidR="00402216">
        <w:rPr>
          <w:rFonts w:ascii="Times New Roman" w:hAnsi="Times New Roman" w:cs="Times New Roman"/>
          <w:sz w:val="24"/>
          <w:szCs w:val="24"/>
        </w:rPr>
        <w:t xml:space="preserve"> </w:t>
      </w:r>
      <w:r w:rsidR="00A5032D">
        <w:rPr>
          <w:rFonts w:ascii="Times New Roman" w:hAnsi="Times New Roman" w:cs="Times New Roman"/>
          <w:sz w:val="24"/>
          <w:szCs w:val="24"/>
        </w:rPr>
        <w:t xml:space="preserve">à </w:t>
      </w:r>
      <w:r>
        <w:rPr>
          <w:rFonts w:ascii="Times New Roman" w:hAnsi="Times New Roman" w:cs="Times New Roman"/>
          <w:sz w:val="24"/>
          <w:szCs w:val="24"/>
        </w:rPr>
        <w:t xml:space="preserve">« faire de bêtises » </w:t>
      </w:r>
      <w:r w:rsidR="00402216">
        <w:rPr>
          <w:rFonts w:ascii="Times New Roman" w:hAnsi="Times New Roman" w:cs="Times New Roman"/>
          <w:sz w:val="24"/>
          <w:szCs w:val="24"/>
        </w:rPr>
        <w:t>semblent</w:t>
      </w:r>
      <w:r>
        <w:rPr>
          <w:rFonts w:ascii="Times New Roman" w:hAnsi="Times New Roman" w:cs="Times New Roman"/>
          <w:sz w:val="24"/>
          <w:szCs w:val="24"/>
        </w:rPr>
        <w:t xml:space="preserve"> </w:t>
      </w:r>
      <w:r w:rsidR="00A5032D">
        <w:rPr>
          <w:rFonts w:ascii="Times New Roman" w:hAnsi="Times New Roman" w:cs="Times New Roman"/>
          <w:sz w:val="24"/>
          <w:szCs w:val="24"/>
        </w:rPr>
        <w:t xml:space="preserve">plutôt </w:t>
      </w:r>
      <w:r w:rsidR="009369D6">
        <w:rPr>
          <w:rFonts w:ascii="Times New Roman" w:hAnsi="Times New Roman" w:cs="Times New Roman"/>
          <w:sz w:val="24"/>
          <w:szCs w:val="24"/>
        </w:rPr>
        <w:t>sans</w:t>
      </w:r>
      <w:r>
        <w:rPr>
          <w:rFonts w:ascii="Times New Roman" w:hAnsi="Times New Roman" w:cs="Times New Roman"/>
          <w:sz w:val="24"/>
          <w:szCs w:val="24"/>
        </w:rPr>
        <w:t xml:space="preserve"> limite</w:t>
      </w:r>
      <w:r w:rsidR="009369D6">
        <w:rPr>
          <w:rFonts w:ascii="Times New Roman" w:hAnsi="Times New Roman" w:cs="Times New Roman"/>
          <w:sz w:val="24"/>
          <w:szCs w:val="24"/>
        </w:rPr>
        <w:t xml:space="preserve"> et à </w:t>
      </w:r>
      <w:r>
        <w:rPr>
          <w:rFonts w:ascii="Times New Roman" w:hAnsi="Times New Roman" w:cs="Times New Roman"/>
          <w:sz w:val="24"/>
          <w:szCs w:val="24"/>
        </w:rPr>
        <w:t>chacun d’observer comment des individus s’engagent dans des actions sans préparation, sans connaissance, sans hésitation et</w:t>
      </w:r>
      <w:r w:rsidR="009369D6">
        <w:rPr>
          <w:rFonts w:ascii="Times New Roman" w:hAnsi="Times New Roman" w:cs="Times New Roman"/>
          <w:sz w:val="24"/>
          <w:szCs w:val="24"/>
        </w:rPr>
        <w:t>c. e</w:t>
      </w:r>
      <w:r w:rsidR="00AD48C9">
        <w:rPr>
          <w:rFonts w:ascii="Times New Roman" w:hAnsi="Times New Roman" w:cs="Times New Roman"/>
          <w:sz w:val="24"/>
          <w:szCs w:val="24"/>
        </w:rPr>
        <w:t>t avec des individus qui normalement</w:t>
      </w:r>
      <w:r w:rsidR="00402216" w:rsidRPr="00402216">
        <w:rPr>
          <w:rFonts w:ascii="Times New Roman" w:hAnsi="Times New Roman" w:cs="Times New Roman"/>
          <w:sz w:val="24"/>
          <w:szCs w:val="24"/>
        </w:rPr>
        <w:t xml:space="preserve"> </w:t>
      </w:r>
      <w:r w:rsidR="00402216">
        <w:rPr>
          <w:rFonts w:ascii="Times New Roman" w:hAnsi="Times New Roman" w:cs="Times New Roman"/>
          <w:sz w:val="24"/>
          <w:szCs w:val="24"/>
        </w:rPr>
        <w:t>n’inspire</w:t>
      </w:r>
      <w:r w:rsidR="00BB0C97">
        <w:rPr>
          <w:rFonts w:ascii="Times New Roman" w:hAnsi="Times New Roman" w:cs="Times New Roman"/>
          <w:sz w:val="24"/>
          <w:szCs w:val="24"/>
        </w:rPr>
        <w:t>nt</w:t>
      </w:r>
      <w:r w:rsidR="00AD48C9">
        <w:rPr>
          <w:rFonts w:ascii="Times New Roman" w:hAnsi="Times New Roman" w:cs="Times New Roman"/>
          <w:sz w:val="24"/>
          <w:szCs w:val="24"/>
        </w:rPr>
        <w:t xml:space="preserve"> </w:t>
      </w:r>
      <w:r w:rsidR="009369D6">
        <w:rPr>
          <w:rFonts w:ascii="Times New Roman" w:hAnsi="Times New Roman" w:cs="Times New Roman"/>
          <w:sz w:val="24"/>
          <w:szCs w:val="24"/>
        </w:rPr>
        <w:t>de confiance</w:t>
      </w:r>
      <w:r w:rsidR="00AD48C9">
        <w:rPr>
          <w:rFonts w:ascii="Times New Roman" w:hAnsi="Times New Roman" w:cs="Times New Roman"/>
          <w:sz w:val="24"/>
          <w:szCs w:val="24"/>
        </w:rPr>
        <w:t xml:space="preserve"> à personne. </w:t>
      </w:r>
      <w:r w:rsidR="006D06AC">
        <w:rPr>
          <w:rFonts w:ascii="Times New Roman" w:hAnsi="Times New Roman" w:cs="Times New Roman"/>
          <w:sz w:val="24"/>
          <w:szCs w:val="24"/>
        </w:rPr>
        <w:t xml:space="preserve">S’observe en effet </w:t>
      </w:r>
      <w:r w:rsidR="009369D6">
        <w:rPr>
          <w:rFonts w:ascii="Times New Roman" w:hAnsi="Times New Roman" w:cs="Times New Roman"/>
          <w:sz w:val="24"/>
          <w:szCs w:val="24"/>
        </w:rPr>
        <w:t xml:space="preserve">des individus </w:t>
      </w:r>
      <w:r w:rsidR="006D06AC">
        <w:rPr>
          <w:rFonts w:ascii="Times New Roman" w:hAnsi="Times New Roman" w:cs="Times New Roman"/>
          <w:sz w:val="24"/>
          <w:szCs w:val="24"/>
        </w:rPr>
        <w:t xml:space="preserve">qui </w:t>
      </w:r>
      <w:r w:rsidR="009369D6">
        <w:rPr>
          <w:rFonts w:ascii="Times New Roman" w:hAnsi="Times New Roman" w:cs="Times New Roman"/>
          <w:sz w:val="24"/>
          <w:szCs w:val="24"/>
        </w:rPr>
        <w:t>se font lamentablement et honteusement exploit</w:t>
      </w:r>
      <w:r w:rsidR="00BB0C97">
        <w:rPr>
          <w:rFonts w:ascii="Times New Roman" w:hAnsi="Times New Roman" w:cs="Times New Roman"/>
          <w:sz w:val="24"/>
          <w:szCs w:val="24"/>
        </w:rPr>
        <w:t>er</w:t>
      </w:r>
      <w:r w:rsidR="009369D6">
        <w:rPr>
          <w:rFonts w:ascii="Times New Roman" w:hAnsi="Times New Roman" w:cs="Times New Roman"/>
          <w:sz w:val="24"/>
          <w:szCs w:val="24"/>
        </w:rPr>
        <w:t xml:space="preserve">, </w:t>
      </w:r>
      <w:r w:rsidR="00C415E0">
        <w:rPr>
          <w:rFonts w:ascii="Times New Roman" w:hAnsi="Times New Roman" w:cs="Times New Roman"/>
          <w:sz w:val="24"/>
          <w:szCs w:val="24"/>
        </w:rPr>
        <w:t>tromp</w:t>
      </w:r>
      <w:r w:rsidR="00BB0C97">
        <w:rPr>
          <w:rFonts w:ascii="Times New Roman" w:hAnsi="Times New Roman" w:cs="Times New Roman"/>
          <w:sz w:val="24"/>
          <w:szCs w:val="24"/>
        </w:rPr>
        <w:t>er</w:t>
      </w:r>
      <w:r w:rsidR="00C415E0">
        <w:rPr>
          <w:rFonts w:ascii="Times New Roman" w:hAnsi="Times New Roman" w:cs="Times New Roman"/>
          <w:sz w:val="24"/>
          <w:szCs w:val="24"/>
        </w:rPr>
        <w:t>, abus</w:t>
      </w:r>
      <w:r w:rsidR="00BB0C97">
        <w:rPr>
          <w:rFonts w:ascii="Times New Roman" w:hAnsi="Times New Roman" w:cs="Times New Roman"/>
          <w:sz w:val="24"/>
          <w:szCs w:val="24"/>
        </w:rPr>
        <w:t>er</w:t>
      </w:r>
      <w:r w:rsidR="00C415E0">
        <w:rPr>
          <w:rFonts w:ascii="Times New Roman" w:hAnsi="Times New Roman" w:cs="Times New Roman"/>
          <w:sz w:val="24"/>
          <w:szCs w:val="24"/>
        </w:rPr>
        <w:t>, mystifi</w:t>
      </w:r>
      <w:r w:rsidR="00BB0C97">
        <w:rPr>
          <w:rFonts w:ascii="Times New Roman" w:hAnsi="Times New Roman" w:cs="Times New Roman"/>
          <w:sz w:val="24"/>
          <w:szCs w:val="24"/>
        </w:rPr>
        <w:t>er</w:t>
      </w:r>
      <w:r w:rsidR="00C415E0">
        <w:rPr>
          <w:rFonts w:ascii="Times New Roman" w:hAnsi="Times New Roman" w:cs="Times New Roman"/>
          <w:sz w:val="24"/>
          <w:szCs w:val="24"/>
        </w:rPr>
        <w:t>, bern</w:t>
      </w:r>
      <w:r w:rsidR="00BB0C97">
        <w:rPr>
          <w:rFonts w:ascii="Times New Roman" w:hAnsi="Times New Roman" w:cs="Times New Roman"/>
          <w:sz w:val="24"/>
          <w:szCs w:val="24"/>
        </w:rPr>
        <w:t>er</w:t>
      </w:r>
      <w:r w:rsidR="00C415E0">
        <w:rPr>
          <w:rFonts w:ascii="Times New Roman" w:hAnsi="Times New Roman" w:cs="Times New Roman"/>
          <w:sz w:val="24"/>
          <w:szCs w:val="24"/>
        </w:rPr>
        <w:t>, leurr</w:t>
      </w:r>
      <w:r w:rsidR="00BB0C97">
        <w:rPr>
          <w:rFonts w:ascii="Times New Roman" w:hAnsi="Times New Roman" w:cs="Times New Roman"/>
          <w:sz w:val="24"/>
          <w:szCs w:val="24"/>
        </w:rPr>
        <w:t>er</w:t>
      </w:r>
      <w:r w:rsidR="00C415E0">
        <w:rPr>
          <w:rFonts w:ascii="Times New Roman" w:hAnsi="Times New Roman" w:cs="Times New Roman"/>
          <w:sz w:val="24"/>
          <w:szCs w:val="24"/>
        </w:rPr>
        <w:t>, filout</w:t>
      </w:r>
      <w:r w:rsidR="00BB0C97">
        <w:rPr>
          <w:rFonts w:ascii="Times New Roman" w:hAnsi="Times New Roman" w:cs="Times New Roman"/>
          <w:sz w:val="24"/>
          <w:szCs w:val="24"/>
        </w:rPr>
        <w:t>er</w:t>
      </w:r>
      <w:r w:rsidR="00C415E0">
        <w:rPr>
          <w:rFonts w:ascii="Times New Roman" w:hAnsi="Times New Roman" w:cs="Times New Roman"/>
          <w:sz w:val="24"/>
          <w:szCs w:val="24"/>
        </w:rPr>
        <w:t xml:space="preserve">, etc. </w:t>
      </w:r>
      <w:r w:rsidR="00A00006">
        <w:rPr>
          <w:rFonts w:ascii="Times New Roman" w:hAnsi="Times New Roman" w:cs="Times New Roman"/>
          <w:sz w:val="24"/>
          <w:szCs w:val="24"/>
        </w:rPr>
        <w:t xml:space="preserve">et </w:t>
      </w:r>
      <w:r w:rsidR="00C415E0">
        <w:rPr>
          <w:rFonts w:ascii="Times New Roman" w:hAnsi="Times New Roman" w:cs="Times New Roman"/>
          <w:sz w:val="24"/>
          <w:szCs w:val="24"/>
        </w:rPr>
        <w:t>qu</w:t>
      </w:r>
      <w:r w:rsidR="006D06AC">
        <w:rPr>
          <w:rFonts w:ascii="Times New Roman" w:hAnsi="Times New Roman" w:cs="Times New Roman"/>
          <w:sz w:val="24"/>
          <w:szCs w:val="24"/>
        </w:rPr>
        <w:t xml:space="preserve">i </w:t>
      </w:r>
      <w:r w:rsidR="00C415E0">
        <w:rPr>
          <w:rFonts w:ascii="Times New Roman" w:hAnsi="Times New Roman" w:cs="Times New Roman"/>
          <w:sz w:val="24"/>
          <w:szCs w:val="24"/>
        </w:rPr>
        <w:t>« aiment ça </w:t>
      </w:r>
      <w:r w:rsidR="00EA38C8">
        <w:rPr>
          <w:rFonts w:ascii="Times New Roman" w:hAnsi="Times New Roman" w:cs="Times New Roman"/>
          <w:sz w:val="24"/>
          <w:szCs w:val="24"/>
        </w:rPr>
        <w:t xml:space="preserve">» ! </w:t>
      </w:r>
      <w:r w:rsidR="00C415E0">
        <w:rPr>
          <w:rFonts w:ascii="Times New Roman" w:hAnsi="Times New Roman" w:cs="Times New Roman"/>
          <w:sz w:val="24"/>
          <w:szCs w:val="24"/>
        </w:rPr>
        <w:t xml:space="preserve">De même s’observe </w:t>
      </w:r>
      <w:r w:rsidR="009900E9">
        <w:rPr>
          <w:rFonts w:ascii="Times New Roman" w:hAnsi="Times New Roman" w:cs="Times New Roman"/>
          <w:sz w:val="24"/>
          <w:szCs w:val="24"/>
        </w:rPr>
        <w:t>des individus qui se font chanter « </w:t>
      </w:r>
      <w:r w:rsidR="00A33E4D">
        <w:rPr>
          <w:rFonts w:ascii="Times New Roman" w:hAnsi="Times New Roman" w:cs="Times New Roman"/>
          <w:sz w:val="24"/>
          <w:szCs w:val="24"/>
        </w:rPr>
        <w:t>la</w:t>
      </w:r>
      <w:r w:rsidR="009900E9">
        <w:rPr>
          <w:rFonts w:ascii="Times New Roman" w:hAnsi="Times New Roman" w:cs="Times New Roman"/>
          <w:sz w:val="24"/>
          <w:szCs w:val="24"/>
        </w:rPr>
        <w:t xml:space="preserve"> pomme » et qui</w:t>
      </w:r>
      <w:r w:rsidR="006D06AC">
        <w:rPr>
          <w:rFonts w:ascii="Times New Roman" w:hAnsi="Times New Roman" w:cs="Times New Roman"/>
          <w:sz w:val="24"/>
          <w:szCs w:val="24"/>
        </w:rPr>
        <w:t xml:space="preserve"> se laisse</w:t>
      </w:r>
      <w:r w:rsidR="00A33E4D">
        <w:rPr>
          <w:rFonts w:ascii="Times New Roman" w:hAnsi="Times New Roman" w:cs="Times New Roman"/>
          <w:sz w:val="24"/>
          <w:szCs w:val="24"/>
        </w:rPr>
        <w:t>nt</w:t>
      </w:r>
      <w:r w:rsidR="006D06AC">
        <w:rPr>
          <w:rFonts w:ascii="Times New Roman" w:hAnsi="Times New Roman" w:cs="Times New Roman"/>
          <w:sz w:val="24"/>
          <w:szCs w:val="24"/>
        </w:rPr>
        <w:t xml:space="preserve"> emballer par de</w:t>
      </w:r>
      <w:r w:rsidR="00A33E4D">
        <w:rPr>
          <w:rFonts w:ascii="Times New Roman" w:hAnsi="Times New Roman" w:cs="Times New Roman"/>
          <w:sz w:val="24"/>
          <w:szCs w:val="24"/>
        </w:rPr>
        <w:t xml:space="preserve"> belles</w:t>
      </w:r>
      <w:r w:rsidR="006D06AC">
        <w:rPr>
          <w:rFonts w:ascii="Times New Roman" w:hAnsi="Times New Roman" w:cs="Times New Roman"/>
          <w:sz w:val="24"/>
          <w:szCs w:val="24"/>
        </w:rPr>
        <w:t xml:space="preserve"> paroles (ou discours)</w:t>
      </w:r>
      <w:r w:rsidR="00C04A2C">
        <w:rPr>
          <w:rFonts w:ascii="Times New Roman" w:hAnsi="Times New Roman" w:cs="Times New Roman"/>
          <w:sz w:val="24"/>
          <w:szCs w:val="24"/>
        </w:rPr>
        <w:t xml:space="preserve"> et qui ne proteste</w:t>
      </w:r>
      <w:r w:rsidR="00A33E4D">
        <w:rPr>
          <w:rFonts w:ascii="Times New Roman" w:hAnsi="Times New Roman" w:cs="Times New Roman"/>
          <w:sz w:val="24"/>
          <w:szCs w:val="24"/>
        </w:rPr>
        <w:t>nt</w:t>
      </w:r>
      <w:r w:rsidR="00C04A2C">
        <w:rPr>
          <w:rFonts w:ascii="Times New Roman" w:hAnsi="Times New Roman" w:cs="Times New Roman"/>
          <w:sz w:val="24"/>
          <w:szCs w:val="24"/>
        </w:rPr>
        <w:t xml:space="preserve"> guère</w:t>
      </w:r>
      <w:r w:rsidR="006D06AC">
        <w:rPr>
          <w:rFonts w:ascii="Times New Roman" w:hAnsi="Times New Roman" w:cs="Times New Roman"/>
          <w:sz w:val="24"/>
          <w:szCs w:val="24"/>
        </w:rPr>
        <w:t xml:space="preserve">. </w:t>
      </w:r>
      <w:r w:rsidR="00402216">
        <w:rPr>
          <w:rFonts w:ascii="Times New Roman" w:hAnsi="Times New Roman" w:cs="Times New Roman"/>
          <w:sz w:val="24"/>
          <w:szCs w:val="24"/>
        </w:rPr>
        <w:t>S</w:t>
      </w:r>
      <w:r w:rsidR="006D06AC">
        <w:rPr>
          <w:rFonts w:ascii="Times New Roman" w:hAnsi="Times New Roman" w:cs="Times New Roman"/>
          <w:sz w:val="24"/>
          <w:szCs w:val="24"/>
        </w:rPr>
        <w:t xml:space="preserve">’observe </w:t>
      </w:r>
      <w:r w:rsidR="00402216">
        <w:rPr>
          <w:rFonts w:ascii="Times New Roman" w:hAnsi="Times New Roman" w:cs="Times New Roman"/>
          <w:sz w:val="24"/>
          <w:szCs w:val="24"/>
        </w:rPr>
        <w:t xml:space="preserve">surtout </w:t>
      </w:r>
      <w:r w:rsidR="00311722">
        <w:rPr>
          <w:rFonts w:ascii="Times New Roman" w:hAnsi="Times New Roman" w:cs="Times New Roman"/>
          <w:sz w:val="24"/>
          <w:szCs w:val="24"/>
        </w:rPr>
        <w:t>que les relations interindividuel</w:t>
      </w:r>
      <w:r w:rsidR="00A33E4D">
        <w:rPr>
          <w:rFonts w:ascii="Times New Roman" w:hAnsi="Times New Roman" w:cs="Times New Roman"/>
          <w:sz w:val="24"/>
          <w:szCs w:val="24"/>
        </w:rPr>
        <w:t>le</w:t>
      </w:r>
      <w:r w:rsidR="00311722">
        <w:rPr>
          <w:rFonts w:ascii="Times New Roman" w:hAnsi="Times New Roman" w:cs="Times New Roman"/>
          <w:sz w:val="24"/>
          <w:szCs w:val="24"/>
        </w:rPr>
        <w:t>s sont compliqué</w:t>
      </w:r>
      <w:r w:rsidR="00A33E4D">
        <w:rPr>
          <w:rFonts w:ascii="Times New Roman" w:hAnsi="Times New Roman" w:cs="Times New Roman"/>
          <w:sz w:val="24"/>
          <w:szCs w:val="24"/>
        </w:rPr>
        <w:t>e</w:t>
      </w:r>
      <w:r w:rsidR="00311722">
        <w:rPr>
          <w:rFonts w:ascii="Times New Roman" w:hAnsi="Times New Roman" w:cs="Times New Roman"/>
          <w:sz w:val="24"/>
          <w:szCs w:val="24"/>
        </w:rPr>
        <w:t xml:space="preserve">s et que la dichotomie « gagnant » versus « perdant » que </w:t>
      </w:r>
      <w:r w:rsidR="00050E21">
        <w:rPr>
          <w:rFonts w:ascii="Times New Roman" w:hAnsi="Times New Roman" w:cs="Times New Roman"/>
          <w:sz w:val="24"/>
          <w:szCs w:val="24"/>
        </w:rPr>
        <w:t>miroite l</w:t>
      </w:r>
      <w:r w:rsidR="00311722">
        <w:rPr>
          <w:rFonts w:ascii="Times New Roman" w:hAnsi="Times New Roman" w:cs="Times New Roman"/>
          <w:sz w:val="24"/>
          <w:szCs w:val="24"/>
        </w:rPr>
        <w:t xml:space="preserve">es mots </w:t>
      </w:r>
      <w:r w:rsidR="00402216">
        <w:rPr>
          <w:rFonts w:ascii="Times New Roman" w:hAnsi="Times New Roman" w:cs="Times New Roman"/>
          <w:sz w:val="24"/>
          <w:szCs w:val="24"/>
        </w:rPr>
        <w:t xml:space="preserve">utilisés </w:t>
      </w:r>
      <w:r w:rsidR="00311722">
        <w:rPr>
          <w:rFonts w:ascii="Times New Roman" w:hAnsi="Times New Roman" w:cs="Times New Roman"/>
          <w:sz w:val="24"/>
          <w:szCs w:val="24"/>
        </w:rPr>
        <w:t xml:space="preserve">(i.e. exploité, trompé, abusé, mystifié, berné, leurré, filouté, etc.) </w:t>
      </w:r>
      <w:r w:rsidR="002F2267">
        <w:rPr>
          <w:rFonts w:ascii="Times New Roman" w:hAnsi="Times New Roman" w:cs="Times New Roman"/>
          <w:sz w:val="24"/>
          <w:szCs w:val="24"/>
        </w:rPr>
        <w:t>est</w:t>
      </w:r>
      <w:r w:rsidR="00311722">
        <w:rPr>
          <w:rFonts w:ascii="Times New Roman" w:hAnsi="Times New Roman" w:cs="Times New Roman"/>
          <w:sz w:val="24"/>
          <w:szCs w:val="24"/>
        </w:rPr>
        <w:t xml:space="preserve"> bie</w:t>
      </w:r>
      <w:r w:rsidR="00050E21">
        <w:rPr>
          <w:rFonts w:ascii="Times New Roman" w:hAnsi="Times New Roman" w:cs="Times New Roman"/>
          <w:sz w:val="24"/>
          <w:szCs w:val="24"/>
        </w:rPr>
        <w:t>n relative</w:t>
      </w:r>
      <w:r w:rsidR="00C04A2C">
        <w:rPr>
          <w:rFonts w:ascii="Times New Roman" w:hAnsi="Times New Roman" w:cs="Times New Roman"/>
          <w:sz w:val="24"/>
          <w:szCs w:val="24"/>
        </w:rPr>
        <w:t xml:space="preserve"> et </w:t>
      </w:r>
      <w:r w:rsidR="00050E21">
        <w:rPr>
          <w:rFonts w:ascii="Times New Roman" w:hAnsi="Times New Roman" w:cs="Times New Roman"/>
          <w:sz w:val="24"/>
          <w:szCs w:val="24"/>
        </w:rPr>
        <w:t xml:space="preserve">surtout </w:t>
      </w:r>
      <w:r w:rsidR="002F2267">
        <w:rPr>
          <w:rFonts w:ascii="Times New Roman" w:hAnsi="Times New Roman" w:cs="Times New Roman"/>
          <w:sz w:val="24"/>
          <w:szCs w:val="24"/>
        </w:rPr>
        <w:t xml:space="preserve">se </w:t>
      </w:r>
      <w:r w:rsidR="00C04A2C">
        <w:rPr>
          <w:rFonts w:ascii="Times New Roman" w:hAnsi="Times New Roman" w:cs="Times New Roman"/>
          <w:sz w:val="24"/>
          <w:szCs w:val="24"/>
        </w:rPr>
        <w:t>prêt</w:t>
      </w:r>
      <w:r w:rsidR="002F2267">
        <w:rPr>
          <w:rFonts w:ascii="Times New Roman" w:hAnsi="Times New Roman" w:cs="Times New Roman"/>
          <w:sz w:val="24"/>
          <w:szCs w:val="24"/>
        </w:rPr>
        <w:t>e</w:t>
      </w:r>
      <w:r w:rsidR="00C04A2C">
        <w:rPr>
          <w:rFonts w:ascii="Times New Roman" w:hAnsi="Times New Roman" w:cs="Times New Roman"/>
          <w:sz w:val="24"/>
          <w:szCs w:val="24"/>
        </w:rPr>
        <w:t xml:space="preserve"> à des surinterprétations néfastes. </w:t>
      </w:r>
      <w:r w:rsidR="00311722">
        <w:rPr>
          <w:rFonts w:ascii="Times New Roman" w:hAnsi="Times New Roman" w:cs="Times New Roman"/>
          <w:sz w:val="24"/>
          <w:szCs w:val="24"/>
        </w:rPr>
        <w:t xml:space="preserve">La raison </w:t>
      </w:r>
      <w:r w:rsidR="00050E21">
        <w:rPr>
          <w:rFonts w:ascii="Times New Roman" w:hAnsi="Times New Roman" w:cs="Times New Roman"/>
          <w:sz w:val="24"/>
          <w:szCs w:val="24"/>
        </w:rPr>
        <w:t xml:space="preserve">du dernier </w:t>
      </w:r>
      <w:r w:rsidR="00311722">
        <w:rPr>
          <w:rFonts w:ascii="Times New Roman" w:hAnsi="Times New Roman" w:cs="Times New Roman"/>
          <w:sz w:val="24"/>
          <w:szCs w:val="24"/>
        </w:rPr>
        <w:t xml:space="preserve">est simple, les mots reflètent le jugement des autres, des tiers, et les mots dépendent des « mesures du quantifiable » et de la « morale » de ces tiers, qui risque d’être apprécié fort </w:t>
      </w:r>
      <w:r w:rsidR="00A00006">
        <w:rPr>
          <w:rFonts w:ascii="Times New Roman" w:hAnsi="Times New Roman" w:cs="Times New Roman"/>
          <w:sz w:val="24"/>
          <w:szCs w:val="24"/>
        </w:rPr>
        <w:t xml:space="preserve">différemment </w:t>
      </w:r>
      <w:r w:rsidR="00311722">
        <w:rPr>
          <w:rFonts w:ascii="Times New Roman" w:hAnsi="Times New Roman" w:cs="Times New Roman"/>
          <w:sz w:val="24"/>
          <w:szCs w:val="24"/>
        </w:rPr>
        <w:t xml:space="preserve">par les premiers intéressés. D’où le risque grave et préjudiciable </w:t>
      </w:r>
      <w:r w:rsidR="00CD6A07">
        <w:rPr>
          <w:rFonts w:ascii="Times New Roman" w:hAnsi="Times New Roman" w:cs="Times New Roman"/>
          <w:sz w:val="24"/>
          <w:szCs w:val="24"/>
        </w:rPr>
        <w:t>du</w:t>
      </w:r>
      <w:r w:rsidR="00311722">
        <w:rPr>
          <w:rFonts w:ascii="Times New Roman" w:hAnsi="Times New Roman" w:cs="Times New Roman"/>
          <w:sz w:val="24"/>
          <w:szCs w:val="24"/>
        </w:rPr>
        <w:t xml:space="preserve"> jugement des tiers qui</w:t>
      </w:r>
      <w:r w:rsidR="002F2267">
        <w:rPr>
          <w:rFonts w:ascii="Times New Roman" w:hAnsi="Times New Roman" w:cs="Times New Roman"/>
          <w:sz w:val="24"/>
          <w:szCs w:val="24"/>
        </w:rPr>
        <w:t>,</w:t>
      </w:r>
      <w:r w:rsidR="00311722">
        <w:rPr>
          <w:rFonts w:ascii="Times New Roman" w:hAnsi="Times New Roman" w:cs="Times New Roman"/>
          <w:sz w:val="24"/>
          <w:szCs w:val="24"/>
        </w:rPr>
        <w:t xml:space="preserve"> dans la situation d’une « vulnérabilité constaté</w:t>
      </w:r>
      <w:r w:rsidR="00CD6A07">
        <w:rPr>
          <w:rFonts w:ascii="Times New Roman" w:hAnsi="Times New Roman" w:cs="Times New Roman"/>
          <w:sz w:val="24"/>
          <w:szCs w:val="24"/>
        </w:rPr>
        <w:t>e</w:t>
      </w:r>
      <w:r w:rsidR="00311722">
        <w:rPr>
          <w:rFonts w:ascii="Times New Roman" w:hAnsi="Times New Roman" w:cs="Times New Roman"/>
          <w:sz w:val="24"/>
          <w:szCs w:val="24"/>
        </w:rPr>
        <w:t> »</w:t>
      </w:r>
      <w:r w:rsidR="002F2267">
        <w:rPr>
          <w:rFonts w:ascii="Times New Roman" w:hAnsi="Times New Roman" w:cs="Times New Roman"/>
          <w:sz w:val="24"/>
          <w:szCs w:val="24"/>
        </w:rPr>
        <w:t>,</w:t>
      </w:r>
      <w:r w:rsidR="00311722">
        <w:rPr>
          <w:rFonts w:ascii="Times New Roman" w:hAnsi="Times New Roman" w:cs="Times New Roman"/>
          <w:sz w:val="24"/>
          <w:szCs w:val="24"/>
        </w:rPr>
        <w:t xml:space="preserve"> juge selon des critères à eux et </w:t>
      </w:r>
      <w:r w:rsidR="00CD6A07">
        <w:rPr>
          <w:rFonts w:ascii="Times New Roman" w:hAnsi="Times New Roman" w:cs="Times New Roman"/>
          <w:sz w:val="24"/>
          <w:szCs w:val="24"/>
        </w:rPr>
        <w:t xml:space="preserve">en établissant leur jugement en hétéronomie à l’égard des intéressés. </w:t>
      </w:r>
      <w:r w:rsidR="00EB2A83">
        <w:rPr>
          <w:rFonts w:ascii="Times New Roman" w:hAnsi="Times New Roman" w:cs="Times New Roman"/>
          <w:sz w:val="24"/>
          <w:szCs w:val="24"/>
        </w:rPr>
        <w:t>Une hétéronomie qui</w:t>
      </w:r>
      <w:r w:rsidR="008F578E">
        <w:rPr>
          <w:rFonts w:ascii="Times New Roman" w:hAnsi="Times New Roman" w:cs="Times New Roman"/>
          <w:sz w:val="24"/>
          <w:szCs w:val="24"/>
        </w:rPr>
        <w:t>,</w:t>
      </w:r>
      <w:r w:rsidR="00EB2A83">
        <w:rPr>
          <w:rFonts w:ascii="Times New Roman" w:hAnsi="Times New Roman" w:cs="Times New Roman"/>
          <w:sz w:val="24"/>
          <w:szCs w:val="24"/>
        </w:rPr>
        <w:t xml:space="preserve"> en se substituant à l’intéressé</w:t>
      </w:r>
      <w:r w:rsidR="00050E21">
        <w:rPr>
          <w:rFonts w:ascii="Times New Roman" w:hAnsi="Times New Roman" w:cs="Times New Roman"/>
          <w:sz w:val="24"/>
          <w:szCs w:val="24"/>
        </w:rPr>
        <w:t>,</w:t>
      </w:r>
      <w:r w:rsidR="00EB2A83">
        <w:rPr>
          <w:rFonts w:ascii="Times New Roman" w:hAnsi="Times New Roman" w:cs="Times New Roman"/>
          <w:sz w:val="24"/>
          <w:szCs w:val="24"/>
        </w:rPr>
        <w:t xml:space="preserve"> risque de porter préjudice à celui qu’on souhaite aider.</w:t>
      </w:r>
    </w:p>
    <w:p w:rsidR="00EB2A83" w:rsidRDefault="00AD48C9" w:rsidP="00526A1A">
      <w:pPr>
        <w:spacing w:line="360" w:lineRule="auto"/>
        <w:rPr>
          <w:rFonts w:ascii="Times New Roman" w:hAnsi="Times New Roman" w:cs="Times New Roman"/>
          <w:sz w:val="24"/>
          <w:szCs w:val="24"/>
        </w:rPr>
      </w:pPr>
      <w:r>
        <w:rPr>
          <w:rFonts w:ascii="Times New Roman" w:hAnsi="Times New Roman" w:cs="Times New Roman"/>
          <w:sz w:val="24"/>
          <w:szCs w:val="24"/>
        </w:rPr>
        <w:t xml:space="preserve">Affirmons </w:t>
      </w:r>
      <w:r w:rsidR="00A00006">
        <w:rPr>
          <w:rFonts w:ascii="Times New Roman" w:hAnsi="Times New Roman" w:cs="Times New Roman"/>
          <w:sz w:val="24"/>
          <w:szCs w:val="24"/>
        </w:rPr>
        <w:t xml:space="preserve">donc </w:t>
      </w:r>
      <w:r w:rsidR="00EB2A83">
        <w:rPr>
          <w:rFonts w:ascii="Times New Roman" w:hAnsi="Times New Roman" w:cs="Times New Roman"/>
          <w:sz w:val="24"/>
          <w:szCs w:val="24"/>
        </w:rPr>
        <w:t xml:space="preserve">fermement et sans </w:t>
      </w:r>
      <w:r>
        <w:rPr>
          <w:rFonts w:ascii="Times New Roman" w:hAnsi="Times New Roman" w:cs="Times New Roman"/>
          <w:sz w:val="24"/>
          <w:szCs w:val="24"/>
        </w:rPr>
        <w:t>compromis que dans le domaine d’un</w:t>
      </w:r>
      <w:r w:rsidR="00EB2A83">
        <w:rPr>
          <w:rFonts w:ascii="Times New Roman" w:hAnsi="Times New Roman" w:cs="Times New Roman"/>
          <w:sz w:val="24"/>
          <w:szCs w:val="24"/>
        </w:rPr>
        <w:t xml:space="preserve"> jugement public (et interindividuel)</w:t>
      </w:r>
      <w:r>
        <w:rPr>
          <w:rFonts w:ascii="Times New Roman" w:hAnsi="Times New Roman" w:cs="Times New Roman"/>
          <w:sz w:val="24"/>
          <w:szCs w:val="24"/>
        </w:rPr>
        <w:t xml:space="preserve"> </w:t>
      </w:r>
      <w:r w:rsidR="00E02537">
        <w:rPr>
          <w:rFonts w:ascii="Times New Roman" w:hAnsi="Times New Roman" w:cs="Times New Roman"/>
          <w:sz w:val="24"/>
          <w:szCs w:val="24"/>
        </w:rPr>
        <w:t xml:space="preserve">il faut </w:t>
      </w:r>
      <w:r w:rsidR="00050E21">
        <w:rPr>
          <w:rFonts w:ascii="Times New Roman" w:hAnsi="Times New Roman" w:cs="Times New Roman"/>
          <w:sz w:val="24"/>
          <w:szCs w:val="24"/>
        </w:rPr>
        <w:t xml:space="preserve">avant tout </w:t>
      </w:r>
      <w:r w:rsidR="00E02537">
        <w:rPr>
          <w:rFonts w:ascii="Times New Roman" w:hAnsi="Times New Roman" w:cs="Times New Roman"/>
          <w:sz w:val="24"/>
          <w:szCs w:val="24"/>
        </w:rPr>
        <w:t>écouter les intéressés</w:t>
      </w:r>
      <w:r w:rsidR="00050E21">
        <w:rPr>
          <w:rFonts w:ascii="Times New Roman" w:hAnsi="Times New Roman" w:cs="Times New Roman"/>
          <w:sz w:val="24"/>
          <w:szCs w:val="24"/>
        </w:rPr>
        <w:t xml:space="preserve"> et les comprendre avec empathies</w:t>
      </w:r>
      <w:r w:rsidR="00E02537">
        <w:rPr>
          <w:rFonts w:ascii="Times New Roman" w:hAnsi="Times New Roman" w:cs="Times New Roman"/>
          <w:sz w:val="24"/>
          <w:szCs w:val="24"/>
        </w:rPr>
        <w:t>. Il faut, impérativement, que les intéressés se prononce</w:t>
      </w:r>
      <w:r w:rsidR="008F578E">
        <w:rPr>
          <w:rFonts w:ascii="Times New Roman" w:hAnsi="Times New Roman" w:cs="Times New Roman"/>
          <w:sz w:val="24"/>
          <w:szCs w:val="24"/>
        </w:rPr>
        <w:t>nt</w:t>
      </w:r>
      <w:r w:rsidR="00E02537">
        <w:rPr>
          <w:rFonts w:ascii="Times New Roman" w:hAnsi="Times New Roman" w:cs="Times New Roman"/>
          <w:sz w:val="24"/>
          <w:szCs w:val="24"/>
        </w:rPr>
        <w:t xml:space="preserve"> et s’exprime</w:t>
      </w:r>
      <w:r w:rsidR="008F578E">
        <w:rPr>
          <w:rFonts w:ascii="Times New Roman" w:hAnsi="Times New Roman" w:cs="Times New Roman"/>
          <w:sz w:val="24"/>
          <w:szCs w:val="24"/>
        </w:rPr>
        <w:t>nt</w:t>
      </w:r>
      <w:r w:rsidR="00E02537">
        <w:rPr>
          <w:rFonts w:ascii="Times New Roman" w:hAnsi="Times New Roman" w:cs="Times New Roman"/>
          <w:sz w:val="24"/>
          <w:szCs w:val="24"/>
        </w:rPr>
        <w:t xml:space="preserve"> et </w:t>
      </w:r>
      <w:r w:rsidR="00050E21">
        <w:rPr>
          <w:rFonts w:ascii="Times New Roman" w:hAnsi="Times New Roman" w:cs="Times New Roman"/>
          <w:sz w:val="24"/>
          <w:szCs w:val="24"/>
        </w:rPr>
        <w:t>officialise</w:t>
      </w:r>
      <w:r w:rsidR="008F578E">
        <w:rPr>
          <w:rFonts w:ascii="Times New Roman" w:hAnsi="Times New Roman" w:cs="Times New Roman"/>
          <w:sz w:val="24"/>
          <w:szCs w:val="24"/>
        </w:rPr>
        <w:t>nt</w:t>
      </w:r>
      <w:r w:rsidR="00050E21">
        <w:rPr>
          <w:rFonts w:ascii="Times New Roman" w:hAnsi="Times New Roman" w:cs="Times New Roman"/>
          <w:sz w:val="24"/>
          <w:szCs w:val="24"/>
        </w:rPr>
        <w:t xml:space="preserve"> </w:t>
      </w:r>
      <w:r w:rsidR="00E02537">
        <w:rPr>
          <w:rFonts w:ascii="Times New Roman" w:hAnsi="Times New Roman" w:cs="Times New Roman"/>
          <w:sz w:val="24"/>
          <w:szCs w:val="24"/>
        </w:rPr>
        <w:t>leurs appréciation et leurs compréhension</w:t>
      </w:r>
      <w:r w:rsidR="008F578E">
        <w:rPr>
          <w:rFonts w:ascii="Times New Roman" w:hAnsi="Times New Roman" w:cs="Times New Roman"/>
          <w:sz w:val="24"/>
          <w:szCs w:val="24"/>
        </w:rPr>
        <w:t>s</w:t>
      </w:r>
      <w:r w:rsidR="00E02537">
        <w:rPr>
          <w:rFonts w:ascii="Times New Roman" w:hAnsi="Times New Roman" w:cs="Times New Roman"/>
          <w:sz w:val="24"/>
          <w:szCs w:val="24"/>
        </w:rPr>
        <w:t xml:space="preserve"> de la situation, de </w:t>
      </w:r>
      <w:r w:rsidR="00E02537" w:rsidRPr="00E02537">
        <w:rPr>
          <w:rFonts w:ascii="Times New Roman" w:hAnsi="Times New Roman" w:cs="Times New Roman"/>
          <w:i/>
          <w:sz w:val="24"/>
          <w:szCs w:val="24"/>
        </w:rPr>
        <w:t xml:space="preserve">leur </w:t>
      </w:r>
      <w:r w:rsidR="00E02537">
        <w:rPr>
          <w:rFonts w:ascii="Times New Roman" w:hAnsi="Times New Roman" w:cs="Times New Roman"/>
          <w:sz w:val="24"/>
          <w:szCs w:val="24"/>
        </w:rPr>
        <w:t xml:space="preserve">situation. Par respect </w:t>
      </w:r>
      <w:r w:rsidR="008F578E">
        <w:rPr>
          <w:rFonts w:ascii="Times New Roman" w:hAnsi="Times New Roman" w:cs="Times New Roman"/>
          <w:sz w:val="24"/>
          <w:szCs w:val="24"/>
        </w:rPr>
        <w:t xml:space="preserve">pour les </w:t>
      </w:r>
      <w:r w:rsidR="00E02537">
        <w:rPr>
          <w:rFonts w:ascii="Times New Roman" w:hAnsi="Times New Roman" w:cs="Times New Roman"/>
          <w:sz w:val="24"/>
          <w:szCs w:val="24"/>
        </w:rPr>
        <w:t>individus, mais aussi parce que les relations interindividuel</w:t>
      </w:r>
      <w:r w:rsidR="008F578E">
        <w:rPr>
          <w:rFonts w:ascii="Times New Roman" w:hAnsi="Times New Roman" w:cs="Times New Roman"/>
          <w:sz w:val="24"/>
          <w:szCs w:val="24"/>
        </w:rPr>
        <w:t>le</w:t>
      </w:r>
      <w:r w:rsidR="00E02537">
        <w:rPr>
          <w:rFonts w:ascii="Times New Roman" w:hAnsi="Times New Roman" w:cs="Times New Roman"/>
          <w:sz w:val="24"/>
          <w:szCs w:val="24"/>
        </w:rPr>
        <w:t xml:space="preserve">s ne se mesurent que fort imparfaitement à l’égard du « quantifiable » (i.e. l’argent) ou encore quant à la « morale ». </w:t>
      </w:r>
      <w:r w:rsidR="00F70543">
        <w:rPr>
          <w:rFonts w:ascii="Times New Roman" w:hAnsi="Times New Roman" w:cs="Times New Roman"/>
          <w:sz w:val="24"/>
          <w:szCs w:val="24"/>
        </w:rPr>
        <w:t>Et la meilleure voix d’un « vulnérable »</w:t>
      </w:r>
      <w:r>
        <w:rPr>
          <w:rFonts w:ascii="Times New Roman" w:hAnsi="Times New Roman" w:cs="Times New Roman"/>
          <w:sz w:val="24"/>
          <w:szCs w:val="24"/>
        </w:rPr>
        <w:t>,</w:t>
      </w:r>
      <w:r w:rsidR="00F70543">
        <w:rPr>
          <w:rFonts w:ascii="Times New Roman" w:hAnsi="Times New Roman" w:cs="Times New Roman"/>
          <w:sz w:val="24"/>
          <w:szCs w:val="24"/>
        </w:rPr>
        <w:t xml:space="preserve"> c’est la parole demandant de l’aide</w:t>
      </w:r>
      <w:r w:rsidR="0030039A">
        <w:rPr>
          <w:rFonts w:ascii="Times New Roman" w:hAnsi="Times New Roman" w:cs="Times New Roman"/>
          <w:sz w:val="24"/>
          <w:szCs w:val="24"/>
        </w:rPr>
        <w:t xml:space="preserve"> et cela </w:t>
      </w:r>
      <w:r w:rsidR="00F70543">
        <w:rPr>
          <w:rFonts w:ascii="Times New Roman" w:hAnsi="Times New Roman" w:cs="Times New Roman"/>
          <w:sz w:val="24"/>
          <w:szCs w:val="24"/>
        </w:rPr>
        <w:t xml:space="preserve">nonobstant les </w:t>
      </w:r>
      <w:r w:rsidR="00050E21">
        <w:rPr>
          <w:rFonts w:ascii="Times New Roman" w:hAnsi="Times New Roman" w:cs="Times New Roman"/>
          <w:sz w:val="24"/>
          <w:szCs w:val="24"/>
        </w:rPr>
        <w:t xml:space="preserve">mots </w:t>
      </w:r>
      <w:r w:rsidR="0030039A">
        <w:rPr>
          <w:rFonts w:ascii="Times New Roman" w:hAnsi="Times New Roman" w:cs="Times New Roman"/>
          <w:sz w:val="24"/>
          <w:szCs w:val="24"/>
        </w:rPr>
        <w:t>utilisés à</w:t>
      </w:r>
      <w:r w:rsidR="00F70543">
        <w:rPr>
          <w:rFonts w:ascii="Times New Roman" w:hAnsi="Times New Roman" w:cs="Times New Roman"/>
          <w:sz w:val="24"/>
          <w:szCs w:val="24"/>
        </w:rPr>
        <w:t xml:space="preserve"> </w:t>
      </w:r>
      <w:r w:rsidR="0030039A">
        <w:rPr>
          <w:rFonts w:ascii="Times New Roman" w:hAnsi="Times New Roman" w:cs="Times New Roman"/>
          <w:sz w:val="24"/>
          <w:szCs w:val="24"/>
        </w:rPr>
        <w:t>cet</w:t>
      </w:r>
      <w:r w:rsidR="00F70543">
        <w:rPr>
          <w:rFonts w:ascii="Times New Roman" w:hAnsi="Times New Roman" w:cs="Times New Roman"/>
          <w:sz w:val="24"/>
          <w:szCs w:val="24"/>
        </w:rPr>
        <w:t xml:space="preserve"> effet. </w:t>
      </w:r>
    </w:p>
    <w:p w:rsidR="00E02537" w:rsidRDefault="00E02537" w:rsidP="00526A1A">
      <w:pPr>
        <w:spacing w:line="360" w:lineRule="auto"/>
        <w:rPr>
          <w:rFonts w:ascii="Times New Roman" w:hAnsi="Times New Roman" w:cs="Times New Roman"/>
          <w:sz w:val="24"/>
          <w:szCs w:val="24"/>
        </w:rPr>
      </w:pPr>
      <w:r>
        <w:rPr>
          <w:rFonts w:ascii="Times New Roman" w:hAnsi="Times New Roman" w:cs="Times New Roman"/>
          <w:sz w:val="24"/>
          <w:szCs w:val="24"/>
        </w:rPr>
        <w:t xml:space="preserve">Une </w:t>
      </w:r>
      <w:r w:rsidR="003655DD">
        <w:rPr>
          <w:rFonts w:ascii="Times New Roman" w:hAnsi="Times New Roman" w:cs="Times New Roman"/>
          <w:sz w:val="24"/>
          <w:szCs w:val="24"/>
        </w:rPr>
        <w:t>des conséquences</w:t>
      </w:r>
      <w:r>
        <w:rPr>
          <w:rFonts w:ascii="Times New Roman" w:hAnsi="Times New Roman" w:cs="Times New Roman"/>
          <w:sz w:val="24"/>
          <w:szCs w:val="24"/>
        </w:rPr>
        <w:t xml:space="preserve"> de cette constatation se résume dans l’importance des « services socia</w:t>
      </w:r>
      <w:r w:rsidR="00D92381">
        <w:rPr>
          <w:rFonts w:ascii="Times New Roman" w:hAnsi="Times New Roman" w:cs="Times New Roman"/>
          <w:sz w:val="24"/>
          <w:szCs w:val="24"/>
        </w:rPr>
        <w:t>ux</w:t>
      </w:r>
      <w:r>
        <w:rPr>
          <w:rFonts w:ascii="Times New Roman" w:hAnsi="Times New Roman" w:cs="Times New Roman"/>
          <w:sz w:val="24"/>
          <w:szCs w:val="24"/>
        </w:rPr>
        <w:t> » mis à la disposition des personnes vulnérable</w:t>
      </w:r>
      <w:r w:rsidR="00D92381">
        <w:rPr>
          <w:rFonts w:ascii="Times New Roman" w:hAnsi="Times New Roman" w:cs="Times New Roman"/>
          <w:sz w:val="24"/>
          <w:szCs w:val="24"/>
        </w:rPr>
        <w:t>s</w:t>
      </w:r>
      <w:r>
        <w:rPr>
          <w:rFonts w:ascii="Times New Roman" w:hAnsi="Times New Roman" w:cs="Times New Roman"/>
          <w:sz w:val="24"/>
          <w:szCs w:val="24"/>
        </w:rPr>
        <w:t xml:space="preserve"> dans une société. Les « services socia</w:t>
      </w:r>
      <w:r w:rsidR="00D92381">
        <w:rPr>
          <w:rFonts w:ascii="Times New Roman" w:hAnsi="Times New Roman" w:cs="Times New Roman"/>
          <w:sz w:val="24"/>
          <w:szCs w:val="24"/>
        </w:rPr>
        <w:t>ux</w:t>
      </w:r>
      <w:r>
        <w:rPr>
          <w:rFonts w:ascii="Times New Roman" w:hAnsi="Times New Roman" w:cs="Times New Roman"/>
          <w:sz w:val="24"/>
          <w:szCs w:val="24"/>
        </w:rPr>
        <w:t xml:space="preserve"> » peuvent </w:t>
      </w:r>
      <w:r w:rsidR="003655DD">
        <w:rPr>
          <w:rFonts w:ascii="Times New Roman" w:hAnsi="Times New Roman" w:cs="Times New Roman"/>
          <w:sz w:val="24"/>
          <w:szCs w:val="24"/>
        </w:rPr>
        <w:t xml:space="preserve">accomplir </w:t>
      </w:r>
      <w:r>
        <w:rPr>
          <w:rFonts w:ascii="Times New Roman" w:hAnsi="Times New Roman" w:cs="Times New Roman"/>
          <w:sz w:val="24"/>
          <w:szCs w:val="24"/>
        </w:rPr>
        <w:t xml:space="preserve">le plus adéquatement </w:t>
      </w:r>
      <w:r w:rsidR="003655DD">
        <w:rPr>
          <w:rFonts w:ascii="Times New Roman" w:hAnsi="Times New Roman" w:cs="Times New Roman"/>
          <w:sz w:val="24"/>
          <w:szCs w:val="24"/>
        </w:rPr>
        <w:t xml:space="preserve">possible </w:t>
      </w:r>
      <w:r>
        <w:rPr>
          <w:rFonts w:ascii="Times New Roman" w:hAnsi="Times New Roman" w:cs="Times New Roman"/>
          <w:sz w:val="24"/>
          <w:szCs w:val="24"/>
        </w:rPr>
        <w:t xml:space="preserve">ce que « le droit » </w:t>
      </w:r>
      <w:r w:rsidR="00446F4C">
        <w:rPr>
          <w:rFonts w:ascii="Times New Roman" w:hAnsi="Times New Roman" w:cs="Times New Roman"/>
          <w:sz w:val="24"/>
          <w:szCs w:val="24"/>
        </w:rPr>
        <w:t xml:space="preserve">(et surtout le « judicaire ») </w:t>
      </w:r>
      <w:r>
        <w:rPr>
          <w:rFonts w:ascii="Times New Roman" w:hAnsi="Times New Roman" w:cs="Times New Roman"/>
          <w:sz w:val="24"/>
          <w:szCs w:val="24"/>
        </w:rPr>
        <w:t>ne peut pas</w:t>
      </w:r>
      <w:r w:rsidR="00FF3536">
        <w:rPr>
          <w:rFonts w:ascii="Times New Roman" w:hAnsi="Times New Roman" w:cs="Times New Roman"/>
          <w:sz w:val="24"/>
          <w:szCs w:val="24"/>
        </w:rPr>
        <w:t xml:space="preserve"> faire, à savoir écouter et canaliser des ressources matériel</w:t>
      </w:r>
      <w:r w:rsidR="00D92381">
        <w:rPr>
          <w:rFonts w:ascii="Times New Roman" w:hAnsi="Times New Roman" w:cs="Times New Roman"/>
          <w:sz w:val="24"/>
          <w:szCs w:val="24"/>
        </w:rPr>
        <w:t>le</w:t>
      </w:r>
      <w:r w:rsidR="00FF3536">
        <w:rPr>
          <w:rFonts w:ascii="Times New Roman" w:hAnsi="Times New Roman" w:cs="Times New Roman"/>
          <w:sz w:val="24"/>
          <w:szCs w:val="24"/>
        </w:rPr>
        <w:t>s, mis</w:t>
      </w:r>
      <w:r w:rsidR="00AD48C9">
        <w:rPr>
          <w:rFonts w:ascii="Times New Roman" w:hAnsi="Times New Roman" w:cs="Times New Roman"/>
          <w:sz w:val="24"/>
          <w:szCs w:val="24"/>
        </w:rPr>
        <w:t>e</w:t>
      </w:r>
      <w:r w:rsidR="00FF3536">
        <w:rPr>
          <w:rFonts w:ascii="Times New Roman" w:hAnsi="Times New Roman" w:cs="Times New Roman"/>
          <w:sz w:val="24"/>
          <w:szCs w:val="24"/>
        </w:rPr>
        <w:t xml:space="preserve"> </w:t>
      </w:r>
      <w:r w:rsidR="008747DB">
        <w:rPr>
          <w:rFonts w:ascii="Times New Roman" w:hAnsi="Times New Roman" w:cs="Times New Roman"/>
          <w:sz w:val="24"/>
          <w:szCs w:val="24"/>
        </w:rPr>
        <w:t>à</w:t>
      </w:r>
      <w:r w:rsidR="00FF3536">
        <w:rPr>
          <w:rFonts w:ascii="Times New Roman" w:hAnsi="Times New Roman" w:cs="Times New Roman"/>
          <w:sz w:val="24"/>
          <w:szCs w:val="24"/>
        </w:rPr>
        <w:t xml:space="preserve"> la disposition par la communauté politique existant</w:t>
      </w:r>
      <w:r w:rsidR="00D92381">
        <w:rPr>
          <w:rFonts w:ascii="Times New Roman" w:hAnsi="Times New Roman" w:cs="Times New Roman"/>
          <w:sz w:val="24"/>
          <w:szCs w:val="24"/>
        </w:rPr>
        <w:t>e</w:t>
      </w:r>
      <w:r w:rsidR="00FF3536">
        <w:rPr>
          <w:rFonts w:ascii="Times New Roman" w:hAnsi="Times New Roman" w:cs="Times New Roman"/>
          <w:sz w:val="24"/>
          <w:szCs w:val="24"/>
        </w:rPr>
        <w:t xml:space="preserve"> aux « vulnérables » et à leurs bénéfice</w:t>
      </w:r>
      <w:r w:rsidR="00E06004">
        <w:rPr>
          <w:rFonts w:ascii="Times New Roman" w:hAnsi="Times New Roman" w:cs="Times New Roman"/>
          <w:sz w:val="24"/>
          <w:szCs w:val="24"/>
        </w:rPr>
        <w:t>s</w:t>
      </w:r>
      <w:r w:rsidR="00FF3536">
        <w:rPr>
          <w:rFonts w:ascii="Times New Roman" w:hAnsi="Times New Roman" w:cs="Times New Roman"/>
          <w:sz w:val="24"/>
          <w:szCs w:val="24"/>
        </w:rPr>
        <w:t xml:space="preserve">. Historiquement, dans la culture occidentale, c’est cette logique qui a prévalue par </w:t>
      </w:r>
      <w:r w:rsidR="00EB6639">
        <w:rPr>
          <w:rFonts w:ascii="Times New Roman" w:hAnsi="Times New Roman" w:cs="Times New Roman"/>
          <w:sz w:val="24"/>
          <w:szCs w:val="24"/>
        </w:rPr>
        <w:t>l</w:t>
      </w:r>
      <w:r w:rsidR="00FF3536">
        <w:rPr>
          <w:rFonts w:ascii="Times New Roman" w:hAnsi="Times New Roman" w:cs="Times New Roman"/>
          <w:sz w:val="24"/>
          <w:szCs w:val="24"/>
        </w:rPr>
        <w:t>’assistance et</w:t>
      </w:r>
      <w:r w:rsidR="006D1C76">
        <w:rPr>
          <w:rFonts w:ascii="Times New Roman" w:hAnsi="Times New Roman" w:cs="Times New Roman"/>
          <w:sz w:val="24"/>
          <w:szCs w:val="24"/>
        </w:rPr>
        <w:t xml:space="preserve"> l’aide aux « vulnérables ». Cela se constate, exemplairement, quant à l’assistance </w:t>
      </w:r>
      <w:r w:rsidR="00250527">
        <w:rPr>
          <w:rFonts w:ascii="Times New Roman" w:hAnsi="Times New Roman" w:cs="Times New Roman"/>
          <w:sz w:val="24"/>
          <w:szCs w:val="24"/>
        </w:rPr>
        <w:t>aux</w:t>
      </w:r>
      <w:r w:rsidR="006D1C76">
        <w:rPr>
          <w:rFonts w:ascii="Times New Roman" w:hAnsi="Times New Roman" w:cs="Times New Roman"/>
          <w:sz w:val="24"/>
          <w:szCs w:val="24"/>
        </w:rPr>
        <w:t xml:space="preserve"> malades </w:t>
      </w:r>
      <w:r w:rsidR="00AD48C9">
        <w:rPr>
          <w:rFonts w:ascii="Times New Roman" w:hAnsi="Times New Roman" w:cs="Times New Roman"/>
          <w:sz w:val="24"/>
          <w:szCs w:val="24"/>
        </w:rPr>
        <w:t>où</w:t>
      </w:r>
      <w:r w:rsidR="006D1C76">
        <w:rPr>
          <w:rFonts w:ascii="Times New Roman" w:hAnsi="Times New Roman" w:cs="Times New Roman"/>
          <w:sz w:val="24"/>
          <w:szCs w:val="24"/>
        </w:rPr>
        <w:t xml:space="preserve"> l</w:t>
      </w:r>
      <w:r w:rsidR="00506B22">
        <w:rPr>
          <w:rFonts w:ascii="Times New Roman" w:hAnsi="Times New Roman" w:cs="Times New Roman"/>
          <w:sz w:val="24"/>
          <w:szCs w:val="24"/>
        </w:rPr>
        <w:t>es temples d’</w:t>
      </w:r>
      <w:r w:rsidR="006D1C76">
        <w:rPr>
          <w:rFonts w:ascii="Times New Roman" w:hAnsi="Times New Roman" w:cs="Times New Roman"/>
          <w:sz w:val="24"/>
          <w:szCs w:val="24"/>
        </w:rPr>
        <w:t xml:space="preserve">Asclépiéion </w:t>
      </w:r>
      <w:r w:rsidR="00AD48C9">
        <w:rPr>
          <w:rFonts w:ascii="Times New Roman" w:hAnsi="Times New Roman" w:cs="Times New Roman"/>
          <w:sz w:val="24"/>
          <w:szCs w:val="24"/>
        </w:rPr>
        <w:t xml:space="preserve">d’autrefois </w:t>
      </w:r>
      <w:r w:rsidR="006D1C76">
        <w:rPr>
          <w:rFonts w:ascii="Times New Roman" w:hAnsi="Times New Roman" w:cs="Times New Roman"/>
          <w:sz w:val="24"/>
          <w:szCs w:val="24"/>
        </w:rPr>
        <w:t>se sont trans</w:t>
      </w:r>
      <w:r w:rsidR="0030039A">
        <w:rPr>
          <w:rFonts w:ascii="Times New Roman" w:hAnsi="Times New Roman" w:cs="Times New Roman"/>
          <w:sz w:val="24"/>
          <w:szCs w:val="24"/>
        </w:rPr>
        <w:t xml:space="preserve">muter </w:t>
      </w:r>
      <w:r w:rsidR="006D1C76">
        <w:rPr>
          <w:rFonts w:ascii="Times New Roman" w:hAnsi="Times New Roman" w:cs="Times New Roman"/>
          <w:sz w:val="24"/>
          <w:szCs w:val="24"/>
        </w:rPr>
        <w:t>jusqu’à «</w:t>
      </w:r>
      <w:r w:rsidR="00A5032D">
        <w:rPr>
          <w:rFonts w:ascii="Times New Roman" w:hAnsi="Times New Roman" w:cs="Times New Roman"/>
          <w:sz w:val="24"/>
          <w:szCs w:val="24"/>
        </w:rPr>
        <w:t xml:space="preserve"> </w:t>
      </w:r>
      <w:r w:rsidR="006D1C76">
        <w:rPr>
          <w:rFonts w:ascii="Times New Roman" w:hAnsi="Times New Roman" w:cs="Times New Roman"/>
          <w:sz w:val="24"/>
          <w:szCs w:val="24"/>
        </w:rPr>
        <w:t>l’hôpital » d’aujourd’hui. Cela se constate également quant à l’assistance aux orphelins qui d’une affaire de famille – et malheur à celui qui n</w:t>
      </w:r>
      <w:r w:rsidR="0030039A">
        <w:rPr>
          <w:rFonts w:ascii="Times New Roman" w:hAnsi="Times New Roman" w:cs="Times New Roman"/>
          <w:sz w:val="24"/>
          <w:szCs w:val="24"/>
        </w:rPr>
        <w:t xml:space="preserve">’en </w:t>
      </w:r>
      <w:r w:rsidR="006D1C76">
        <w:rPr>
          <w:rFonts w:ascii="Times New Roman" w:hAnsi="Times New Roman" w:cs="Times New Roman"/>
          <w:sz w:val="24"/>
          <w:szCs w:val="24"/>
        </w:rPr>
        <w:t xml:space="preserve">avait pas – </w:t>
      </w:r>
      <w:r w:rsidR="00EB6639">
        <w:rPr>
          <w:rFonts w:ascii="Times New Roman" w:hAnsi="Times New Roman" w:cs="Times New Roman"/>
          <w:sz w:val="24"/>
          <w:szCs w:val="24"/>
        </w:rPr>
        <w:t>est</w:t>
      </w:r>
      <w:r w:rsidR="006D1C76">
        <w:rPr>
          <w:rFonts w:ascii="Times New Roman" w:hAnsi="Times New Roman" w:cs="Times New Roman"/>
          <w:sz w:val="24"/>
          <w:szCs w:val="24"/>
        </w:rPr>
        <w:t xml:space="preserve"> devenue un</w:t>
      </w:r>
      <w:r w:rsidR="00EB6639">
        <w:rPr>
          <w:rFonts w:ascii="Times New Roman" w:hAnsi="Times New Roman" w:cs="Times New Roman"/>
          <w:sz w:val="24"/>
          <w:szCs w:val="24"/>
        </w:rPr>
        <w:t>e</w:t>
      </w:r>
      <w:r w:rsidR="006D1C76">
        <w:rPr>
          <w:rFonts w:ascii="Times New Roman" w:hAnsi="Times New Roman" w:cs="Times New Roman"/>
          <w:sz w:val="24"/>
          <w:szCs w:val="24"/>
        </w:rPr>
        <w:t xml:space="preserve"> affaire à tous. L’histoire nous enseigne en effet </w:t>
      </w:r>
      <w:r w:rsidR="0030039A">
        <w:rPr>
          <w:rFonts w:ascii="Times New Roman" w:hAnsi="Times New Roman" w:cs="Times New Roman"/>
          <w:sz w:val="24"/>
          <w:szCs w:val="24"/>
        </w:rPr>
        <w:t>que le transfert de</w:t>
      </w:r>
      <w:r w:rsidR="005D6261">
        <w:rPr>
          <w:rFonts w:ascii="Times New Roman" w:hAnsi="Times New Roman" w:cs="Times New Roman"/>
          <w:sz w:val="24"/>
          <w:szCs w:val="24"/>
        </w:rPr>
        <w:t>s</w:t>
      </w:r>
      <w:r w:rsidR="0030039A">
        <w:rPr>
          <w:rFonts w:ascii="Times New Roman" w:hAnsi="Times New Roman" w:cs="Times New Roman"/>
          <w:sz w:val="24"/>
          <w:szCs w:val="24"/>
        </w:rPr>
        <w:t xml:space="preserve"> ressources en faveur des vulnérables</w:t>
      </w:r>
      <w:r w:rsidR="00446F4C">
        <w:rPr>
          <w:rFonts w:ascii="Times New Roman" w:hAnsi="Times New Roman" w:cs="Times New Roman"/>
          <w:sz w:val="24"/>
          <w:szCs w:val="24"/>
        </w:rPr>
        <w:t>,</w:t>
      </w:r>
      <w:r w:rsidR="0030039A">
        <w:rPr>
          <w:rFonts w:ascii="Times New Roman" w:hAnsi="Times New Roman" w:cs="Times New Roman"/>
          <w:sz w:val="24"/>
          <w:szCs w:val="24"/>
        </w:rPr>
        <w:t xml:space="preserve"> que </w:t>
      </w:r>
      <w:r w:rsidR="005D6261">
        <w:rPr>
          <w:rFonts w:ascii="Times New Roman" w:hAnsi="Times New Roman" w:cs="Times New Roman"/>
          <w:sz w:val="24"/>
          <w:szCs w:val="24"/>
        </w:rPr>
        <w:t>ce sont</w:t>
      </w:r>
      <w:r w:rsidR="0030039A">
        <w:rPr>
          <w:rFonts w:ascii="Times New Roman" w:hAnsi="Times New Roman" w:cs="Times New Roman"/>
          <w:sz w:val="24"/>
          <w:szCs w:val="24"/>
        </w:rPr>
        <w:t xml:space="preserve"> les malades, les orphelins, etc.</w:t>
      </w:r>
      <w:r w:rsidR="00446F4C">
        <w:rPr>
          <w:rFonts w:ascii="Times New Roman" w:hAnsi="Times New Roman" w:cs="Times New Roman"/>
          <w:sz w:val="24"/>
          <w:szCs w:val="24"/>
        </w:rPr>
        <w:t>,</w:t>
      </w:r>
      <w:r w:rsidR="0030039A">
        <w:rPr>
          <w:rFonts w:ascii="Times New Roman" w:hAnsi="Times New Roman" w:cs="Times New Roman"/>
          <w:sz w:val="24"/>
          <w:szCs w:val="24"/>
        </w:rPr>
        <w:t xml:space="preserve"> répondait à un</w:t>
      </w:r>
      <w:r w:rsidR="005D6261">
        <w:rPr>
          <w:rFonts w:ascii="Times New Roman" w:hAnsi="Times New Roman" w:cs="Times New Roman"/>
          <w:sz w:val="24"/>
          <w:szCs w:val="24"/>
        </w:rPr>
        <w:t>e</w:t>
      </w:r>
      <w:r w:rsidR="0030039A">
        <w:rPr>
          <w:rFonts w:ascii="Times New Roman" w:hAnsi="Times New Roman" w:cs="Times New Roman"/>
          <w:sz w:val="24"/>
          <w:szCs w:val="24"/>
        </w:rPr>
        <w:t xml:space="preserve"> demande à l’aide qui a été</w:t>
      </w:r>
      <w:r w:rsidR="005D6261">
        <w:rPr>
          <w:rFonts w:ascii="Times New Roman" w:hAnsi="Times New Roman" w:cs="Times New Roman"/>
          <w:sz w:val="24"/>
          <w:szCs w:val="24"/>
        </w:rPr>
        <w:t xml:space="preserve"> entendue</w:t>
      </w:r>
      <w:r w:rsidR="0030039A">
        <w:rPr>
          <w:rFonts w:ascii="Times New Roman" w:hAnsi="Times New Roman" w:cs="Times New Roman"/>
          <w:sz w:val="24"/>
          <w:szCs w:val="24"/>
        </w:rPr>
        <w:t xml:space="preserve">. </w:t>
      </w:r>
    </w:p>
    <w:p w:rsidR="00BF1595" w:rsidRDefault="005A27ED" w:rsidP="00526A1A">
      <w:pPr>
        <w:spacing w:line="360" w:lineRule="auto"/>
        <w:rPr>
          <w:rFonts w:ascii="Times New Roman" w:hAnsi="Times New Roman" w:cs="Times New Roman"/>
          <w:sz w:val="24"/>
          <w:szCs w:val="24"/>
        </w:rPr>
      </w:pPr>
      <w:r>
        <w:rPr>
          <w:rFonts w:ascii="Times New Roman" w:hAnsi="Times New Roman" w:cs="Times New Roman"/>
          <w:sz w:val="24"/>
          <w:szCs w:val="24"/>
        </w:rPr>
        <w:t>Chose important</w:t>
      </w:r>
      <w:r w:rsidR="005D6261">
        <w:rPr>
          <w:rFonts w:ascii="Times New Roman" w:hAnsi="Times New Roman" w:cs="Times New Roman"/>
          <w:sz w:val="24"/>
          <w:szCs w:val="24"/>
        </w:rPr>
        <w:t>e</w:t>
      </w:r>
      <w:r>
        <w:rPr>
          <w:rFonts w:ascii="Times New Roman" w:hAnsi="Times New Roman" w:cs="Times New Roman"/>
          <w:sz w:val="24"/>
          <w:szCs w:val="24"/>
        </w:rPr>
        <w:t>, l’histoire de cette « aide à autrui » et de ce « service social » en faveur du vulnérable, se réalise, chronologiquement, en dehors du domaine du « droit » et en tout</w:t>
      </w:r>
      <w:r w:rsidR="005D6261">
        <w:rPr>
          <w:rFonts w:ascii="Times New Roman" w:hAnsi="Times New Roman" w:cs="Times New Roman"/>
          <w:sz w:val="24"/>
          <w:szCs w:val="24"/>
        </w:rPr>
        <w:t>e</w:t>
      </w:r>
      <w:r>
        <w:rPr>
          <w:rFonts w:ascii="Times New Roman" w:hAnsi="Times New Roman" w:cs="Times New Roman"/>
          <w:sz w:val="24"/>
          <w:szCs w:val="24"/>
        </w:rPr>
        <w:t xml:space="preserve"> indépendance. </w:t>
      </w:r>
      <w:r w:rsidR="0002602F">
        <w:rPr>
          <w:rFonts w:ascii="Times New Roman" w:hAnsi="Times New Roman" w:cs="Times New Roman"/>
          <w:sz w:val="24"/>
          <w:szCs w:val="24"/>
        </w:rPr>
        <w:t>Elle</w:t>
      </w:r>
      <w:r>
        <w:rPr>
          <w:rFonts w:ascii="Times New Roman" w:hAnsi="Times New Roman" w:cs="Times New Roman"/>
          <w:sz w:val="24"/>
          <w:szCs w:val="24"/>
        </w:rPr>
        <w:t xml:space="preserve"> reposait uniquement sur les ressources narratives et culturelles qui exigeaient moralement d’aider son prochain</w:t>
      </w:r>
      <w:r w:rsidR="00A5032D">
        <w:rPr>
          <w:rFonts w:ascii="Times New Roman" w:hAnsi="Times New Roman" w:cs="Times New Roman"/>
          <w:sz w:val="24"/>
          <w:szCs w:val="24"/>
        </w:rPr>
        <w:t>, de lui porter secours</w:t>
      </w:r>
      <w:r>
        <w:rPr>
          <w:rFonts w:ascii="Times New Roman" w:hAnsi="Times New Roman" w:cs="Times New Roman"/>
          <w:sz w:val="24"/>
          <w:szCs w:val="24"/>
        </w:rPr>
        <w:t>. Le « droit » (i.e. la législation et la jurisprudence) n’intervient qu</w:t>
      </w:r>
      <w:r w:rsidR="0002602F">
        <w:rPr>
          <w:rFonts w:ascii="Times New Roman" w:hAnsi="Times New Roman" w:cs="Times New Roman"/>
          <w:sz w:val="24"/>
          <w:szCs w:val="24"/>
        </w:rPr>
        <w:t>’à</w:t>
      </w:r>
      <w:r>
        <w:rPr>
          <w:rFonts w:ascii="Times New Roman" w:hAnsi="Times New Roman" w:cs="Times New Roman"/>
          <w:sz w:val="24"/>
          <w:szCs w:val="24"/>
        </w:rPr>
        <w:t xml:space="preserve"> l’époque récente de l’étatisation de la société. Mais avec la précision que </w:t>
      </w:r>
      <w:r w:rsidR="00AD48C9">
        <w:rPr>
          <w:rFonts w:ascii="Times New Roman" w:hAnsi="Times New Roman" w:cs="Times New Roman"/>
          <w:sz w:val="24"/>
          <w:szCs w:val="24"/>
        </w:rPr>
        <w:t>« </w:t>
      </w:r>
      <w:r>
        <w:rPr>
          <w:rFonts w:ascii="Times New Roman" w:hAnsi="Times New Roman" w:cs="Times New Roman"/>
          <w:sz w:val="24"/>
          <w:szCs w:val="24"/>
        </w:rPr>
        <w:t>le droit</w:t>
      </w:r>
      <w:r w:rsidR="00AD48C9">
        <w:rPr>
          <w:rFonts w:ascii="Times New Roman" w:hAnsi="Times New Roman" w:cs="Times New Roman"/>
          <w:sz w:val="24"/>
          <w:szCs w:val="24"/>
        </w:rPr>
        <w:t> »</w:t>
      </w:r>
      <w:r>
        <w:rPr>
          <w:rFonts w:ascii="Times New Roman" w:hAnsi="Times New Roman" w:cs="Times New Roman"/>
          <w:sz w:val="24"/>
          <w:szCs w:val="24"/>
        </w:rPr>
        <w:t xml:space="preserve"> se </w:t>
      </w:r>
      <w:r w:rsidR="000D0D1B">
        <w:rPr>
          <w:rFonts w:ascii="Times New Roman" w:hAnsi="Times New Roman" w:cs="Times New Roman"/>
          <w:sz w:val="24"/>
          <w:szCs w:val="24"/>
        </w:rPr>
        <w:t>retreint</w:t>
      </w:r>
      <w:r w:rsidR="00A33F70">
        <w:rPr>
          <w:rFonts w:ascii="Times New Roman" w:hAnsi="Times New Roman" w:cs="Times New Roman"/>
          <w:sz w:val="24"/>
          <w:szCs w:val="24"/>
        </w:rPr>
        <w:t>, s’autolimite,</w:t>
      </w:r>
      <w:r w:rsidR="000D0D1B">
        <w:rPr>
          <w:rFonts w:ascii="Times New Roman" w:hAnsi="Times New Roman" w:cs="Times New Roman"/>
          <w:sz w:val="24"/>
          <w:szCs w:val="24"/>
        </w:rPr>
        <w:t xml:space="preserve"> </w:t>
      </w:r>
      <w:r w:rsidR="00AD48C9">
        <w:rPr>
          <w:rFonts w:ascii="Times New Roman" w:hAnsi="Times New Roman" w:cs="Times New Roman"/>
          <w:sz w:val="24"/>
          <w:szCs w:val="24"/>
        </w:rPr>
        <w:t xml:space="preserve">face </w:t>
      </w:r>
      <w:r>
        <w:rPr>
          <w:rFonts w:ascii="Times New Roman" w:hAnsi="Times New Roman" w:cs="Times New Roman"/>
          <w:sz w:val="24"/>
          <w:szCs w:val="24"/>
        </w:rPr>
        <w:t>à la parole de celui qui</w:t>
      </w:r>
      <w:r w:rsidR="0002602F">
        <w:rPr>
          <w:rFonts w:ascii="Times New Roman" w:hAnsi="Times New Roman" w:cs="Times New Roman"/>
          <w:sz w:val="24"/>
          <w:szCs w:val="24"/>
        </w:rPr>
        <w:t>,</w:t>
      </w:r>
      <w:r>
        <w:rPr>
          <w:rFonts w:ascii="Times New Roman" w:hAnsi="Times New Roman" w:cs="Times New Roman"/>
          <w:sz w:val="24"/>
          <w:szCs w:val="24"/>
        </w:rPr>
        <w:t xml:space="preserve"> par sa vulnérabilité</w:t>
      </w:r>
      <w:r w:rsidR="0002602F">
        <w:rPr>
          <w:rFonts w:ascii="Times New Roman" w:hAnsi="Times New Roman" w:cs="Times New Roman"/>
          <w:sz w:val="24"/>
          <w:szCs w:val="24"/>
        </w:rPr>
        <w:t>,</w:t>
      </w:r>
      <w:r>
        <w:rPr>
          <w:rFonts w:ascii="Times New Roman" w:hAnsi="Times New Roman" w:cs="Times New Roman"/>
          <w:sz w:val="24"/>
          <w:szCs w:val="24"/>
        </w:rPr>
        <w:t xml:space="preserve"> demande de l’aide.</w:t>
      </w:r>
    </w:p>
    <w:p w:rsidR="005A27ED" w:rsidRDefault="0002602F" w:rsidP="00526A1A">
      <w:pPr>
        <w:spacing w:line="360" w:lineRule="auto"/>
        <w:rPr>
          <w:rFonts w:ascii="Times New Roman" w:hAnsi="Times New Roman" w:cs="Times New Roman"/>
          <w:sz w:val="24"/>
          <w:szCs w:val="24"/>
        </w:rPr>
      </w:pPr>
      <w:r>
        <w:rPr>
          <w:rFonts w:ascii="Times New Roman" w:hAnsi="Times New Roman" w:cs="Times New Roman"/>
          <w:sz w:val="24"/>
          <w:szCs w:val="24"/>
        </w:rPr>
        <w:t xml:space="preserve">Traduisons </w:t>
      </w:r>
      <w:r w:rsidR="00A33F70">
        <w:rPr>
          <w:rFonts w:ascii="Times New Roman" w:hAnsi="Times New Roman" w:cs="Times New Roman"/>
          <w:sz w:val="24"/>
          <w:szCs w:val="24"/>
        </w:rPr>
        <w:t xml:space="preserve">cela </w:t>
      </w:r>
      <w:r w:rsidR="005A27ED">
        <w:rPr>
          <w:rFonts w:ascii="Times New Roman" w:hAnsi="Times New Roman" w:cs="Times New Roman"/>
          <w:sz w:val="24"/>
          <w:szCs w:val="24"/>
        </w:rPr>
        <w:t>dans un contexte juridique</w:t>
      </w:r>
      <w:r w:rsidR="00A33F70">
        <w:rPr>
          <w:rFonts w:ascii="Times New Roman" w:hAnsi="Times New Roman" w:cs="Times New Roman"/>
          <w:sz w:val="24"/>
          <w:szCs w:val="24"/>
        </w:rPr>
        <w:t xml:space="preserve">, en insistant </w:t>
      </w:r>
      <w:r w:rsidR="00AB6100">
        <w:rPr>
          <w:rFonts w:ascii="Times New Roman" w:hAnsi="Times New Roman" w:cs="Times New Roman"/>
          <w:sz w:val="24"/>
          <w:szCs w:val="24"/>
        </w:rPr>
        <w:t xml:space="preserve">sur le fait </w:t>
      </w:r>
      <w:r w:rsidR="00A33F70">
        <w:rPr>
          <w:rFonts w:ascii="Times New Roman" w:hAnsi="Times New Roman" w:cs="Times New Roman"/>
          <w:sz w:val="24"/>
          <w:szCs w:val="24"/>
        </w:rPr>
        <w:t>que l</w:t>
      </w:r>
      <w:r w:rsidR="005A27ED">
        <w:rPr>
          <w:rFonts w:ascii="Times New Roman" w:hAnsi="Times New Roman" w:cs="Times New Roman"/>
          <w:sz w:val="24"/>
          <w:szCs w:val="24"/>
        </w:rPr>
        <w:t xml:space="preserve">a vulnérabilité se </w:t>
      </w:r>
      <w:r w:rsidR="008F4691">
        <w:rPr>
          <w:rFonts w:ascii="Times New Roman" w:hAnsi="Times New Roman" w:cs="Times New Roman"/>
          <w:sz w:val="24"/>
          <w:szCs w:val="24"/>
        </w:rPr>
        <w:t xml:space="preserve">réalise </w:t>
      </w:r>
      <w:r w:rsidR="005A27ED">
        <w:rPr>
          <w:rFonts w:ascii="Times New Roman" w:hAnsi="Times New Roman" w:cs="Times New Roman"/>
          <w:sz w:val="24"/>
          <w:szCs w:val="24"/>
        </w:rPr>
        <w:t xml:space="preserve">dans une dichotomie </w:t>
      </w:r>
      <w:r w:rsidR="00DE06C4">
        <w:rPr>
          <w:rFonts w:ascii="Times New Roman" w:hAnsi="Times New Roman" w:cs="Times New Roman"/>
          <w:sz w:val="24"/>
          <w:szCs w:val="24"/>
        </w:rPr>
        <w:t>oscillant</w:t>
      </w:r>
      <w:r w:rsidR="005A27ED">
        <w:rPr>
          <w:rFonts w:ascii="Times New Roman" w:hAnsi="Times New Roman" w:cs="Times New Roman"/>
          <w:sz w:val="24"/>
          <w:szCs w:val="24"/>
        </w:rPr>
        <w:t xml:space="preserve"> entre le respect pour l’autonomie de la parole </w:t>
      </w:r>
      <w:r w:rsidR="00DE06C4">
        <w:rPr>
          <w:rFonts w:ascii="Times New Roman" w:hAnsi="Times New Roman" w:cs="Times New Roman"/>
          <w:sz w:val="24"/>
          <w:szCs w:val="24"/>
        </w:rPr>
        <w:t xml:space="preserve">individuelle (adulte et apte à gérer ses affaires) et l’ordre public (compris ici dans un sens large). Par le fait même que tout </w:t>
      </w:r>
      <w:r w:rsidR="00446F4C">
        <w:rPr>
          <w:rFonts w:ascii="Times New Roman" w:hAnsi="Times New Roman" w:cs="Times New Roman"/>
          <w:sz w:val="24"/>
          <w:szCs w:val="24"/>
        </w:rPr>
        <w:t xml:space="preserve">individu </w:t>
      </w:r>
      <w:r w:rsidR="00DE06C4">
        <w:rPr>
          <w:rFonts w:ascii="Times New Roman" w:hAnsi="Times New Roman" w:cs="Times New Roman"/>
          <w:sz w:val="24"/>
          <w:szCs w:val="24"/>
        </w:rPr>
        <w:t xml:space="preserve">est </w:t>
      </w:r>
      <w:r w:rsidR="00446F4C">
        <w:rPr>
          <w:rFonts w:ascii="Times New Roman" w:hAnsi="Times New Roman" w:cs="Times New Roman"/>
          <w:sz w:val="24"/>
          <w:szCs w:val="24"/>
        </w:rPr>
        <w:t xml:space="preserve">identiquement </w:t>
      </w:r>
      <w:r w:rsidR="00DE06C4">
        <w:rPr>
          <w:rFonts w:ascii="Times New Roman" w:hAnsi="Times New Roman" w:cs="Times New Roman"/>
          <w:sz w:val="24"/>
          <w:szCs w:val="24"/>
        </w:rPr>
        <w:t>« vulnérable »</w:t>
      </w:r>
      <w:r w:rsidR="00302B59">
        <w:rPr>
          <w:rFonts w:ascii="Times New Roman" w:hAnsi="Times New Roman" w:cs="Times New Roman"/>
          <w:sz w:val="24"/>
          <w:szCs w:val="24"/>
        </w:rPr>
        <w:t xml:space="preserve"> quoique vulnérable </w:t>
      </w:r>
      <w:r w:rsidR="00AB6100">
        <w:rPr>
          <w:rFonts w:ascii="Times New Roman" w:hAnsi="Times New Roman" w:cs="Times New Roman"/>
          <w:sz w:val="24"/>
          <w:szCs w:val="24"/>
        </w:rPr>
        <w:t>de</w:t>
      </w:r>
      <w:r w:rsidR="00302B59">
        <w:rPr>
          <w:rFonts w:ascii="Times New Roman" w:hAnsi="Times New Roman" w:cs="Times New Roman"/>
          <w:sz w:val="24"/>
          <w:szCs w:val="24"/>
        </w:rPr>
        <w:t xml:space="preserve"> différent</w:t>
      </w:r>
      <w:r w:rsidR="00AB6100">
        <w:rPr>
          <w:rFonts w:ascii="Times New Roman" w:hAnsi="Times New Roman" w:cs="Times New Roman"/>
          <w:sz w:val="24"/>
          <w:szCs w:val="24"/>
        </w:rPr>
        <w:t>e</w:t>
      </w:r>
      <w:r w:rsidR="00302B59">
        <w:rPr>
          <w:rFonts w:ascii="Times New Roman" w:hAnsi="Times New Roman" w:cs="Times New Roman"/>
          <w:sz w:val="24"/>
          <w:szCs w:val="24"/>
        </w:rPr>
        <w:t xml:space="preserve">s </w:t>
      </w:r>
      <w:r w:rsidR="00A33F70">
        <w:rPr>
          <w:rFonts w:ascii="Times New Roman" w:hAnsi="Times New Roman" w:cs="Times New Roman"/>
          <w:sz w:val="24"/>
          <w:szCs w:val="24"/>
        </w:rPr>
        <w:t xml:space="preserve">manière, </w:t>
      </w:r>
      <w:r w:rsidR="00DE06C4">
        <w:rPr>
          <w:rFonts w:ascii="Times New Roman" w:hAnsi="Times New Roman" w:cs="Times New Roman"/>
          <w:sz w:val="24"/>
          <w:szCs w:val="24"/>
        </w:rPr>
        <w:t xml:space="preserve">la vulnérabilité n’est pas en soi un </w:t>
      </w:r>
      <w:r w:rsidR="004E7F7F">
        <w:rPr>
          <w:rFonts w:ascii="Times New Roman" w:hAnsi="Times New Roman" w:cs="Times New Roman"/>
          <w:sz w:val="24"/>
          <w:szCs w:val="24"/>
        </w:rPr>
        <w:t xml:space="preserve">si </w:t>
      </w:r>
      <w:r w:rsidR="00DE06C4">
        <w:rPr>
          <w:rFonts w:ascii="Times New Roman" w:hAnsi="Times New Roman" w:cs="Times New Roman"/>
          <w:sz w:val="24"/>
          <w:szCs w:val="24"/>
        </w:rPr>
        <w:t xml:space="preserve">bon argument en droit. L’acheteur peut être autant vulnérable que le vendeur et le critère de vulnérabilité risque fort d’être une impasse pour un jugement judicaire. </w:t>
      </w:r>
      <w:r w:rsidR="00AA712B">
        <w:rPr>
          <w:rFonts w:ascii="Times New Roman" w:hAnsi="Times New Roman" w:cs="Times New Roman"/>
          <w:sz w:val="24"/>
          <w:szCs w:val="24"/>
        </w:rPr>
        <w:t xml:space="preserve">Pourquoi ? </w:t>
      </w:r>
      <w:r w:rsidR="00DE06C4">
        <w:rPr>
          <w:rFonts w:ascii="Times New Roman" w:hAnsi="Times New Roman" w:cs="Times New Roman"/>
          <w:sz w:val="24"/>
          <w:szCs w:val="24"/>
        </w:rPr>
        <w:t xml:space="preserve">Parce que le vulnérable peut être plus rusé, habile, </w:t>
      </w:r>
      <w:r w:rsidR="00F53E19">
        <w:rPr>
          <w:rFonts w:ascii="Times New Roman" w:hAnsi="Times New Roman" w:cs="Times New Roman"/>
          <w:sz w:val="24"/>
          <w:szCs w:val="24"/>
        </w:rPr>
        <w:t xml:space="preserve">malin, </w:t>
      </w:r>
      <w:r w:rsidR="00DE06C4">
        <w:rPr>
          <w:rFonts w:ascii="Times New Roman" w:hAnsi="Times New Roman" w:cs="Times New Roman"/>
          <w:sz w:val="24"/>
          <w:szCs w:val="24"/>
        </w:rPr>
        <w:t>compétent, etc. que celui jugé « fort ». Dans le domaine d</w:t>
      </w:r>
      <w:r w:rsidR="00BA0D44">
        <w:rPr>
          <w:rFonts w:ascii="Times New Roman" w:hAnsi="Times New Roman" w:cs="Times New Roman"/>
          <w:sz w:val="24"/>
          <w:szCs w:val="24"/>
        </w:rPr>
        <w:t>u</w:t>
      </w:r>
      <w:r w:rsidR="00DE06C4">
        <w:rPr>
          <w:rFonts w:ascii="Times New Roman" w:hAnsi="Times New Roman" w:cs="Times New Roman"/>
          <w:sz w:val="24"/>
          <w:szCs w:val="24"/>
        </w:rPr>
        <w:t xml:space="preserve"> « droit économique » une banque puissante et forte peut se révéler la proie facile pour une personne </w:t>
      </w:r>
      <w:r w:rsidR="00A5032D">
        <w:rPr>
          <w:rFonts w:ascii="Times New Roman" w:hAnsi="Times New Roman" w:cs="Times New Roman"/>
          <w:sz w:val="24"/>
          <w:szCs w:val="24"/>
        </w:rPr>
        <w:t xml:space="preserve">se </w:t>
      </w:r>
      <w:r w:rsidR="00A33F70">
        <w:rPr>
          <w:rFonts w:ascii="Times New Roman" w:hAnsi="Times New Roman" w:cs="Times New Roman"/>
          <w:sz w:val="24"/>
          <w:szCs w:val="24"/>
        </w:rPr>
        <w:t xml:space="preserve">présentant </w:t>
      </w:r>
      <w:r w:rsidR="00BA0D44">
        <w:rPr>
          <w:rFonts w:ascii="Times New Roman" w:hAnsi="Times New Roman" w:cs="Times New Roman"/>
          <w:sz w:val="24"/>
          <w:szCs w:val="24"/>
        </w:rPr>
        <w:t>comme é</w:t>
      </w:r>
      <w:r w:rsidR="00A33F70">
        <w:rPr>
          <w:rFonts w:ascii="Times New Roman" w:hAnsi="Times New Roman" w:cs="Times New Roman"/>
          <w:sz w:val="24"/>
          <w:szCs w:val="24"/>
        </w:rPr>
        <w:t xml:space="preserve">tant </w:t>
      </w:r>
      <w:r w:rsidR="00DE06C4">
        <w:rPr>
          <w:rFonts w:ascii="Times New Roman" w:hAnsi="Times New Roman" w:cs="Times New Roman"/>
          <w:sz w:val="24"/>
          <w:szCs w:val="24"/>
        </w:rPr>
        <w:t xml:space="preserve">« vulnérable ». Aussi longtemps que la vulnérabilité sera </w:t>
      </w:r>
      <w:r w:rsidR="00F53E19">
        <w:rPr>
          <w:rFonts w:ascii="Times New Roman" w:hAnsi="Times New Roman" w:cs="Times New Roman"/>
          <w:sz w:val="24"/>
          <w:szCs w:val="24"/>
        </w:rPr>
        <w:t>seul</w:t>
      </w:r>
      <w:r w:rsidR="006E08EA">
        <w:rPr>
          <w:rFonts w:ascii="Times New Roman" w:hAnsi="Times New Roman" w:cs="Times New Roman"/>
          <w:sz w:val="24"/>
          <w:szCs w:val="24"/>
        </w:rPr>
        <w:t>e</w:t>
      </w:r>
      <w:r w:rsidR="00F53E19">
        <w:rPr>
          <w:rFonts w:ascii="Times New Roman" w:hAnsi="Times New Roman" w:cs="Times New Roman"/>
          <w:sz w:val="24"/>
          <w:szCs w:val="24"/>
        </w:rPr>
        <w:t xml:space="preserve"> </w:t>
      </w:r>
      <w:r w:rsidR="00DE06C4">
        <w:rPr>
          <w:rFonts w:ascii="Times New Roman" w:hAnsi="Times New Roman" w:cs="Times New Roman"/>
          <w:sz w:val="24"/>
          <w:szCs w:val="24"/>
        </w:rPr>
        <w:t xml:space="preserve">focalisée, un jugement en droit risque fortement de se révéler problématique et </w:t>
      </w:r>
      <w:r w:rsidR="004D1C57">
        <w:rPr>
          <w:rFonts w:ascii="Times New Roman" w:hAnsi="Times New Roman" w:cs="Times New Roman"/>
          <w:sz w:val="24"/>
          <w:szCs w:val="24"/>
        </w:rPr>
        <w:t>« injuste »</w:t>
      </w:r>
      <w:r w:rsidR="00F53E19">
        <w:rPr>
          <w:rFonts w:ascii="Times New Roman" w:hAnsi="Times New Roman" w:cs="Times New Roman"/>
          <w:sz w:val="24"/>
          <w:szCs w:val="24"/>
        </w:rPr>
        <w:t>, voir</w:t>
      </w:r>
      <w:r w:rsidR="006E08EA">
        <w:rPr>
          <w:rFonts w:ascii="Times New Roman" w:hAnsi="Times New Roman" w:cs="Times New Roman"/>
          <w:sz w:val="24"/>
          <w:szCs w:val="24"/>
        </w:rPr>
        <w:t>e</w:t>
      </w:r>
      <w:r w:rsidR="00F53E19">
        <w:rPr>
          <w:rFonts w:ascii="Times New Roman" w:hAnsi="Times New Roman" w:cs="Times New Roman"/>
          <w:sz w:val="24"/>
          <w:szCs w:val="24"/>
        </w:rPr>
        <w:t xml:space="preserve"> devenir objet de manipulation</w:t>
      </w:r>
      <w:r w:rsidR="00A33F70">
        <w:rPr>
          <w:rFonts w:ascii="Times New Roman" w:hAnsi="Times New Roman" w:cs="Times New Roman"/>
          <w:sz w:val="24"/>
          <w:szCs w:val="24"/>
        </w:rPr>
        <w:t xml:space="preserve"> ou encore de l’escroquerie</w:t>
      </w:r>
      <w:r w:rsidR="004D1C57">
        <w:rPr>
          <w:rFonts w:ascii="Times New Roman" w:hAnsi="Times New Roman" w:cs="Times New Roman"/>
          <w:sz w:val="24"/>
          <w:szCs w:val="24"/>
        </w:rPr>
        <w:t>. Autrement dit, la « vulnérabilité » doit</w:t>
      </w:r>
      <w:r w:rsidR="00F53E19">
        <w:rPr>
          <w:rFonts w:ascii="Times New Roman" w:hAnsi="Times New Roman" w:cs="Times New Roman"/>
          <w:sz w:val="24"/>
          <w:szCs w:val="24"/>
        </w:rPr>
        <w:t xml:space="preserve"> </w:t>
      </w:r>
      <w:r w:rsidR="004D1C57">
        <w:rPr>
          <w:rFonts w:ascii="Times New Roman" w:hAnsi="Times New Roman" w:cs="Times New Roman"/>
          <w:sz w:val="24"/>
          <w:szCs w:val="24"/>
        </w:rPr>
        <w:t>être contextuali</w:t>
      </w:r>
      <w:r w:rsidR="006E08EA">
        <w:rPr>
          <w:rFonts w:ascii="Times New Roman" w:hAnsi="Times New Roman" w:cs="Times New Roman"/>
          <w:sz w:val="24"/>
          <w:szCs w:val="24"/>
        </w:rPr>
        <w:t>s</w:t>
      </w:r>
      <w:r w:rsidR="004D1C57">
        <w:rPr>
          <w:rFonts w:ascii="Times New Roman" w:hAnsi="Times New Roman" w:cs="Times New Roman"/>
          <w:sz w:val="24"/>
          <w:szCs w:val="24"/>
        </w:rPr>
        <w:t>é</w:t>
      </w:r>
      <w:r w:rsidR="006E08EA">
        <w:rPr>
          <w:rFonts w:ascii="Times New Roman" w:hAnsi="Times New Roman" w:cs="Times New Roman"/>
          <w:sz w:val="24"/>
          <w:szCs w:val="24"/>
        </w:rPr>
        <w:t>e</w:t>
      </w:r>
      <w:r w:rsidR="004D1C57">
        <w:rPr>
          <w:rFonts w:ascii="Times New Roman" w:hAnsi="Times New Roman" w:cs="Times New Roman"/>
          <w:sz w:val="24"/>
          <w:szCs w:val="24"/>
        </w:rPr>
        <w:t xml:space="preserve"> au-delà d’une personne et au-delà </w:t>
      </w:r>
      <w:r w:rsidR="006E08EA">
        <w:rPr>
          <w:rFonts w:ascii="Times New Roman" w:hAnsi="Times New Roman" w:cs="Times New Roman"/>
          <w:sz w:val="24"/>
          <w:szCs w:val="24"/>
        </w:rPr>
        <w:t xml:space="preserve">de </w:t>
      </w:r>
      <w:r w:rsidR="004D1C57">
        <w:rPr>
          <w:rFonts w:ascii="Times New Roman" w:hAnsi="Times New Roman" w:cs="Times New Roman"/>
          <w:sz w:val="24"/>
          <w:szCs w:val="24"/>
        </w:rPr>
        <w:t xml:space="preserve">la sympathie ou </w:t>
      </w:r>
      <w:r w:rsidR="006E08EA">
        <w:rPr>
          <w:rFonts w:ascii="Times New Roman" w:hAnsi="Times New Roman" w:cs="Times New Roman"/>
          <w:sz w:val="24"/>
          <w:szCs w:val="24"/>
        </w:rPr>
        <w:t xml:space="preserve">de </w:t>
      </w:r>
      <w:r w:rsidR="004D1C57">
        <w:rPr>
          <w:rFonts w:ascii="Times New Roman" w:hAnsi="Times New Roman" w:cs="Times New Roman"/>
          <w:sz w:val="24"/>
          <w:szCs w:val="24"/>
        </w:rPr>
        <w:t xml:space="preserve">la compassion qu’inspire une personne spécifiquement. </w:t>
      </w:r>
      <w:r w:rsidR="00A33F70">
        <w:rPr>
          <w:rFonts w:ascii="Times New Roman" w:hAnsi="Times New Roman" w:cs="Times New Roman"/>
          <w:sz w:val="24"/>
          <w:szCs w:val="24"/>
        </w:rPr>
        <w:t>L</w:t>
      </w:r>
      <w:r w:rsidR="004D1C57">
        <w:rPr>
          <w:rFonts w:ascii="Times New Roman" w:hAnsi="Times New Roman" w:cs="Times New Roman"/>
          <w:sz w:val="24"/>
          <w:szCs w:val="24"/>
        </w:rPr>
        <w:t xml:space="preserve">e </w:t>
      </w:r>
      <w:r w:rsidR="00A33F70">
        <w:rPr>
          <w:rFonts w:ascii="Times New Roman" w:hAnsi="Times New Roman" w:cs="Times New Roman"/>
          <w:sz w:val="24"/>
          <w:szCs w:val="24"/>
        </w:rPr>
        <w:t>« </w:t>
      </w:r>
      <w:r w:rsidR="004D1C57">
        <w:rPr>
          <w:rFonts w:ascii="Times New Roman" w:hAnsi="Times New Roman" w:cs="Times New Roman"/>
          <w:sz w:val="24"/>
          <w:szCs w:val="24"/>
        </w:rPr>
        <w:t>droit</w:t>
      </w:r>
      <w:r w:rsidR="00A33F70">
        <w:rPr>
          <w:rFonts w:ascii="Times New Roman" w:hAnsi="Times New Roman" w:cs="Times New Roman"/>
          <w:sz w:val="24"/>
          <w:szCs w:val="24"/>
        </w:rPr>
        <w:t> »</w:t>
      </w:r>
      <w:r w:rsidR="004D1C57">
        <w:rPr>
          <w:rFonts w:ascii="Times New Roman" w:hAnsi="Times New Roman" w:cs="Times New Roman"/>
          <w:sz w:val="24"/>
          <w:szCs w:val="24"/>
        </w:rPr>
        <w:t xml:space="preserve">, concrètement compris, </w:t>
      </w:r>
      <w:r w:rsidR="00E035CC">
        <w:rPr>
          <w:rFonts w:ascii="Times New Roman" w:hAnsi="Times New Roman" w:cs="Times New Roman"/>
          <w:sz w:val="24"/>
          <w:szCs w:val="24"/>
        </w:rPr>
        <w:t xml:space="preserve">doit </w:t>
      </w:r>
      <w:r w:rsidR="00F53E19">
        <w:rPr>
          <w:rFonts w:ascii="Times New Roman" w:hAnsi="Times New Roman" w:cs="Times New Roman"/>
          <w:sz w:val="24"/>
          <w:szCs w:val="24"/>
        </w:rPr>
        <w:t xml:space="preserve">en principe être « neutre » à l’égard de la vulnérabilité de l’un et de l’autre, de la vulnérabilité du faible </w:t>
      </w:r>
      <w:r w:rsidR="00E06004">
        <w:rPr>
          <w:rFonts w:ascii="Times New Roman" w:hAnsi="Times New Roman" w:cs="Times New Roman"/>
          <w:sz w:val="24"/>
          <w:szCs w:val="24"/>
        </w:rPr>
        <w:t xml:space="preserve">autant que </w:t>
      </w:r>
      <w:r w:rsidR="00F53E19">
        <w:rPr>
          <w:rFonts w:ascii="Times New Roman" w:hAnsi="Times New Roman" w:cs="Times New Roman"/>
          <w:sz w:val="24"/>
          <w:szCs w:val="24"/>
        </w:rPr>
        <w:t>celui du « fort ». Un regard unilatéral insistant trop fort</w:t>
      </w:r>
      <w:r w:rsidR="006E08EA">
        <w:rPr>
          <w:rFonts w:ascii="Times New Roman" w:hAnsi="Times New Roman" w:cs="Times New Roman"/>
          <w:sz w:val="24"/>
          <w:szCs w:val="24"/>
        </w:rPr>
        <w:t>ement</w:t>
      </w:r>
      <w:r w:rsidR="00F53E19">
        <w:rPr>
          <w:rFonts w:ascii="Times New Roman" w:hAnsi="Times New Roman" w:cs="Times New Roman"/>
          <w:sz w:val="24"/>
          <w:szCs w:val="24"/>
        </w:rPr>
        <w:t xml:space="preserve"> sur la vulnérabilité de l’un risque simplement de devenir </w:t>
      </w:r>
      <w:r w:rsidR="00C247CE">
        <w:rPr>
          <w:rFonts w:ascii="Times New Roman" w:hAnsi="Times New Roman" w:cs="Times New Roman"/>
          <w:sz w:val="24"/>
          <w:szCs w:val="24"/>
        </w:rPr>
        <w:t xml:space="preserve">une </w:t>
      </w:r>
      <w:r w:rsidR="00F53E19">
        <w:rPr>
          <w:rFonts w:ascii="Times New Roman" w:hAnsi="Times New Roman" w:cs="Times New Roman"/>
          <w:sz w:val="24"/>
          <w:szCs w:val="24"/>
        </w:rPr>
        <w:t>injustice en règle.</w:t>
      </w:r>
    </w:p>
    <w:p w:rsidR="005A27ED" w:rsidRDefault="00F53E19" w:rsidP="002C5A56">
      <w:pPr>
        <w:spacing w:line="360" w:lineRule="auto"/>
        <w:rPr>
          <w:rFonts w:ascii="Times New Roman" w:hAnsi="Times New Roman" w:cs="Times New Roman"/>
          <w:sz w:val="24"/>
          <w:szCs w:val="24"/>
        </w:rPr>
      </w:pPr>
      <w:r>
        <w:rPr>
          <w:rFonts w:ascii="Times New Roman" w:hAnsi="Times New Roman" w:cs="Times New Roman"/>
          <w:sz w:val="24"/>
          <w:szCs w:val="24"/>
        </w:rPr>
        <w:t xml:space="preserve">Il en découle que c’est le regard </w:t>
      </w:r>
      <w:r w:rsidR="00C247CE">
        <w:rPr>
          <w:rFonts w:ascii="Times New Roman" w:hAnsi="Times New Roman" w:cs="Times New Roman"/>
          <w:sz w:val="24"/>
          <w:szCs w:val="24"/>
        </w:rPr>
        <w:t xml:space="preserve">du </w:t>
      </w:r>
      <w:r>
        <w:rPr>
          <w:rFonts w:ascii="Times New Roman" w:hAnsi="Times New Roman" w:cs="Times New Roman"/>
          <w:sz w:val="24"/>
          <w:szCs w:val="24"/>
        </w:rPr>
        <w:t>tiers</w:t>
      </w:r>
      <w:r w:rsidR="002C5A56">
        <w:rPr>
          <w:rFonts w:ascii="Times New Roman" w:hAnsi="Times New Roman" w:cs="Times New Roman"/>
          <w:sz w:val="24"/>
          <w:szCs w:val="24"/>
        </w:rPr>
        <w:t>,</w:t>
      </w:r>
      <w:r>
        <w:rPr>
          <w:rFonts w:ascii="Times New Roman" w:hAnsi="Times New Roman" w:cs="Times New Roman"/>
          <w:sz w:val="24"/>
          <w:szCs w:val="24"/>
        </w:rPr>
        <w:t xml:space="preserve"> </w:t>
      </w:r>
      <w:r w:rsidR="00855411">
        <w:rPr>
          <w:rFonts w:ascii="Times New Roman" w:hAnsi="Times New Roman" w:cs="Times New Roman"/>
          <w:sz w:val="24"/>
          <w:szCs w:val="24"/>
        </w:rPr>
        <w:t>représent</w:t>
      </w:r>
      <w:r w:rsidR="00C247CE">
        <w:rPr>
          <w:rFonts w:ascii="Times New Roman" w:hAnsi="Times New Roman" w:cs="Times New Roman"/>
          <w:sz w:val="24"/>
          <w:szCs w:val="24"/>
        </w:rPr>
        <w:t>é</w:t>
      </w:r>
      <w:r w:rsidR="00855411">
        <w:rPr>
          <w:rFonts w:ascii="Times New Roman" w:hAnsi="Times New Roman" w:cs="Times New Roman"/>
          <w:sz w:val="24"/>
          <w:szCs w:val="24"/>
        </w:rPr>
        <w:t xml:space="preserve"> par une communauté politique située</w:t>
      </w:r>
      <w:r w:rsidR="002C5A56">
        <w:rPr>
          <w:rFonts w:ascii="Times New Roman" w:hAnsi="Times New Roman" w:cs="Times New Roman"/>
          <w:sz w:val="24"/>
          <w:szCs w:val="24"/>
        </w:rPr>
        <w:t>,</w:t>
      </w:r>
      <w:r w:rsidR="00855411">
        <w:rPr>
          <w:rFonts w:ascii="Times New Roman" w:hAnsi="Times New Roman" w:cs="Times New Roman"/>
          <w:sz w:val="24"/>
          <w:szCs w:val="24"/>
        </w:rPr>
        <w:t xml:space="preserve"> qui</w:t>
      </w:r>
      <w:r w:rsidR="00C247CE">
        <w:rPr>
          <w:rFonts w:ascii="Times New Roman" w:hAnsi="Times New Roman" w:cs="Times New Roman"/>
          <w:sz w:val="24"/>
          <w:szCs w:val="24"/>
        </w:rPr>
        <w:t>,</w:t>
      </w:r>
      <w:r w:rsidR="00855411">
        <w:rPr>
          <w:rFonts w:ascii="Times New Roman" w:hAnsi="Times New Roman" w:cs="Times New Roman"/>
          <w:sz w:val="24"/>
          <w:szCs w:val="24"/>
        </w:rPr>
        <w:t xml:space="preserve"> dans le contexte occidental</w:t>
      </w:r>
      <w:r w:rsidR="00C247CE">
        <w:rPr>
          <w:rFonts w:ascii="Times New Roman" w:hAnsi="Times New Roman" w:cs="Times New Roman"/>
          <w:sz w:val="24"/>
          <w:szCs w:val="24"/>
        </w:rPr>
        <w:t>,</w:t>
      </w:r>
      <w:r w:rsidR="00855411">
        <w:rPr>
          <w:rFonts w:ascii="Times New Roman" w:hAnsi="Times New Roman" w:cs="Times New Roman"/>
          <w:sz w:val="24"/>
          <w:szCs w:val="24"/>
        </w:rPr>
        <w:t xml:space="preserve"> </w:t>
      </w:r>
      <w:r w:rsidR="002C5A56">
        <w:rPr>
          <w:rFonts w:ascii="Times New Roman" w:hAnsi="Times New Roman" w:cs="Times New Roman"/>
          <w:sz w:val="24"/>
          <w:szCs w:val="24"/>
        </w:rPr>
        <w:t xml:space="preserve">a instauré une évaluation générale concernant la protection de l’individu. </w:t>
      </w:r>
      <w:r w:rsidR="008543B9">
        <w:rPr>
          <w:rFonts w:ascii="Times New Roman" w:hAnsi="Times New Roman" w:cs="Times New Roman"/>
          <w:sz w:val="24"/>
          <w:szCs w:val="24"/>
        </w:rPr>
        <w:t xml:space="preserve">Cela nous </w:t>
      </w:r>
      <w:r w:rsidR="00C247CE">
        <w:rPr>
          <w:rFonts w:ascii="Times New Roman" w:hAnsi="Times New Roman" w:cs="Times New Roman"/>
          <w:sz w:val="24"/>
          <w:szCs w:val="24"/>
        </w:rPr>
        <w:t xml:space="preserve">amène </w:t>
      </w:r>
      <w:r w:rsidR="002146C7">
        <w:rPr>
          <w:rFonts w:ascii="Times New Roman" w:hAnsi="Times New Roman" w:cs="Times New Roman"/>
          <w:sz w:val="24"/>
          <w:szCs w:val="24"/>
        </w:rPr>
        <w:t>à</w:t>
      </w:r>
      <w:r w:rsidR="008543B9">
        <w:rPr>
          <w:rFonts w:ascii="Times New Roman" w:hAnsi="Times New Roman" w:cs="Times New Roman"/>
          <w:sz w:val="24"/>
          <w:szCs w:val="24"/>
        </w:rPr>
        <w:t xml:space="preserve"> la législation </w:t>
      </w:r>
      <w:r w:rsidR="00C247CE">
        <w:rPr>
          <w:rFonts w:ascii="Times New Roman" w:hAnsi="Times New Roman" w:cs="Times New Roman"/>
          <w:sz w:val="24"/>
          <w:szCs w:val="24"/>
        </w:rPr>
        <w:t xml:space="preserve">et à </w:t>
      </w:r>
      <w:r w:rsidR="008543B9">
        <w:rPr>
          <w:rFonts w:ascii="Times New Roman" w:hAnsi="Times New Roman" w:cs="Times New Roman"/>
          <w:sz w:val="24"/>
          <w:szCs w:val="24"/>
        </w:rPr>
        <w:t>son rôle de « moralité intrinsèque » ou encore dans s</w:t>
      </w:r>
      <w:r w:rsidR="00E7250A">
        <w:rPr>
          <w:rFonts w:ascii="Times New Roman" w:hAnsi="Times New Roman" w:cs="Times New Roman"/>
          <w:sz w:val="24"/>
          <w:szCs w:val="24"/>
        </w:rPr>
        <w:t>a</w:t>
      </w:r>
      <w:r w:rsidR="008543B9">
        <w:rPr>
          <w:rFonts w:ascii="Times New Roman" w:hAnsi="Times New Roman" w:cs="Times New Roman"/>
          <w:sz w:val="24"/>
          <w:szCs w:val="24"/>
        </w:rPr>
        <w:t xml:space="preserve"> fonction de gardien d’une moralité de « l’ordre public ». </w:t>
      </w:r>
      <w:r w:rsidR="00A149A1">
        <w:rPr>
          <w:rFonts w:ascii="Times New Roman" w:hAnsi="Times New Roman" w:cs="Times New Roman"/>
          <w:sz w:val="24"/>
          <w:szCs w:val="24"/>
        </w:rPr>
        <w:t xml:space="preserve">Utilisons le droit criminel </w:t>
      </w:r>
      <w:r w:rsidR="00E7250A">
        <w:rPr>
          <w:rFonts w:ascii="Times New Roman" w:hAnsi="Times New Roman" w:cs="Times New Roman"/>
          <w:sz w:val="24"/>
          <w:szCs w:val="24"/>
        </w:rPr>
        <w:t xml:space="preserve">pour illustrer </w:t>
      </w:r>
      <w:r w:rsidR="002C5A56">
        <w:rPr>
          <w:rFonts w:ascii="Times New Roman" w:hAnsi="Times New Roman" w:cs="Times New Roman"/>
          <w:sz w:val="24"/>
          <w:szCs w:val="24"/>
        </w:rPr>
        <w:t xml:space="preserve">la protection de l’individu et </w:t>
      </w:r>
      <w:r w:rsidR="002146C7">
        <w:rPr>
          <w:rFonts w:ascii="Times New Roman" w:hAnsi="Times New Roman" w:cs="Times New Roman"/>
          <w:sz w:val="24"/>
          <w:szCs w:val="24"/>
        </w:rPr>
        <w:t xml:space="preserve">de </w:t>
      </w:r>
      <w:r w:rsidR="002C5A56">
        <w:rPr>
          <w:rFonts w:ascii="Times New Roman" w:hAnsi="Times New Roman" w:cs="Times New Roman"/>
          <w:sz w:val="24"/>
          <w:szCs w:val="24"/>
        </w:rPr>
        <w:t>sa vulnérabilité</w:t>
      </w:r>
      <w:r w:rsidR="008543B9">
        <w:rPr>
          <w:rFonts w:ascii="Times New Roman" w:hAnsi="Times New Roman" w:cs="Times New Roman"/>
          <w:sz w:val="24"/>
          <w:szCs w:val="24"/>
        </w:rPr>
        <w:t xml:space="preserve">. </w:t>
      </w:r>
      <w:r w:rsidR="002C5A56">
        <w:rPr>
          <w:rFonts w:ascii="Times New Roman" w:hAnsi="Times New Roman" w:cs="Times New Roman"/>
          <w:sz w:val="24"/>
          <w:szCs w:val="24"/>
        </w:rPr>
        <w:t xml:space="preserve">Le domaine juridique dit « droit criminel » </w:t>
      </w:r>
      <w:r w:rsidR="002146C7">
        <w:rPr>
          <w:rFonts w:ascii="Times New Roman" w:hAnsi="Times New Roman" w:cs="Times New Roman"/>
          <w:sz w:val="24"/>
          <w:szCs w:val="24"/>
        </w:rPr>
        <w:t xml:space="preserve">se désigne </w:t>
      </w:r>
      <w:r w:rsidR="00A149A1">
        <w:rPr>
          <w:rFonts w:ascii="Times New Roman" w:hAnsi="Times New Roman" w:cs="Times New Roman"/>
          <w:sz w:val="24"/>
          <w:szCs w:val="24"/>
        </w:rPr>
        <w:t>paradigmatique</w:t>
      </w:r>
      <w:r w:rsidR="002C5A56">
        <w:rPr>
          <w:rFonts w:ascii="Times New Roman" w:hAnsi="Times New Roman" w:cs="Times New Roman"/>
          <w:sz w:val="24"/>
          <w:szCs w:val="24"/>
        </w:rPr>
        <w:t xml:space="preserve"> tant qu’il conjugue une « objectivité » </w:t>
      </w:r>
      <w:r w:rsidR="00E7250A">
        <w:rPr>
          <w:rFonts w:ascii="Times New Roman" w:hAnsi="Times New Roman" w:cs="Times New Roman"/>
          <w:sz w:val="24"/>
          <w:szCs w:val="24"/>
        </w:rPr>
        <w:t xml:space="preserve">au </w:t>
      </w:r>
      <w:r w:rsidR="002C5A56">
        <w:rPr>
          <w:rFonts w:ascii="Times New Roman" w:hAnsi="Times New Roman" w:cs="Times New Roman"/>
          <w:sz w:val="24"/>
          <w:szCs w:val="24"/>
        </w:rPr>
        <w:t xml:space="preserve">niveau de ce qui est protégé </w:t>
      </w:r>
      <w:r w:rsidR="0061378E">
        <w:rPr>
          <w:rFonts w:ascii="Times New Roman" w:hAnsi="Times New Roman" w:cs="Times New Roman"/>
          <w:sz w:val="24"/>
          <w:szCs w:val="24"/>
        </w:rPr>
        <w:t xml:space="preserve">avec </w:t>
      </w:r>
      <w:r w:rsidR="002C5A56">
        <w:rPr>
          <w:rFonts w:ascii="Times New Roman" w:hAnsi="Times New Roman" w:cs="Times New Roman"/>
          <w:sz w:val="24"/>
          <w:szCs w:val="24"/>
        </w:rPr>
        <w:t xml:space="preserve">une identification de l’intérêt que la communauté se prête à protéger. </w:t>
      </w:r>
    </w:p>
    <w:p w:rsidR="00A149A1" w:rsidRDefault="002146C7" w:rsidP="002C5A56">
      <w:pPr>
        <w:spacing w:line="360" w:lineRule="auto"/>
        <w:rPr>
          <w:rFonts w:ascii="Times New Roman" w:hAnsi="Times New Roman" w:cs="Times New Roman"/>
          <w:sz w:val="24"/>
          <w:szCs w:val="24"/>
        </w:rPr>
      </w:pPr>
      <w:r>
        <w:rPr>
          <w:rFonts w:ascii="Times New Roman" w:hAnsi="Times New Roman" w:cs="Times New Roman"/>
          <w:sz w:val="24"/>
          <w:szCs w:val="24"/>
        </w:rPr>
        <w:t xml:space="preserve">Cela se </w:t>
      </w:r>
      <w:r w:rsidR="00F8423D">
        <w:rPr>
          <w:rFonts w:ascii="Times New Roman" w:hAnsi="Times New Roman" w:cs="Times New Roman"/>
          <w:sz w:val="24"/>
          <w:szCs w:val="24"/>
        </w:rPr>
        <w:t xml:space="preserve">constate </w:t>
      </w:r>
      <w:r>
        <w:rPr>
          <w:rFonts w:ascii="Times New Roman" w:hAnsi="Times New Roman" w:cs="Times New Roman"/>
          <w:sz w:val="24"/>
          <w:szCs w:val="24"/>
        </w:rPr>
        <w:t xml:space="preserve">quant à </w:t>
      </w:r>
      <w:r w:rsidR="00E06004">
        <w:rPr>
          <w:rFonts w:ascii="Times New Roman" w:hAnsi="Times New Roman" w:cs="Times New Roman"/>
          <w:sz w:val="24"/>
          <w:szCs w:val="24"/>
        </w:rPr>
        <w:t xml:space="preserve">la </w:t>
      </w:r>
      <w:r>
        <w:rPr>
          <w:rFonts w:ascii="Times New Roman" w:hAnsi="Times New Roman" w:cs="Times New Roman"/>
          <w:sz w:val="24"/>
          <w:szCs w:val="24"/>
        </w:rPr>
        <w:t xml:space="preserve">« mise en marche » de la </w:t>
      </w:r>
      <w:r w:rsidR="00446F4C">
        <w:rPr>
          <w:rFonts w:ascii="Times New Roman" w:hAnsi="Times New Roman" w:cs="Times New Roman"/>
          <w:sz w:val="24"/>
          <w:szCs w:val="24"/>
        </w:rPr>
        <w:t>machine</w:t>
      </w:r>
      <w:r w:rsidR="0061378E">
        <w:rPr>
          <w:rFonts w:ascii="Times New Roman" w:hAnsi="Times New Roman" w:cs="Times New Roman"/>
          <w:sz w:val="24"/>
          <w:szCs w:val="24"/>
        </w:rPr>
        <w:t xml:space="preserve"> judiciaire</w:t>
      </w:r>
      <w:r w:rsidR="00F8423D">
        <w:rPr>
          <w:rFonts w:ascii="Times New Roman" w:hAnsi="Times New Roman" w:cs="Times New Roman"/>
          <w:sz w:val="24"/>
          <w:szCs w:val="24"/>
        </w:rPr>
        <w:t xml:space="preserve"> </w:t>
      </w:r>
      <w:r w:rsidR="00446F4C">
        <w:rPr>
          <w:rFonts w:ascii="Times New Roman" w:hAnsi="Times New Roman" w:cs="Times New Roman"/>
          <w:sz w:val="24"/>
          <w:szCs w:val="24"/>
        </w:rPr>
        <w:t xml:space="preserve">où </w:t>
      </w:r>
      <w:r w:rsidR="00F8423D">
        <w:rPr>
          <w:rFonts w:ascii="Times New Roman" w:hAnsi="Times New Roman" w:cs="Times New Roman"/>
          <w:sz w:val="24"/>
          <w:szCs w:val="24"/>
        </w:rPr>
        <w:t>l</w:t>
      </w:r>
      <w:r>
        <w:rPr>
          <w:rFonts w:ascii="Times New Roman" w:hAnsi="Times New Roman" w:cs="Times New Roman"/>
          <w:sz w:val="24"/>
          <w:szCs w:val="24"/>
        </w:rPr>
        <w:t>e plus important est le moment</w:t>
      </w:r>
      <w:r w:rsidR="00F70BFE">
        <w:rPr>
          <w:rFonts w:ascii="Times New Roman" w:hAnsi="Times New Roman" w:cs="Times New Roman"/>
          <w:sz w:val="24"/>
          <w:szCs w:val="24"/>
        </w:rPr>
        <w:t xml:space="preserve"> q</w:t>
      </w:r>
      <w:r>
        <w:rPr>
          <w:rFonts w:ascii="Times New Roman" w:hAnsi="Times New Roman" w:cs="Times New Roman"/>
          <w:sz w:val="24"/>
          <w:szCs w:val="24"/>
        </w:rPr>
        <w:t xml:space="preserve">ui </w:t>
      </w:r>
      <w:r w:rsidR="00F70BFE">
        <w:rPr>
          <w:rFonts w:ascii="Times New Roman" w:hAnsi="Times New Roman" w:cs="Times New Roman"/>
          <w:sz w:val="24"/>
          <w:szCs w:val="24"/>
        </w:rPr>
        <w:t xml:space="preserve">déclenche </w:t>
      </w:r>
      <w:r>
        <w:rPr>
          <w:rFonts w:ascii="Times New Roman" w:hAnsi="Times New Roman" w:cs="Times New Roman"/>
          <w:sz w:val="24"/>
          <w:szCs w:val="24"/>
        </w:rPr>
        <w:t xml:space="preserve">l’appareil de </w:t>
      </w:r>
      <w:r w:rsidR="00F70BFE">
        <w:rPr>
          <w:rFonts w:ascii="Times New Roman" w:hAnsi="Times New Roman" w:cs="Times New Roman"/>
          <w:sz w:val="24"/>
          <w:szCs w:val="24"/>
        </w:rPr>
        <w:t xml:space="preserve">la </w:t>
      </w:r>
      <w:r>
        <w:rPr>
          <w:rFonts w:ascii="Times New Roman" w:hAnsi="Times New Roman" w:cs="Times New Roman"/>
          <w:sz w:val="24"/>
          <w:szCs w:val="24"/>
        </w:rPr>
        <w:t xml:space="preserve">poursuite publique, de l’incrimination au sens public. </w:t>
      </w:r>
      <w:r w:rsidR="00F8423D">
        <w:rPr>
          <w:rFonts w:ascii="Times New Roman" w:hAnsi="Times New Roman" w:cs="Times New Roman"/>
          <w:sz w:val="24"/>
          <w:szCs w:val="24"/>
        </w:rPr>
        <w:t xml:space="preserve">Si </w:t>
      </w:r>
      <w:r>
        <w:rPr>
          <w:rFonts w:ascii="Times New Roman" w:hAnsi="Times New Roman" w:cs="Times New Roman"/>
          <w:sz w:val="24"/>
          <w:szCs w:val="24"/>
        </w:rPr>
        <w:t xml:space="preserve">la machine criminelle </w:t>
      </w:r>
      <w:r w:rsidR="00F8423D">
        <w:rPr>
          <w:rFonts w:ascii="Times New Roman" w:hAnsi="Times New Roman" w:cs="Times New Roman"/>
          <w:sz w:val="24"/>
          <w:szCs w:val="24"/>
        </w:rPr>
        <w:t>se met en marche soit par la « plainte » d’une personne soit par l’initiative propre aux procureurs publics, l’une comme l’autre doit se définir à l’égard de l’insignifiant, le négligeable ou encore les conséquences raisonnable</w:t>
      </w:r>
      <w:r w:rsidR="00F70BFE">
        <w:rPr>
          <w:rFonts w:ascii="Times New Roman" w:hAnsi="Times New Roman" w:cs="Times New Roman"/>
          <w:sz w:val="24"/>
          <w:szCs w:val="24"/>
        </w:rPr>
        <w:t>s</w:t>
      </w:r>
      <w:r w:rsidR="00F8423D">
        <w:rPr>
          <w:rFonts w:ascii="Times New Roman" w:hAnsi="Times New Roman" w:cs="Times New Roman"/>
          <w:sz w:val="24"/>
          <w:szCs w:val="24"/>
        </w:rPr>
        <w:t xml:space="preserve"> d’un consentement au préalable. Dans une logique « minimaliste » se définie ainsi la question de « vulnérabilité » et sa relativité. </w:t>
      </w:r>
    </w:p>
    <w:p w:rsidR="00EC0B66" w:rsidRDefault="00D372BF" w:rsidP="008543B9">
      <w:pPr>
        <w:spacing w:line="360" w:lineRule="auto"/>
        <w:rPr>
          <w:rFonts w:ascii="Times New Roman" w:hAnsi="Times New Roman" w:cs="Times New Roman"/>
          <w:sz w:val="24"/>
          <w:szCs w:val="24"/>
        </w:rPr>
      </w:pPr>
      <w:r>
        <w:rPr>
          <w:rFonts w:ascii="Times New Roman" w:hAnsi="Times New Roman" w:cs="Times New Roman"/>
          <w:sz w:val="24"/>
          <w:szCs w:val="24"/>
        </w:rPr>
        <w:t>Illustron</w:t>
      </w:r>
      <w:r w:rsidR="00F8423D">
        <w:rPr>
          <w:rFonts w:ascii="Times New Roman" w:hAnsi="Times New Roman" w:cs="Times New Roman"/>
          <w:sz w:val="24"/>
          <w:szCs w:val="24"/>
        </w:rPr>
        <w:t>s cela avec les policiers qui intervien</w:t>
      </w:r>
      <w:r>
        <w:rPr>
          <w:rFonts w:ascii="Times New Roman" w:hAnsi="Times New Roman" w:cs="Times New Roman"/>
          <w:sz w:val="24"/>
          <w:szCs w:val="24"/>
        </w:rPr>
        <w:t>nen</w:t>
      </w:r>
      <w:r w:rsidR="00F8423D">
        <w:rPr>
          <w:rFonts w:ascii="Times New Roman" w:hAnsi="Times New Roman" w:cs="Times New Roman"/>
          <w:sz w:val="24"/>
          <w:szCs w:val="24"/>
        </w:rPr>
        <w:t>t dans un</w:t>
      </w:r>
      <w:r>
        <w:rPr>
          <w:rFonts w:ascii="Times New Roman" w:hAnsi="Times New Roman" w:cs="Times New Roman"/>
          <w:sz w:val="24"/>
          <w:szCs w:val="24"/>
        </w:rPr>
        <w:t>e</w:t>
      </w:r>
      <w:r w:rsidR="00F8423D">
        <w:rPr>
          <w:rFonts w:ascii="Times New Roman" w:hAnsi="Times New Roman" w:cs="Times New Roman"/>
          <w:sz w:val="24"/>
          <w:szCs w:val="24"/>
        </w:rPr>
        <w:t xml:space="preserve"> affaire de « troubl</w:t>
      </w:r>
      <w:r>
        <w:rPr>
          <w:rFonts w:ascii="Times New Roman" w:hAnsi="Times New Roman" w:cs="Times New Roman"/>
          <w:sz w:val="24"/>
          <w:szCs w:val="24"/>
        </w:rPr>
        <w:t>e</w:t>
      </w:r>
      <w:r w:rsidR="00F8423D">
        <w:rPr>
          <w:rFonts w:ascii="Times New Roman" w:hAnsi="Times New Roman" w:cs="Times New Roman"/>
          <w:sz w:val="24"/>
          <w:szCs w:val="24"/>
        </w:rPr>
        <w:t xml:space="preserve"> domestique ». Sans preuve « visible » ou « </w:t>
      </w:r>
      <w:r w:rsidR="00EC0B66">
        <w:rPr>
          <w:rFonts w:ascii="Times New Roman" w:hAnsi="Times New Roman" w:cs="Times New Roman"/>
          <w:sz w:val="24"/>
          <w:szCs w:val="24"/>
        </w:rPr>
        <w:t>constatable</w:t>
      </w:r>
      <w:r w:rsidR="00F8423D">
        <w:rPr>
          <w:rFonts w:ascii="Times New Roman" w:hAnsi="Times New Roman" w:cs="Times New Roman"/>
          <w:sz w:val="24"/>
          <w:szCs w:val="24"/>
        </w:rPr>
        <w:t> »</w:t>
      </w:r>
      <w:r w:rsidR="00EC0B66">
        <w:rPr>
          <w:rFonts w:ascii="Times New Roman" w:hAnsi="Times New Roman" w:cs="Times New Roman"/>
          <w:sz w:val="24"/>
          <w:szCs w:val="24"/>
        </w:rPr>
        <w:t xml:space="preserve"> de blessure ou coup, les policiers ne peuvent rien faire</w:t>
      </w:r>
      <w:r w:rsidR="007F6A01">
        <w:rPr>
          <w:rFonts w:ascii="Times New Roman" w:hAnsi="Times New Roman" w:cs="Times New Roman"/>
          <w:sz w:val="24"/>
          <w:szCs w:val="24"/>
        </w:rPr>
        <w:t xml:space="preserve"> sans plainte d’une personne</w:t>
      </w:r>
      <w:r w:rsidR="00446F4C">
        <w:rPr>
          <w:rFonts w:ascii="Times New Roman" w:hAnsi="Times New Roman" w:cs="Times New Roman"/>
          <w:sz w:val="24"/>
          <w:szCs w:val="24"/>
        </w:rPr>
        <w:t xml:space="preserve"> « victime »</w:t>
      </w:r>
      <w:r w:rsidR="00EC0B66">
        <w:rPr>
          <w:rFonts w:ascii="Times New Roman" w:hAnsi="Times New Roman" w:cs="Times New Roman"/>
          <w:sz w:val="24"/>
          <w:szCs w:val="24"/>
        </w:rPr>
        <w:t xml:space="preserve">. </w:t>
      </w:r>
      <w:r w:rsidR="007F6A01">
        <w:rPr>
          <w:rFonts w:ascii="Times New Roman" w:hAnsi="Times New Roman" w:cs="Times New Roman"/>
          <w:sz w:val="24"/>
          <w:szCs w:val="24"/>
        </w:rPr>
        <w:t xml:space="preserve">Le </w:t>
      </w:r>
      <w:r w:rsidR="00EC0B66">
        <w:rPr>
          <w:rFonts w:ascii="Times New Roman" w:hAnsi="Times New Roman" w:cs="Times New Roman"/>
          <w:sz w:val="24"/>
          <w:szCs w:val="24"/>
        </w:rPr>
        <w:t>code criminel protège contre la « violence »</w:t>
      </w:r>
      <w:r w:rsidR="007F6A01">
        <w:rPr>
          <w:rFonts w:ascii="Times New Roman" w:hAnsi="Times New Roman" w:cs="Times New Roman"/>
          <w:sz w:val="24"/>
          <w:szCs w:val="24"/>
        </w:rPr>
        <w:t>,</w:t>
      </w:r>
      <w:r w:rsidR="00EC0B66">
        <w:rPr>
          <w:rFonts w:ascii="Times New Roman" w:hAnsi="Times New Roman" w:cs="Times New Roman"/>
          <w:sz w:val="24"/>
          <w:szCs w:val="24"/>
        </w:rPr>
        <w:t xml:space="preserve"> mais respect</w:t>
      </w:r>
      <w:r>
        <w:rPr>
          <w:rFonts w:ascii="Times New Roman" w:hAnsi="Times New Roman" w:cs="Times New Roman"/>
          <w:sz w:val="24"/>
          <w:szCs w:val="24"/>
        </w:rPr>
        <w:t>e</w:t>
      </w:r>
      <w:r w:rsidR="00EC0B66">
        <w:rPr>
          <w:rFonts w:ascii="Times New Roman" w:hAnsi="Times New Roman" w:cs="Times New Roman"/>
          <w:sz w:val="24"/>
          <w:szCs w:val="24"/>
        </w:rPr>
        <w:t xml:space="preserve"> aussi (</w:t>
      </w:r>
      <w:r>
        <w:rPr>
          <w:rFonts w:ascii="Times New Roman" w:hAnsi="Times New Roman" w:cs="Times New Roman"/>
          <w:sz w:val="24"/>
          <w:szCs w:val="24"/>
        </w:rPr>
        <w:t xml:space="preserve">au </w:t>
      </w:r>
      <w:r w:rsidR="00EC0B66">
        <w:rPr>
          <w:rFonts w:ascii="Times New Roman" w:hAnsi="Times New Roman" w:cs="Times New Roman"/>
          <w:sz w:val="24"/>
          <w:szCs w:val="24"/>
        </w:rPr>
        <w:t xml:space="preserve">minimum) l’autonomie </w:t>
      </w:r>
      <w:r>
        <w:rPr>
          <w:rFonts w:ascii="Times New Roman" w:hAnsi="Times New Roman" w:cs="Times New Roman"/>
          <w:sz w:val="24"/>
          <w:szCs w:val="24"/>
        </w:rPr>
        <w:t>des</w:t>
      </w:r>
      <w:r w:rsidR="00EC0B66">
        <w:rPr>
          <w:rFonts w:ascii="Times New Roman" w:hAnsi="Times New Roman" w:cs="Times New Roman"/>
          <w:sz w:val="24"/>
          <w:szCs w:val="24"/>
        </w:rPr>
        <w:t xml:space="preserve"> personnes impliquées. </w:t>
      </w:r>
    </w:p>
    <w:p w:rsidR="00EC0B66" w:rsidRDefault="00EC0B66" w:rsidP="008543B9">
      <w:pPr>
        <w:spacing w:line="360" w:lineRule="auto"/>
        <w:rPr>
          <w:rFonts w:ascii="Times New Roman" w:hAnsi="Times New Roman" w:cs="Times New Roman"/>
          <w:sz w:val="24"/>
          <w:szCs w:val="24"/>
        </w:rPr>
      </w:pPr>
      <w:r>
        <w:rPr>
          <w:rFonts w:ascii="Times New Roman" w:hAnsi="Times New Roman" w:cs="Times New Roman"/>
          <w:sz w:val="24"/>
          <w:szCs w:val="24"/>
        </w:rPr>
        <w:t xml:space="preserve">Exemplifions ensuite avec un enseignant qui intervient auprès de jeunes élèves sous son autorités. Si l’enseignant « poigne » l’élève et l’amène </w:t>
      </w:r>
      <w:r w:rsidRPr="00EA38C8">
        <w:rPr>
          <w:rFonts w:ascii="Times New Roman" w:hAnsi="Times New Roman" w:cs="Times New Roman"/>
          <w:i/>
          <w:sz w:val="24"/>
          <w:szCs w:val="24"/>
        </w:rPr>
        <w:t>manu militari</w:t>
      </w:r>
      <w:r w:rsidR="00703A1A">
        <w:rPr>
          <w:rFonts w:ascii="Times New Roman" w:hAnsi="Times New Roman" w:cs="Times New Roman"/>
          <w:sz w:val="24"/>
          <w:szCs w:val="24"/>
        </w:rPr>
        <w:t xml:space="preserve"> chez le</w:t>
      </w:r>
      <w:r>
        <w:rPr>
          <w:rFonts w:ascii="Times New Roman" w:hAnsi="Times New Roman" w:cs="Times New Roman"/>
          <w:sz w:val="24"/>
          <w:szCs w:val="24"/>
        </w:rPr>
        <w:t xml:space="preserve"> proviseur de l’école, il semble </w:t>
      </w:r>
      <w:r w:rsidR="00703A1A">
        <w:rPr>
          <w:rFonts w:ascii="Times New Roman" w:hAnsi="Times New Roman" w:cs="Times New Roman"/>
          <w:sz w:val="24"/>
          <w:szCs w:val="24"/>
        </w:rPr>
        <w:t>alors qu’il n’emploie</w:t>
      </w:r>
      <w:r>
        <w:rPr>
          <w:rFonts w:ascii="Times New Roman" w:hAnsi="Times New Roman" w:cs="Times New Roman"/>
          <w:sz w:val="24"/>
          <w:szCs w:val="24"/>
        </w:rPr>
        <w:t xml:space="preserve"> que la force raisonnable dans les circonstances.</w:t>
      </w:r>
    </w:p>
    <w:p w:rsidR="00EC0B66" w:rsidRDefault="008C64AF" w:rsidP="008543B9">
      <w:pPr>
        <w:spacing w:line="360" w:lineRule="auto"/>
        <w:rPr>
          <w:rFonts w:ascii="Times New Roman" w:hAnsi="Times New Roman" w:cs="Times New Roman"/>
          <w:sz w:val="24"/>
          <w:szCs w:val="24"/>
        </w:rPr>
      </w:pPr>
      <w:r>
        <w:rPr>
          <w:rFonts w:ascii="Times New Roman" w:hAnsi="Times New Roman" w:cs="Times New Roman"/>
          <w:sz w:val="24"/>
          <w:szCs w:val="24"/>
        </w:rPr>
        <w:t xml:space="preserve">Un autre exemple est </w:t>
      </w:r>
      <w:r w:rsidR="00A0220E">
        <w:rPr>
          <w:rFonts w:ascii="Times New Roman" w:hAnsi="Times New Roman" w:cs="Times New Roman"/>
          <w:sz w:val="24"/>
          <w:szCs w:val="24"/>
        </w:rPr>
        <w:t>un match de hockey sur glace (mais l’exemple vau</w:t>
      </w:r>
      <w:r>
        <w:rPr>
          <w:rFonts w:ascii="Times New Roman" w:hAnsi="Times New Roman" w:cs="Times New Roman"/>
          <w:sz w:val="24"/>
          <w:szCs w:val="24"/>
        </w:rPr>
        <w:t>t</w:t>
      </w:r>
      <w:r w:rsidR="00A0220E">
        <w:rPr>
          <w:rFonts w:ascii="Times New Roman" w:hAnsi="Times New Roman" w:cs="Times New Roman"/>
          <w:sz w:val="24"/>
          <w:szCs w:val="24"/>
        </w:rPr>
        <w:t xml:space="preserve"> pour </w:t>
      </w:r>
      <w:r w:rsidR="00250527">
        <w:rPr>
          <w:rFonts w:ascii="Times New Roman" w:hAnsi="Times New Roman" w:cs="Times New Roman"/>
          <w:sz w:val="24"/>
          <w:szCs w:val="24"/>
        </w:rPr>
        <w:t>tous</w:t>
      </w:r>
      <w:r w:rsidR="00A0220E">
        <w:rPr>
          <w:rFonts w:ascii="Times New Roman" w:hAnsi="Times New Roman" w:cs="Times New Roman"/>
          <w:sz w:val="24"/>
          <w:szCs w:val="24"/>
        </w:rPr>
        <w:t xml:space="preserve"> les sports « physiques ») o</w:t>
      </w:r>
      <w:r w:rsidR="00D97EFF">
        <w:t>ù</w:t>
      </w:r>
      <w:r w:rsidR="007F6A01">
        <w:rPr>
          <w:rFonts w:ascii="Times New Roman" w:hAnsi="Times New Roman" w:cs="Times New Roman"/>
          <w:sz w:val="24"/>
          <w:szCs w:val="24"/>
        </w:rPr>
        <w:t xml:space="preserve"> se présuppose que celui qui s’engage volontairement et avec les « yeux ouvert</w:t>
      </w:r>
      <w:r w:rsidR="00112C1F">
        <w:rPr>
          <w:rFonts w:ascii="Times New Roman" w:hAnsi="Times New Roman" w:cs="Times New Roman"/>
          <w:sz w:val="24"/>
          <w:szCs w:val="24"/>
        </w:rPr>
        <w:t>s</w:t>
      </w:r>
      <w:r w:rsidR="007F6A01">
        <w:rPr>
          <w:rFonts w:ascii="Times New Roman" w:hAnsi="Times New Roman" w:cs="Times New Roman"/>
          <w:sz w:val="24"/>
          <w:szCs w:val="24"/>
        </w:rPr>
        <w:t> » soit aussi conscient que le jeu peut être « très physique » et implique un danger.</w:t>
      </w:r>
      <w:r w:rsidR="00A0220E">
        <w:rPr>
          <w:rFonts w:ascii="Times New Roman" w:hAnsi="Times New Roman" w:cs="Times New Roman"/>
          <w:sz w:val="24"/>
          <w:szCs w:val="24"/>
        </w:rPr>
        <w:t xml:space="preserve">  </w:t>
      </w:r>
    </w:p>
    <w:p w:rsidR="004E6772" w:rsidRDefault="007F6A01" w:rsidP="008543B9">
      <w:pPr>
        <w:spacing w:line="360" w:lineRule="auto"/>
        <w:rPr>
          <w:rFonts w:ascii="Times New Roman" w:hAnsi="Times New Roman" w:cs="Times New Roman"/>
          <w:sz w:val="24"/>
          <w:szCs w:val="24"/>
        </w:rPr>
      </w:pPr>
      <w:r>
        <w:rPr>
          <w:rFonts w:ascii="Times New Roman" w:hAnsi="Times New Roman" w:cs="Times New Roman"/>
          <w:sz w:val="24"/>
          <w:szCs w:val="24"/>
        </w:rPr>
        <w:t xml:space="preserve">Dans </w:t>
      </w:r>
      <w:r w:rsidR="00112C1F">
        <w:rPr>
          <w:rFonts w:ascii="Times New Roman" w:hAnsi="Times New Roman" w:cs="Times New Roman"/>
          <w:sz w:val="24"/>
          <w:szCs w:val="24"/>
        </w:rPr>
        <w:t>c</w:t>
      </w:r>
      <w:r>
        <w:rPr>
          <w:rFonts w:ascii="Times New Roman" w:hAnsi="Times New Roman" w:cs="Times New Roman"/>
          <w:sz w:val="24"/>
          <w:szCs w:val="24"/>
        </w:rPr>
        <w:t>es exemples se défini</w:t>
      </w:r>
      <w:r w:rsidR="00112C1F">
        <w:rPr>
          <w:rFonts w:ascii="Times New Roman" w:hAnsi="Times New Roman" w:cs="Times New Roman"/>
          <w:sz w:val="24"/>
          <w:szCs w:val="24"/>
        </w:rPr>
        <w:t>t</w:t>
      </w:r>
      <w:r>
        <w:rPr>
          <w:rFonts w:ascii="Times New Roman" w:hAnsi="Times New Roman" w:cs="Times New Roman"/>
          <w:sz w:val="24"/>
          <w:szCs w:val="24"/>
        </w:rPr>
        <w:t xml:space="preserve"> en effet la question d</w:t>
      </w:r>
      <w:r w:rsidR="00112C1F">
        <w:rPr>
          <w:rFonts w:ascii="Times New Roman" w:hAnsi="Times New Roman" w:cs="Times New Roman"/>
          <w:sz w:val="24"/>
          <w:szCs w:val="24"/>
        </w:rPr>
        <w:t>u</w:t>
      </w:r>
      <w:r>
        <w:rPr>
          <w:rFonts w:ascii="Times New Roman" w:hAnsi="Times New Roman" w:cs="Times New Roman"/>
          <w:sz w:val="24"/>
          <w:szCs w:val="24"/>
        </w:rPr>
        <w:t xml:space="preserve"> « vulnérable », car une </w:t>
      </w:r>
      <w:r w:rsidR="00B60766">
        <w:rPr>
          <w:rFonts w:ascii="Times New Roman" w:hAnsi="Times New Roman" w:cs="Times New Roman"/>
          <w:sz w:val="24"/>
          <w:szCs w:val="24"/>
        </w:rPr>
        <w:t>personn</w:t>
      </w:r>
      <w:r>
        <w:rPr>
          <w:rFonts w:ascii="Times New Roman" w:hAnsi="Times New Roman" w:cs="Times New Roman"/>
          <w:sz w:val="24"/>
          <w:szCs w:val="24"/>
        </w:rPr>
        <w:t>e impliqué</w:t>
      </w:r>
      <w:r w:rsidR="00112C1F">
        <w:rPr>
          <w:rFonts w:ascii="Times New Roman" w:hAnsi="Times New Roman" w:cs="Times New Roman"/>
          <w:sz w:val="24"/>
          <w:szCs w:val="24"/>
        </w:rPr>
        <w:t>e</w:t>
      </w:r>
      <w:r>
        <w:rPr>
          <w:rFonts w:ascii="Times New Roman" w:hAnsi="Times New Roman" w:cs="Times New Roman"/>
          <w:sz w:val="24"/>
          <w:szCs w:val="24"/>
        </w:rPr>
        <w:t xml:space="preserve"> dans un contexte de «troubles domestique », un </w:t>
      </w:r>
      <w:r w:rsidR="009E345D">
        <w:rPr>
          <w:rFonts w:ascii="Times New Roman" w:hAnsi="Times New Roman" w:cs="Times New Roman"/>
          <w:sz w:val="24"/>
          <w:szCs w:val="24"/>
        </w:rPr>
        <w:t xml:space="preserve">jeune </w:t>
      </w:r>
      <w:r>
        <w:rPr>
          <w:rFonts w:ascii="Times New Roman" w:hAnsi="Times New Roman" w:cs="Times New Roman"/>
          <w:sz w:val="24"/>
          <w:szCs w:val="24"/>
        </w:rPr>
        <w:t xml:space="preserve">élève </w:t>
      </w:r>
      <w:r w:rsidR="009E345D">
        <w:rPr>
          <w:rFonts w:ascii="Times New Roman" w:hAnsi="Times New Roman" w:cs="Times New Roman"/>
          <w:sz w:val="24"/>
          <w:szCs w:val="24"/>
        </w:rPr>
        <w:t>soumis à une personne « en autorité », ou encore un jeune hockeyeur</w:t>
      </w:r>
      <w:r w:rsidR="0061378E">
        <w:rPr>
          <w:rFonts w:ascii="Times New Roman" w:hAnsi="Times New Roman" w:cs="Times New Roman"/>
          <w:sz w:val="24"/>
          <w:szCs w:val="24"/>
        </w:rPr>
        <w:t xml:space="preserve"> engagé dans « un match à testostérone »</w:t>
      </w:r>
      <w:r w:rsidR="009E345D">
        <w:rPr>
          <w:rFonts w:ascii="Times New Roman" w:hAnsi="Times New Roman" w:cs="Times New Roman"/>
          <w:sz w:val="24"/>
          <w:szCs w:val="24"/>
        </w:rPr>
        <w:t xml:space="preserve"> son</w:t>
      </w:r>
      <w:r w:rsidR="006B1A0F">
        <w:rPr>
          <w:rFonts w:ascii="Times New Roman" w:hAnsi="Times New Roman" w:cs="Times New Roman"/>
          <w:sz w:val="24"/>
          <w:szCs w:val="24"/>
        </w:rPr>
        <w:t>t effectivement « vulnérable</w:t>
      </w:r>
      <w:r w:rsidR="00BA7668">
        <w:rPr>
          <w:rFonts w:ascii="Times New Roman" w:hAnsi="Times New Roman" w:cs="Times New Roman"/>
          <w:sz w:val="24"/>
          <w:szCs w:val="24"/>
        </w:rPr>
        <w:t>s</w:t>
      </w:r>
      <w:r w:rsidR="006B1A0F">
        <w:rPr>
          <w:rFonts w:ascii="Times New Roman" w:hAnsi="Times New Roman" w:cs="Times New Roman"/>
          <w:sz w:val="24"/>
          <w:szCs w:val="24"/>
        </w:rPr>
        <w:t xml:space="preserve"> ». </w:t>
      </w:r>
      <w:r w:rsidR="009E345D">
        <w:rPr>
          <w:rFonts w:ascii="Times New Roman" w:hAnsi="Times New Roman" w:cs="Times New Roman"/>
          <w:sz w:val="24"/>
          <w:szCs w:val="24"/>
        </w:rPr>
        <w:t xml:space="preserve">D’où aussi </w:t>
      </w:r>
      <w:r w:rsidR="00BA7668">
        <w:rPr>
          <w:rFonts w:ascii="Times New Roman" w:hAnsi="Times New Roman" w:cs="Times New Roman"/>
          <w:sz w:val="24"/>
          <w:szCs w:val="24"/>
        </w:rPr>
        <w:t xml:space="preserve">le constat </w:t>
      </w:r>
      <w:r w:rsidR="009E345D">
        <w:rPr>
          <w:rFonts w:ascii="Times New Roman" w:hAnsi="Times New Roman" w:cs="Times New Roman"/>
          <w:sz w:val="24"/>
          <w:szCs w:val="24"/>
        </w:rPr>
        <w:t xml:space="preserve">que les trois exemples </w:t>
      </w:r>
      <w:r w:rsidR="00BA7668">
        <w:rPr>
          <w:rFonts w:ascii="Times New Roman" w:hAnsi="Times New Roman" w:cs="Times New Roman"/>
          <w:sz w:val="24"/>
          <w:szCs w:val="24"/>
        </w:rPr>
        <w:t xml:space="preserve">risquent immédiatement de se </w:t>
      </w:r>
      <w:r w:rsidR="00611CA6">
        <w:rPr>
          <w:rFonts w:ascii="Times New Roman" w:hAnsi="Times New Roman" w:cs="Times New Roman"/>
          <w:sz w:val="24"/>
          <w:szCs w:val="24"/>
        </w:rPr>
        <w:t>révéler</w:t>
      </w:r>
      <w:r w:rsidR="00B60766">
        <w:rPr>
          <w:rFonts w:ascii="Times New Roman" w:hAnsi="Times New Roman" w:cs="Times New Roman"/>
          <w:sz w:val="24"/>
          <w:szCs w:val="24"/>
        </w:rPr>
        <w:t xml:space="preserve"> être un</w:t>
      </w:r>
      <w:r w:rsidR="00BA7668">
        <w:rPr>
          <w:rFonts w:ascii="Times New Roman" w:hAnsi="Times New Roman" w:cs="Times New Roman"/>
          <w:sz w:val="24"/>
          <w:szCs w:val="24"/>
        </w:rPr>
        <w:t xml:space="preserve"> objet de </w:t>
      </w:r>
      <w:r w:rsidR="009E345D">
        <w:rPr>
          <w:rFonts w:ascii="Times New Roman" w:hAnsi="Times New Roman" w:cs="Times New Roman"/>
          <w:sz w:val="24"/>
          <w:szCs w:val="24"/>
        </w:rPr>
        <w:t>controvers</w:t>
      </w:r>
      <w:r w:rsidR="00BA7668">
        <w:rPr>
          <w:rFonts w:ascii="Times New Roman" w:hAnsi="Times New Roman" w:cs="Times New Roman"/>
          <w:sz w:val="24"/>
          <w:szCs w:val="24"/>
        </w:rPr>
        <w:t xml:space="preserve">e </w:t>
      </w:r>
      <w:r w:rsidR="009E345D">
        <w:rPr>
          <w:rFonts w:ascii="Times New Roman" w:hAnsi="Times New Roman" w:cs="Times New Roman"/>
          <w:sz w:val="24"/>
          <w:szCs w:val="24"/>
        </w:rPr>
        <w:t>et f</w:t>
      </w:r>
      <w:r w:rsidR="00B60766">
        <w:rPr>
          <w:rFonts w:ascii="Times New Roman" w:hAnsi="Times New Roman" w:cs="Times New Roman"/>
          <w:sz w:val="24"/>
          <w:szCs w:val="24"/>
        </w:rPr>
        <w:t>ont</w:t>
      </w:r>
      <w:r w:rsidR="009E345D">
        <w:rPr>
          <w:rFonts w:ascii="Times New Roman" w:hAnsi="Times New Roman" w:cs="Times New Roman"/>
          <w:sz w:val="24"/>
          <w:szCs w:val="24"/>
        </w:rPr>
        <w:t xml:space="preserve"> </w:t>
      </w:r>
      <w:r w:rsidR="00BA7668">
        <w:rPr>
          <w:rFonts w:ascii="Times New Roman" w:hAnsi="Times New Roman" w:cs="Times New Roman"/>
          <w:sz w:val="24"/>
          <w:szCs w:val="24"/>
        </w:rPr>
        <w:t xml:space="preserve">d’ailleurs </w:t>
      </w:r>
      <w:r w:rsidR="009E345D">
        <w:rPr>
          <w:rFonts w:ascii="Times New Roman" w:hAnsi="Times New Roman" w:cs="Times New Roman"/>
          <w:sz w:val="24"/>
          <w:szCs w:val="24"/>
        </w:rPr>
        <w:t xml:space="preserve">déjà </w:t>
      </w:r>
      <w:r w:rsidR="00B60766">
        <w:rPr>
          <w:rFonts w:ascii="Times New Roman" w:hAnsi="Times New Roman" w:cs="Times New Roman"/>
          <w:sz w:val="24"/>
          <w:szCs w:val="24"/>
        </w:rPr>
        <w:t>l’</w:t>
      </w:r>
      <w:r w:rsidR="009E345D">
        <w:rPr>
          <w:rFonts w:ascii="Times New Roman" w:hAnsi="Times New Roman" w:cs="Times New Roman"/>
          <w:sz w:val="24"/>
          <w:szCs w:val="24"/>
        </w:rPr>
        <w:t xml:space="preserve">objet de débats </w:t>
      </w:r>
      <w:r w:rsidR="00BA7668">
        <w:rPr>
          <w:rFonts w:ascii="Times New Roman" w:hAnsi="Times New Roman" w:cs="Times New Roman"/>
          <w:sz w:val="24"/>
          <w:szCs w:val="24"/>
        </w:rPr>
        <w:t xml:space="preserve">théoriques </w:t>
      </w:r>
      <w:r w:rsidR="009E345D">
        <w:rPr>
          <w:rFonts w:ascii="Times New Roman" w:hAnsi="Times New Roman" w:cs="Times New Roman"/>
          <w:sz w:val="24"/>
          <w:szCs w:val="24"/>
        </w:rPr>
        <w:t>passionnels</w:t>
      </w:r>
      <w:r w:rsidR="006B1A0F">
        <w:rPr>
          <w:rFonts w:ascii="Times New Roman" w:hAnsi="Times New Roman" w:cs="Times New Roman"/>
          <w:sz w:val="24"/>
          <w:szCs w:val="24"/>
        </w:rPr>
        <w:t xml:space="preserve">. </w:t>
      </w:r>
      <w:r w:rsidR="00AA712B">
        <w:rPr>
          <w:rFonts w:ascii="Times New Roman" w:hAnsi="Times New Roman" w:cs="Times New Roman"/>
          <w:sz w:val="24"/>
          <w:szCs w:val="24"/>
        </w:rPr>
        <w:t xml:space="preserve">Pourquoi ? </w:t>
      </w:r>
      <w:r w:rsidR="006B1A0F">
        <w:rPr>
          <w:rFonts w:ascii="Times New Roman" w:hAnsi="Times New Roman" w:cs="Times New Roman"/>
          <w:sz w:val="24"/>
          <w:szCs w:val="24"/>
        </w:rPr>
        <w:t xml:space="preserve">Parce </w:t>
      </w:r>
      <w:r w:rsidR="00A321AB">
        <w:rPr>
          <w:rFonts w:ascii="Times New Roman" w:hAnsi="Times New Roman" w:cs="Times New Roman"/>
          <w:sz w:val="24"/>
          <w:szCs w:val="24"/>
        </w:rPr>
        <w:t>la</w:t>
      </w:r>
      <w:r w:rsidR="006B1A0F">
        <w:rPr>
          <w:rFonts w:ascii="Times New Roman" w:hAnsi="Times New Roman" w:cs="Times New Roman"/>
          <w:sz w:val="24"/>
          <w:szCs w:val="24"/>
        </w:rPr>
        <w:t xml:space="preserve"> valeur négative </w:t>
      </w:r>
      <w:r w:rsidR="00A321AB">
        <w:rPr>
          <w:rFonts w:ascii="Times New Roman" w:hAnsi="Times New Roman" w:cs="Times New Roman"/>
          <w:sz w:val="24"/>
          <w:szCs w:val="24"/>
        </w:rPr>
        <w:t xml:space="preserve">en </w:t>
      </w:r>
      <w:r w:rsidR="006B1A0F">
        <w:rPr>
          <w:rFonts w:ascii="Times New Roman" w:hAnsi="Times New Roman" w:cs="Times New Roman"/>
          <w:sz w:val="24"/>
          <w:szCs w:val="24"/>
        </w:rPr>
        <w:t>surface dans les trois exemples, à savoir l</w:t>
      </w:r>
      <w:r w:rsidR="004E6772">
        <w:rPr>
          <w:rFonts w:ascii="Times New Roman" w:hAnsi="Times New Roman" w:cs="Times New Roman"/>
          <w:sz w:val="24"/>
          <w:szCs w:val="24"/>
        </w:rPr>
        <w:t xml:space="preserve">’interrogation quant à la </w:t>
      </w:r>
      <w:r w:rsidR="006B1A0F">
        <w:rPr>
          <w:rFonts w:ascii="Times New Roman" w:hAnsi="Times New Roman" w:cs="Times New Roman"/>
          <w:sz w:val="24"/>
          <w:szCs w:val="24"/>
        </w:rPr>
        <w:t>« violence »</w:t>
      </w:r>
      <w:r w:rsidR="00A321AB">
        <w:rPr>
          <w:rFonts w:ascii="Times New Roman" w:hAnsi="Times New Roman" w:cs="Times New Roman"/>
          <w:sz w:val="24"/>
          <w:szCs w:val="24"/>
        </w:rPr>
        <w:t>, n’est qu’u</w:t>
      </w:r>
      <w:r w:rsidR="004E6772">
        <w:rPr>
          <w:rFonts w:ascii="Times New Roman" w:hAnsi="Times New Roman" w:cs="Times New Roman"/>
          <w:sz w:val="24"/>
          <w:szCs w:val="24"/>
        </w:rPr>
        <w:t>ne v</w:t>
      </w:r>
      <w:r w:rsidR="006B1A0F">
        <w:rPr>
          <w:rFonts w:ascii="Times New Roman" w:hAnsi="Times New Roman" w:cs="Times New Roman"/>
          <w:sz w:val="24"/>
          <w:szCs w:val="24"/>
        </w:rPr>
        <w:t xml:space="preserve">iolence </w:t>
      </w:r>
      <w:r w:rsidR="004E6772">
        <w:rPr>
          <w:rFonts w:ascii="Times New Roman" w:hAnsi="Times New Roman" w:cs="Times New Roman"/>
          <w:sz w:val="24"/>
          <w:szCs w:val="24"/>
        </w:rPr>
        <w:t xml:space="preserve">possible </w:t>
      </w:r>
      <w:r w:rsidR="006B1A0F">
        <w:rPr>
          <w:rFonts w:ascii="Times New Roman" w:hAnsi="Times New Roman" w:cs="Times New Roman"/>
          <w:sz w:val="24"/>
          <w:szCs w:val="24"/>
        </w:rPr>
        <w:t xml:space="preserve">contre une </w:t>
      </w:r>
      <w:r w:rsidR="00A321AB">
        <w:rPr>
          <w:rFonts w:ascii="Times New Roman" w:hAnsi="Times New Roman" w:cs="Times New Roman"/>
          <w:sz w:val="24"/>
          <w:szCs w:val="24"/>
        </w:rPr>
        <w:t>personne</w:t>
      </w:r>
      <w:r w:rsidR="006B1A0F">
        <w:rPr>
          <w:rFonts w:ascii="Times New Roman" w:hAnsi="Times New Roman" w:cs="Times New Roman"/>
          <w:sz w:val="24"/>
          <w:szCs w:val="24"/>
        </w:rPr>
        <w:t xml:space="preserve">, contre un jeune élève et contre un </w:t>
      </w:r>
      <w:r w:rsidR="00611CA6">
        <w:rPr>
          <w:rFonts w:ascii="Times New Roman" w:hAnsi="Times New Roman" w:cs="Times New Roman"/>
          <w:sz w:val="24"/>
          <w:szCs w:val="24"/>
        </w:rPr>
        <w:t xml:space="preserve">hockeyeur ! </w:t>
      </w:r>
      <w:r w:rsidR="004E6772">
        <w:rPr>
          <w:rFonts w:ascii="Times New Roman" w:hAnsi="Times New Roman" w:cs="Times New Roman"/>
          <w:sz w:val="24"/>
          <w:szCs w:val="24"/>
        </w:rPr>
        <w:t xml:space="preserve">« Possible », </w:t>
      </w:r>
      <w:r w:rsidR="009A43D7">
        <w:rPr>
          <w:rFonts w:ascii="Times New Roman" w:hAnsi="Times New Roman" w:cs="Times New Roman"/>
          <w:sz w:val="24"/>
          <w:szCs w:val="24"/>
        </w:rPr>
        <w:t xml:space="preserve">et n’est </w:t>
      </w:r>
      <w:r w:rsidR="004E6772">
        <w:rPr>
          <w:rFonts w:ascii="Times New Roman" w:hAnsi="Times New Roman" w:cs="Times New Roman"/>
          <w:sz w:val="24"/>
          <w:szCs w:val="24"/>
        </w:rPr>
        <w:t>guère prouvé</w:t>
      </w:r>
      <w:r w:rsidR="009A43D7">
        <w:rPr>
          <w:rFonts w:ascii="Times New Roman" w:hAnsi="Times New Roman" w:cs="Times New Roman"/>
          <w:sz w:val="24"/>
          <w:szCs w:val="24"/>
        </w:rPr>
        <w:t>e</w:t>
      </w:r>
      <w:r w:rsidR="004E6772">
        <w:rPr>
          <w:rFonts w:ascii="Times New Roman" w:hAnsi="Times New Roman" w:cs="Times New Roman"/>
          <w:sz w:val="24"/>
          <w:szCs w:val="24"/>
        </w:rPr>
        <w:t xml:space="preserve"> ou démontrable (comme dans l’exemple de « trouble domestique »</w:t>
      </w:r>
      <w:r w:rsidR="00611CA6">
        <w:rPr>
          <w:rFonts w:ascii="Times New Roman" w:hAnsi="Times New Roman" w:cs="Times New Roman"/>
          <w:sz w:val="24"/>
          <w:szCs w:val="24"/>
        </w:rPr>
        <w:t>) ;</w:t>
      </w:r>
      <w:r w:rsidR="004E6772">
        <w:rPr>
          <w:rFonts w:ascii="Times New Roman" w:hAnsi="Times New Roman" w:cs="Times New Roman"/>
          <w:sz w:val="24"/>
          <w:szCs w:val="24"/>
        </w:rPr>
        <w:t xml:space="preserve"> </w:t>
      </w:r>
      <w:r w:rsidR="00BA7668">
        <w:rPr>
          <w:rFonts w:ascii="Times New Roman" w:hAnsi="Times New Roman" w:cs="Times New Roman"/>
          <w:sz w:val="24"/>
          <w:szCs w:val="24"/>
        </w:rPr>
        <w:t>et</w:t>
      </w:r>
      <w:r w:rsidR="004E6772">
        <w:rPr>
          <w:rFonts w:ascii="Times New Roman" w:hAnsi="Times New Roman" w:cs="Times New Roman"/>
          <w:sz w:val="24"/>
          <w:szCs w:val="24"/>
        </w:rPr>
        <w:t xml:space="preserve"> l’utilisation de l’autorité ne signifie pas automatiquement l’abus de </w:t>
      </w:r>
      <w:r w:rsidR="00611CA6">
        <w:rPr>
          <w:rFonts w:ascii="Times New Roman" w:hAnsi="Times New Roman" w:cs="Times New Roman"/>
          <w:sz w:val="24"/>
          <w:szCs w:val="24"/>
        </w:rPr>
        <w:t>l’autorité ;</w:t>
      </w:r>
      <w:r w:rsidR="004E6772">
        <w:rPr>
          <w:rFonts w:ascii="Times New Roman" w:hAnsi="Times New Roman" w:cs="Times New Roman"/>
          <w:sz w:val="24"/>
          <w:szCs w:val="24"/>
        </w:rPr>
        <w:t xml:space="preserve"> et il convient </w:t>
      </w:r>
      <w:r w:rsidR="00BC2C35">
        <w:rPr>
          <w:rFonts w:ascii="Times New Roman" w:hAnsi="Times New Roman" w:cs="Times New Roman"/>
          <w:sz w:val="24"/>
          <w:szCs w:val="24"/>
        </w:rPr>
        <w:t xml:space="preserve">rationnellement </w:t>
      </w:r>
      <w:r w:rsidR="004E6772">
        <w:rPr>
          <w:rFonts w:ascii="Times New Roman" w:hAnsi="Times New Roman" w:cs="Times New Roman"/>
          <w:sz w:val="24"/>
          <w:szCs w:val="24"/>
        </w:rPr>
        <w:t xml:space="preserve">de distinguer </w:t>
      </w:r>
      <w:r w:rsidR="00BA7668">
        <w:rPr>
          <w:rFonts w:ascii="Times New Roman" w:hAnsi="Times New Roman" w:cs="Times New Roman"/>
          <w:sz w:val="24"/>
          <w:szCs w:val="24"/>
        </w:rPr>
        <w:t xml:space="preserve">le plus adéquatement possible </w:t>
      </w:r>
      <w:r w:rsidR="004E6772">
        <w:rPr>
          <w:rFonts w:ascii="Times New Roman" w:hAnsi="Times New Roman" w:cs="Times New Roman"/>
          <w:sz w:val="24"/>
          <w:szCs w:val="24"/>
        </w:rPr>
        <w:t xml:space="preserve">entre une question de « violence » et le fait d’accepter le risque de « coup et de blessure » dans des jeux. </w:t>
      </w:r>
    </w:p>
    <w:p w:rsidR="00692972" w:rsidRDefault="003A2149" w:rsidP="008543B9">
      <w:pPr>
        <w:spacing w:line="360" w:lineRule="auto"/>
        <w:rPr>
          <w:rFonts w:ascii="Times New Roman" w:hAnsi="Times New Roman" w:cs="Times New Roman"/>
          <w:sz w:val="24"/>
          <w:szCs w:val="24"/>
        </w:rPr>
      </w:pPr>
      <w:r>
        <w:rPr>
          <w:rFonts w:ascii="Times New Roman" w:hAnsi="Times New Roman" w:cs="Times New Roman"/>
          <w:sz w:val="24"/>
          <w:szCs w:val="24"/>
        </w:rPr>
        <w:t xml:space="preserve">Or, </w:t>
      </w:r>
      <w:r w:rsidR="009A43D7">
        <w:rPr>
          <w:rFonts w:ascii="Times New Roman" w:hAnsi="Times New Roman" w:cs="Times New Roman"/>
          <w:sz w:val="24"/>
          <w:szCs w:val="24"/>
        </w:rPr>
        <w:t>en se situant</w:t>
      </w:r>
      <w:r w:rsidR="004E6772">
        <w:rPr>
          <w:rFonts w:ascii="Times New Roman" w:hAnsi="Times New Roman" w:cs="Times New Roman"/>
          <w:sz w:val="24"/>
          <w:szCs w:val="24"/>
        </w:rPr>
        <w:t xml:space="preserve">, littéralement, </w:t>
      </w:r>
      <w:r w:rsidR="00A43E71">
        <w:rPr>
          <w:rFonts w:ascii="Times New Roman" w:hAnsi="Times New Roman" w:cs="Times New Roman"/>
          <w:sz w:val="24"/>
          <w:szCs w:val="24"/>
        </w:rPr>
        <w:t xml:space="preserve">sur </w:t>
      </w:r>
      <w:r w:rsidR="004E6772">
        <w:rPr>
          <w:rFonts w:ascii="Times New Roman" w:hAnsi="Times New Roman" w:cs="Times New Roman"/>
          <w:sz w:val="24"/>
          <w:szCs w:val="24"/>
        </w:rPr>
        <w:t>l’échelon le plus bas</w:t>
      </w:r>
      <w:r w:rsidR="009A43D7">
        <w:rPr>
          <w:rFonts w:ascii="Times New Roman" w:hAnsi="Times New Roman" w:cs="Times New Roman"/>
          <w:sz w:val="24"/>
          <w:szCs w:val="24"/>
        </w:rPr>
        <w:t>,</w:t>
      </w:r>
      <w:r w:rsidR="004E6772">
        <w:rPr>
          <w:rFonts w:ascii="Times New Roman" w:hAnsi="Times New Roman" w:cs="Times New Roman"/>
          <w:sz w:val="24"/>
          <w:szCs w:val="24"/>
        </w:rPr>
        <w:t xml:space="preserve"> les exemples montrent avec clarté </w:t>
      </w:r>
      <w:r>
        <w:rPr>
          <w:rFonts w:ascii="Times New Roman" w:hAnsi="Times New Roman" w:cs="Times New Roman"/>
          <w:sz w:val="24"/>
          <w:szCs w:val="24"/>
        </w:rPr>
        <w:t xml:space="preserve">le fait que </w:t>
      </w:r>
      <w:r w:rsidR="000F5A83">
        <w:rPr>
          <w:rFonts w:ascii="Times New Roman" w:hAnsi="Times New Roman" w:cs="Times New Roman"/>
          <w:sz w:val="24"/>
          <w:szCs w:val="24"/>
        </w:rPr>
        <w:t xml:space="preserve">le système criminel protège </w:t>
      </w:r>
      <w:r w:rsidR="00E06004">
        <w:rPr>
          <w:rFonts w:ascii="Times New Roman" w:hAnsi="Times New Roman" w:cs="Times New Roman"/>
          <w:sz w:val="24"/>
          <w:szCs w:val="24"/>
        </w:rPr>
        <w:t xml:space="preserve">à un seuil </w:t>
      </w:r>
      <w:r w:rsidR="003431CB">
        <w:rPr>
          <w:rFonts w:ascii="Times New Roman" w:hAnsi="Times New Roman" w:cs="Times New Roman"/>
          <w:sz w:val="24"/>
          <w:szCs w:val="24"/>
        </w:rPr>
        <w:t xml:space="preserve">« plus haut » </w:t>
      </w:r>
      <w:r w:rsidR="000F5A83">
        <w:rPr>
          <w:rFonts w:ascii="Times New Roman" w:hAnsi="Times New Roman" w:cs="Times New Roman"/>
          <w:sz w:val="24"/>
          <w:szCs w:val="24"/>
        </w:rPr>
        <w:t xml:space="preserve">(autant que possible) </w:t>
      </w:r>
      <w:r w:rsidR="00A43E71">
        <w:rPr>
          <w:rFonts w:ascii="Times New Roman" w:hAnsi="Times New Roman" w:cs="Times New Roman"/>
          <w:sz w:val="24"/>
          <w:szCs w:val="24"/>
        </w:rPr>
        <w:t>la vulnérabilité humain</w:t>
      </w:r>
      <w:r w:rsidR="003B0D2E">
        <w:rPr>
          <w:rFonts w:ascii="Times New Roman" w:hAnsi="Times New Roman" w:cs="Times New Roman"/>
          <w:sz w:val="24"/>
          <w:szCs w:val="24"/>
        </w:rPr>
        <w:t>e</w:t>
      </w:r>
      <w:r w:rsidR="00A43E71">
        <w:rPr>
          <w:rFonts w:ascii="Times New Roman" w:hAnsi="Times New Roman" w:cs="Times New Roman"/>
          <w:sz w:val="24"/>
          <w:szCs w:val="24"/>
        </w:rPr>
        <w:t>. Le système criminel définit même ces vulnérabilités en se rapportant à un faisceau de valeur positi</w:t>
      </w:r>
      <w:r w:rsidR="003B0D2E">
        <w:rPr>
          <w:rFonts w:ascii="Times New Roman" w:hAnsi="Times New Roman" w:cs="Times New Roman"/>
          <w:sz w:val="24"/>
          <w:szCs w:val="24"/>
        </w:rPr>
        <w:t>ve</w:t>
      </w:r>
      <w:r w:rsidR="00A43E71">
        <w:rPr>
          <w:rFonts w:ascii="Times New Roman" w:hAnsi="Times New Roman" w:cs="Times New Roman"/>
          <w:sz w:val="24"/>
          <w:szCs w:val="24"/>
        </w:rPr>
        <w:t>, comme la protection de la vie, de l’intégrité physique, de l’intégrité « moral</w:t>
      </w:r>
      <w:r w:rsidR="003B0D2E">
        <w:rPr>
          <w:rFonts w:ascii="Times New Roman" w:hAnsi="Times New Roman" w:cs="Times New Roman"/>
          <w:sz w:val="24"/>
          <w:szCs w:val="24"/>
        </w:rPr>
        <w:t>e</w:t>
      </w:r>
      <w:r w:rsidR="00A43E71">
        <w:rPr>
          <w:rFonts w:ascii="Times New Roman" w:hAnsi="Times New Roman" w:cs="Times New Roman"/>
          <w:sz w:val="24"/>
          <w:szCs w:val="24"/>
        </w:rPr>
        <w:t> », du patrimoine économique, etc. De même qu’il définit la « faute criminel</w:t>
      </w:r>
      <w:r w:rsidR="003B0D2E">
        <w:rPr>
          <w:rFonts w:ascii="Times New Roman" w:hAnsi="Times New Roman" w:cs="Times New Roman"/>
          <w:sz w:val="24"/>
          <w:szCs w:val="24"/>
        </w:rPr>
        <w:t>le</w:t>
      </w:r>
      <w:r w:rsidR="00A43E71">
        <w:rPr>
          <w:rFonts w:ascii="Times New Roman" w:hAnsi="Times New Roman" w:cs="Times New Roman"/>
          <w:sz w:val="24"/>
          <w:szCs w:val="24"/>
        </w:rPr>
        <w:t> »</w:t>
      </w:r>
      <w:r w:rsidR="00692972">
        <w:rPr>
          <w:rFonts w:ascii="Times New Roman" w:hAnsi="Times New Roman" w:cs="Times New Roman"/>
          <w:sz w:val="24"/>
          <w:szCs w:val="24"/>
        </w:rPr>
        <w:t>, la « responsabilité criminel</w:t>
      </w:r>
      <w:r w:rsidR="003B0D2E">
        <w:rPr>
          <w:rFonts w:ascii="Times New Roman" w:hAnsi="Times New Roman" w:cs="Times New Roman"/>
          <w:sz w:val="24"/>
          <w:szCs w:val="24"/>
        </w:rPr>
        <w:t>le</w:t>
      </w:r>
      <w:r w:rsidR="00692972">
        <w:rPr>
          <w:rFonts w:ascii="Times New Roman" w:hAnsi="Times New Roman" w:cs="Times New Roman"/>
          <w:sz w:val="24"/>
          <w:szCs w:val="24"/>
        </w:rPr>
        <w:t> », ou simplement l</w:t>
      </w:r>
      <w:r w:rsidR="003B0D2E">
        <w:rPr>
          <w:rFonts w:ascii="Times New Roman" w:hAnsi="Times New Roman" w:cs="Times New Roman"/>
          <w:sz w:val="24"/>
          <w:szCs w:val="24"/>
        </w:rPr>
        <w:t>a</w:t>
      </w:r>
      <w:r w:rsidR="00692972">
        <w:rPr>
          <w:rFonts w:ascii="Times New Roman" w:hAnsi="Times New Roman" w:cs="Times New Roman"/>
          <w:sz w:val="24"/>
          <w:szCs w:val="24"/>
        </w:rPr>
        <w:t xml:space="preserve"> </w:t>
      </w:r>
      <w:r w:rsidR="00692972" w:rsidRPr="003431CB">
        <w:rPr>
          <w:rFonts w:ascii="Times New Roman" w:hAnsi="Times New Roman" w:cs="Times New Roman"/>
          <w:i/>
          <w:sz w:val="24"/>
          <w:szCs w:val="24"/>
        </w:rPr>
        <w:t>mens rea</w:t>
      </w:r>
      <w:r w:rsidR="00611CA6">
        <w:rPr>
          <w:rFonts w:ascii="Times New Roman" w:hAnsi="Times New Roman" w:cs="Times New Roman"/>
          <w:sz w:val="24"/>
          <w:szCs w:val="24"/>
        </w:rPr>
        <w:t> (</w:t>
      </w:r>
      <w:r w:rsidR="00692972">
        <w:rPr>
          <w:rFonts w:ascii="Times New Roman" w:hAnsi="Times New Roman" w:cs="Times New Roman"/>
          <w:sz w:val="24"/>
          <w:szCs w:val="24"/>
        </w:rPr>
        <w:t xml:space="preserve">en </w:t>
      </w:r>
      <w:r w:rsidR="00E06004">
        <w:rPr>
          <w:rFonts w:ascii="Times New Roman" w:hAnsi="Times New Roman" w:cs="Times New Roman"/>
          <w:sz w:val="24"/>
          <w:szCs w:val="24"/>
        </w:rPr>
        <w:t xml:space="preserve">concours </w:t>
      </w:r>
      <w:r w:rsidR="00692972">
        <w:rPr>
          <w:rFonts w:ascii="Times New Roman" w:hAnsi="Times New Roman" w:cs="Times New Roman"/>
          <w:sz w:val="24"/>
          <w:szCs w:val="24"/>
        </w:rPr>
        <w:t>avec l</w:t>
      </w:r>
      <w:r w:rsidR="003B0D2E">
        <w:rPr>
          <w:rFonts w:ascii="Times New Roman" w:hAnsi="Times New Roman" w:cs="Times New Roman"/>
          <w:sz w:val="24"/>
          <w:szCs w:val="24"/>
        </w:rPr>
        <w:t>‘</w:t>
      </w:r>
      <w:r w:rsidR="00692972" w:rsidRPr="003431CB">
        <w:rPr>
          <w:rFonts w:ascii="Times New Roman" w:hAnsi="Times New Roman" w:cs="Times New Roman"/>
          <w:i/>
          <w:sz w:val="24"/>
          <w:szCs w:val="24"/>
        </w:rPr>
        <w:t>actus rea</w:t>
      </w:r>
      <w:r w:rsidR="00692972">
        <w:rPr>
          <w:rFonts w:ascii="Times New Roman" w:hAnsi="Times New Roman" w:cs="Times New Roman"/>
          <w:sz w:val="24"/>
          <w:szCs w:val="24"/>
        </w:rPr>
        <w:t xml:space="preserve">) comme </w:t>
      </w:r>
      <w:r w:rsidR="003B0D2E">
        <w:rPr>
          <w:rFonts w:ascii="Times New Roman" w:hAnsi="Times New Roman" w:cs="Times New Roman"/>
          <w:sz w:val="24"/>
          <w:szCs w:val="24"/>
        </w:rPr>
        <w:t xml:space="preserve">étant </w:t>
      </w:r>
      <w:r w:rsidR="00692972">
        <w:rPr>
          <w:rFonts w:ascii="Times New Roman" w:hAnsi="Times New Roman" w:cs="Times New Roman"/>
          <w:sz w:val="24"/>
          <w:szCs w:val="24"/>
        </w:rPr>
        <w:t xml:space="preserve">le moment où se manifeste la « volonté de nuire » ou encore </w:t>
      </w:r>
      <w:r w:rsidR="00D70D17">
        <w:rPr>
          <w:rFonts w:ascii="Times New Roman" w:hAnsi="Times New Roman" w:cs="Times New Roman"/>
          <w:sz w:val="24"/>
          <w:szCs w:val="24"/>
        </w:rPr>
        <w:t xml:space="preserve">à </w:t>
      </w:r>
      <w:r w:rsidR="00692972">
        <w:rPr>
          <w:rFonts w:ascii="Times New Roman" w:hAnsi="Times New Roman" w:cs="Times New Roman"/>
          <w:sz w:val="24"/>
          <w:szCs w:val="24"/>
        </w:rPr>
        <w:t xml:space="preserve">porter </w:t>
      </w:r>
      <w:r w:rsidR="00250527">
        <w:rPr>
          <w:rFonts w:ascii="Times New Roman" w:hAnsi="Times New Roman" w:cs="Times New Roman"/>
          <w:sz w:val="24"/>
          <w:szCs w:val="24"/>
        </w:rPr>
        <w:t>atteinte</w:t>
      </w:r>
      <w:r w:rsidR="00692972">
        <w:rPr>
          <w:rFonts w:ascii="Times New Roman" w:hAnsi="Times New Roman" w:cs="Times New Roman"/>
          <w:sz w:val="24"/>
          <w:szCs w:val="24"/>
        </w:rPr>
        <w:t xml:space="preserve"> à la vulnérabilité d’autrui. « Porter atteint</w:t>
      </w:r>
      <w:r w:rsidR="003B0D2E">
        <w:rPr>
          <w:rFonts w:ascii="Times New Roman" w:hAnsi="Times New Roman" w:cs="Times New Roman"/>
          <w:sz w:val="24"/>
          <w:szCs w:val="24"/>
        </w:rPr>
        <w:t>e</w:t>
      </w:r>
      <w:r w:rsidR="00692972">
        <w:rPr>
          <w:rFonts w:ascii="Times New Roman" w:hAnsi="Times New Roman" w:cs="Times New Roman"/>
          <w:sz w:val="24"/>
          <w:szCs w:val="24"/>
        </w:rPr>
        <w:t xml:space="preserve"> » </w:t>
      </w:r>
      <w:r w:rsidR="005D5C6E">
        <w:rPr>
          <w:rFonts w:ascii="Times New Roman" w:hAnsi="Times New Roman" w:cs="Times New Roman"/>
          <w:sz w:val="24"/>
          <w:szCs w:val="24"/>
        </w:rPr>
        <w:t xml:space="preserve">à ce qui est reconnu dans la législation </w:t>
      </w:r>
      <w:r w:rsidR="00666125">
        <w:rPr>
          <w:rFonts w:ascii="Times New Roman" w:hAnsi="Times New Roman" w:cs="Times New Roman"/>
          <w:sz w:val="24"/>
          <w:szCs w:val="24"/>
        </w:rPr>
        <w:t xml:space="preserve">comme étant une </w:t>
      </w:r>
      <w:r w:rsidR="005D5C6E">
        <w:rPr>
          <w:rFonts w:ascii="Times New Roman" w:hAnsi="Times New Roman" w:cs="Times New Roman"/>
          <w:sz w:val="24"/>
          <w:szCs w:val="24"/>
        </w:rPr>
        <w:t>« valeur positi</w:t>
      </w:r>
      <w:r w:rsidR="00666125">
        <w:rPr>
          <w:rFonts w:ascii="Times New Roman" w:hAnsi="Times New Roman" w:cs="Times New Roman"/>
          <w:sz w:val="24"/>
          <w:szCs w:val="24"/>
        </w:rPr>
        <w:t>ve</w:t>
      </w:r>
      <w:r w:rsidR="005D5C6E">
        <w:rPr>
          <w:rFonts w:ascii="Times New Roman" w:hAnsi="Times New Roman" w:cs="Times New Roman"/>
          <w:sz w:val="24"/>
          <w:szCs w:val="24"/>
        </w:rPr>
        <w:t xml:space="preserve"> » </w:t>
      </w:r>
      <w:r w:rsidR="00692972">
        <w:rPr>
          <w:rFonts w:ascii="Times New Roman" w:hAnsi="Times New Roman" w:cs="Times New Roman"/>
          <w:sz w:val="24"/>
          <w:szCs w:val="24"/>
        </w:rPr>
        <w:t>e</w:t>
      </w:r>
      <w:r w:rsidR="00D70D17">
        <w:rPr>
          <w:rFonts w:ascii="Times New Roman" w:hAnsi="Times New Roman" w:cs="Times New Roman"/>
          <w:sz w:val="24"/>
          <w:szCs w:val="24"/>
        </w:rPr>
        <w:t>s</w:t>
      </w:r>
      <w:r w:rsidR="00692972">
        <w:rPr>
          <w:rFonts w:ascii="Times New Roman" w:hAnsi="Times New Roman" w:cs="Times New Roman"/>
          <w:sz w:val="24"/>
          <w:szCs w:val="24"/>
        </w:rPr>
        <w:t xml:space="preserve">t donc </w:t>
      </w:r>
      <w:r>
        <w:rPr>
          <w:rFonts w:ascii="Times New Roman" w:hAnsi="Times New Roman" w:cs="Times New Roman"/>
          <w:sz w:val="24"/>
          <w:szCs w:val="24"/>
        </w:rPr>
        <w:t xml:space="preserve">le déclencheur </w:t>
      </w:r>
      <w:r w:rsidR="005D5C6E">
        <w:rPr>
          <w:rFonts w:ascii="Times New Roman" w:hAnsi="Times New Roman" w:cs="Times New Roman"/>
          <w:sz w:val="24"/>
          <w:szCs w:val="24"/>
        </w:rPr>
        <w:t xml:space="preserve">du processus de l’incrimination et donc aussi le moment de reconnaissance de la vulnérabilité de l’individu. </w:t>
      </w:r>
    </w:p>
    <w:p w:rsidR="00692972" w:rsidRDefault="00E06004" w:rsidP="008543B9">
      <w:pPr>
        <w:spacing w:line="360" w:lineRule="auto"/>
        <w:rPr>
          <w:rFonts w:ascii="Times New Roman" w:hAnsi="Times New Roman" w:cs="Times New Roman"/>
          <w:sz w:val="24"/>
          <w:szCs w:val="24"/>
        </w:rPr>
      </w:pPr>
      <w:r>
        <w:rPr>
          <w:rFonts w:ascii="Times New Roman" w:hAnsi="Times New Roman" w:cs="Times New Roman"/>
          <w:sz w:val="24"/>
          <w:szCs w:val="24"/>
        </w:rPr>
        <w:t xml:space="preserve">Retenons que </w:t>
      </w:r>
      <w:r w:rsidR="00963D63">
        <w:rPr>
          <w:rFonts w:ascii="Times New Roman" w:hAnsi="Times New Roman" w:cs="Times New Roman"/>
          <w:sz w:val="24"/>
          <w:szCs w:val="24"/>
        </w:rPr>
        <w:t>toute</w:t>
      </w:r>
      <w:r w:rsidR="005D5C6E">
        <w:rPr>
          <w:rFonts w:ascii="Times New Roman" w:hAnsi="Times New Roman" w:cs="Times New Roman"/>
          <w:sz w:val="24"/>
          <w:szCs w:val="24"/>
        </w:rPr>
        <w:t xml:space="preserve"> législation publique et démocratique</w:t>
      </w:r>
      <w:r w:rsidR="00963D63">
        <w:rPr>
          <w:rFonts w:ascii="Times New Roman" w:hAnsi="Times New Roman" w:cs="Times New Roman"/>
          <w:sz w:val="24"/>
          <w:szCs w:val="24"/>
        </w:rPr>
        <w:t xml:space="preserve"> répond de la même façon. Dans un contexte occidental, il </w:t>
      </w:r>
      <w:r w:rsidR="00217BE0">
        <w:rPr>
          <w:rFonts w:ascii="Times New Roman" w:hAnsi="Times New Roman" w:cs="Times New Roman"/>
          <w:sz w:val="24"/>
          <w:szCs w:val="24"/>
        </w:rPr>
        <w:t>demeure</w:t>
      </w:r>
      <w:r w:rsidR="00217BE0" w:rsidRPr="00217BE0">
        <w:rPr>
          <w:rFonts w:ascii="Times New Roman" w:hAnsi="Times New Roman" w:cs="Times New Roman"/>
          <w:sz w:val="24"/>
          <w:szCs w:val="24"/>
        </w:rPr>
        <w:t xml:space="preserve"> </w:t>
      </w:r>
      <w:r w:rsidR="00217BE0">
        <w:rPr>
          <w:rFonts w:ascii="Times New Roman" w:hAnsi="Times New Roman" w:cs="Times New Roman"/>
          <w:sz w:val="24"/>
          <w:szCs w:val="24"/>
        </w:rPr>
        <w:t>immanquablement aisé</w:t>
      </w:r>
      <w:r w:rsidR="00963D63">
        <w:rPr>
          <w:rFonts w:ascii="Times New Roman" w:hAnsi="Times New Roman" w:cs="Times New Roman"/>
          <w:sz w:val="24"/>
          <w:szCs w:val="24"/>
        </w:rPr>
        <w:t xml:space="preserve"> d’identifier dans (et par) la législation en vigueur </w:t>
      </w:r>
      <w:r w:rsidR="00E629AE">
        <w:rPr>
          <w:rFonts w:ascii="Times New Roman" w:hAnsi="Times New Roman" w:cs="Times New Roman"/>
          <w:sz w:val="24"/>
          <w:szCs w:val="24"/>
        </w:rPr>
        <w:t>les marqueurs de vulnérabilité qui ont été reconnu</w:t>
      </w:r>
      <w:r w:rsidR="00666125">
        <w:rPr>
          <w:rFonts w:ascii="Times New Roman" w:hAnsi="Times New Roman" w:cs="Times New Roman"/>
          <w:sz w:val="24"/>
          <w:szCs w:val="24"/>
        </w:rPr>
        <w:t>s</w:t>
      </w:r>
      <w:r w:rsidR="00E629AE">
        <w:rPr>
          <w:rFonts w:ascii="Times New Roman" w:hAnsi="Times New Roman" w:cs="Times New Roman"/>
          <w:sz w:val="24"/>
          <w:szCs w:val="24"/>
        </w:rPr>
        <w:t xml:space="preserve"> et qui ont été identifié</w:t>
      </w:r>
      <w:r w:rsidR="00666125">
        <w:rPr>
          <w:rFonts w:ascii="Times New Roman" w:hAnsi="Times New Roman" w:cs="Times New Roman"/>
          <w:sz w:val="24"/>
          <w:szCs w:val="24"/>
        </w:rPr>
        <w:t>s</w:t>
      </w:r>
      <w:r w:rsidR="00E629AE">
        <w:rPr>
          <w:rFonts w:ascii="Times New Roman" w:hAnsi="Times New Roman" w:cs="Times New Roman"/>
          <w:sz w:val="24"/>
          <w:szCs w:val="24"/>
        </w:rPr>
        <w:t xml:space="preserve"> et circonscrit</w:t>
      </w:r>
      <w:r w:rsidR="00666125">
        <w:rPr>
          <w:rFonts w:ascii="Times New Roman" w:hAnsi="Times New Roman" w:cs="Times New Roman"/>
          <w:sz w:val="24"/>
          <w:szCs w:val="24"/>
        </w:rPr>
        <w:t>s</w:t>
      </w:r>
      <w:r w:rsidR="00E629AE">
        <w:rPr>
          <w:rFonts w:ascii="Times New Roman" w:hAnsi="Times New Roman" w:cs="Times New Roman"/>
          <w:sz w:val="24"/>
          <w:szCs w:val="24"/>
        </w:rPr>
        <w:t xml:space="preserve"> quant au « sens d’une protection ». </w:t>
      </w:r>
      <w:r w:rsidR="00BC2C35">
        <w:rPr>
          <w:rFonts w:ascii="Times New Roman" w:hAnsi="Times New Roman" w:cs="Times New Roman"/>
          <w:sz w:val="24"/>
          <w:szCs w:val="24"/>
        </w:rPr>
        <w:t>Ce qui nous amène à mettre l’</w:t>
      </w:r>
      <w:r w:rsidR="00437B56">
        <w:rPr>
          <w:rFonts w:ascii="Times New Roman" w:hAnsi="Times New Roman" w:cs="Times New Roman"/>
          <w:sz w:val="24"/>
          <w:szCs w:val="24"/>
        </w:rPr>
        <w:t>accent</w:t>
      </w:r>
      <w:r w:rsidR="00BC2C35">
        <w:rPr>
          <w:rFonts w:ascii="Times New Roman" w:hAnsi="Times New Roman" w:cs="Times New Roman"/>
          <w:sz w:val="24"/>
          <w:szCs w:val="24"/>
        </w:rPr>
        <w:t xml:space="preserve"> sur deux constatations :</w:t>
      </w:r>
    </w:p>
    <w:p w:rsidR="002D7273" w:rsidRDefault="00BC2C35" w:rsidP="00BC2C35">
      <w:pPr>
        <w:pStyle w:val="Paragraphedeliste"/>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L’autonomie de l’individu compte et doit être prise en co</w:t>
      </w:r>
      <w:r w:rsidR="00D15ECB">
        <w:rPr>
          <w:rFonts w:ascii="Times New Roman" w:hAnsi="Times New Roman" w:cs="Times New Roman"/>
          <w:sz w:val="24"/>
          <w:szCs w:val="24"/>
        </w:rPr>
        <w:t xml:space="preserve">nsidération </w:t>
      </w:r>
      <w:r>
        <w:rPr>
          <w:rFonts w:ascii="Times New Roman" w:hAnsi="Times New Roman" w:cs="Times New Roman"/>
          <w:sz w:val="24"/>
          <w:szCs w:val="24"/>
        </w:rPr>
        <w:t>dans tout</w:t>
      </w:r>
      <w:r w:rsidR="00437B56">
        <w:rPr>
          <w:rFonts w:ascii="Times New Roman" w:hAnsi="Times New Roman" w:cs="Times New Roman"/>
          <w:sz w:val="24"/>
          <w:szCs w:val="24"/>
        </w:rPr>
        <w:t>e</w:t>
      </w:r>
      <w:r>
        <w:rPr>
          <w:rFonts w:ascii="Times New Roman" w:hAnsi="Times New Roman" w:cs="Times New Roman"/>
          <w:sz w:val="24"/>
          <w:szCs w:val="24"/>
        </w:rPr>
        <w:t xml:space="preserve"> logique juridique de </w:t>
      </w:r>
      <w:r w:rsidR="00FF4DCE">
        <w:rPr>
          <w:rFonts w:ascii="Times New Roman" w:hAnsi="Times New Roman" w:cs="Times New Roman"/>
          <w:sz w:val="24"/>
          <w:szCs w:val="24"/>
        </w:rPr>
        <w:t>« </w:t>
      </w:r>
      <w:r>
        <w:rPr>
          <w:rFonts w:ascii="Times New Roman" w:hAnsi="Times New Roman" w:cs="Times New Roman"/>
          <w:sz w:val="24"/>
          <w:szCs w:val="24"/>
        </w:rPr>
        <w:t>gardien d’autrui</w:t>
      </w:r>
      <w:r w:rsidR="00FF4DCE">
        <w:rPr>
          <w:rFonts w:ascii="Times New Roman" w:hAnsi="Times New Roman" w:cs="Times New Roman"/>
          <w:sz w:val="24"/>
          <w:szCs w:val="24"/>
        </w:rPr>
        <w:t> »</w:t>
      </w:r>
      <w:r>
        <w:rPr>
          <w:rFonts w:ascii="Times New Roman" w:hAnsi="Times New Roman" w:cs="Times New Roman"/>
          <w:sz w:val="24"/>
          <w:szCs w:val="24"/>
        </w:rPr>
        <w:t>. Il convient d</w:t>
      </w:r>
      <w:r w:rsidR="002D7273">
        <w:rPr>
          <w:rFonts w:ascii="Times New Roman" w:hAnsi="Times New Roman" w:cs="Times New Roman"/>
          <w:sz w:val="24"/>
          <w:szCs w:val="24"/>
        </w:rPr>
        <w:t xml:space="preserve">’évaluer </w:t>
      </w:r>
      <w:r w:rsidR="00FF4DCE">
        <w:rPr>
          <w:rFonts w:ascii="Times New Roman" w:hAnsi="Times New Roman" w:cs="Times New Roman"/>
          <w:sz w:val="24"/>
          <w:szCs w:val="24"/>
        </w:rPr>
        <w:t xml:space="preserve">la </w:t>
      </w:r>
      <w:r w:rsidR="002D7273">
        <w:rPr>
          <w:rFonts w:ascii="Times New Roman" w:hAnsi="Times New Roman" w:cs="Times New Roman"/>
          <w:sz w:val="24"/>
          <w:szCs w:val="24"/>
        </w:rPr>
        <w:t xml:space="preserve">voix et </w:t>
      </w:r>
      <w:r w:rsidR="00E06004">
        <w:rPr>
          <w:rFonts w:ascii="Times New Roman" w:hAnsi="Times New Roman" w:cs="Times New Roman"/>
          <w:sz w:val="24"/>
          <w:szCs w:val="24"/>
        </w:rPr>
        <w:t>l’acte par laquelle</w:t>
      </w:r>
      <w:r w:rsidR="00FF4DCE">
        <w:rPr>
          <w:rFonts w:ascii="Times New Roman" w:hAnsi="Times New Roman" w:cs="Times New Roman"/>
          <w:sz w:val="24"/>
          <w:szCs w:val="24"/>
        </w:rPr>
        <w:t xml:space="preserve"> s’exprime une autonomie qui se respect</w:t>
      </w:r>
      <w:r w:rsidR="00437B56">
        <w:rPr>
          <w:rFonts w:ascii="Times New Roman" w:hAnsi="Times New Roman" w:cs="Times New Roman"/>
          <w:sz w:val="24"/>
          <w:szCs w:val="24"/>
        </w:rPr>
        <w:t>e</w:t>
      </w:r>
      <w:r w:rsidR="00FF4DCE">
        <w:rPr>
          <w:rFonts w:ascii="Times New Roman" w:hAnsi="Times New Roman" w:cs="Times New Roman"/>
          <w:sz w:val="24"/>
          <w:szCs w:val="24"/>
        </w:rPr>
        <w:t xml:space="preserve"> et aussi de </w:t>
      </w:r>
      <w:r w:rsidR="00D15ECB">
        <w:rPr>
          <w:rFonts w:ascii="Times New Roman" w:hAnsi="Times New Roman" w:cs="Times New Roman"/>
          <w:sz w:val="24"/>
          <w:szCs w:val="24"/>
        </w:rPr>
        <w:t>l</w:t>
      </w:r>
      <w:r w:rsidR="00437B56">
        <w:rPr>
          <w:rFonts w:ascii="Times New Roman" w:hAnsi="Times New Roman" w:cs="Times New Roman"/>
          <w:sz w:val="24"/>
          <w:szCs w:val="24"/>
        </w:rPr>
        <w:t>a</w:t>
      </w:r>
      <w:r w:rsidR="00D15ECB">
        <w:rPr>
          <w:rFonts w:ascii="Times New Roman" w:hAnsi="Times New Roman" w:cs="Times New Roman"/>
          <w:sz w:val="24"/>
          <w:szCs w:val="24"/>
        </w:rPr>
        <w:t xml:space="preserve"> surpasser quand cela se révèle nécessaire pour une protection que dépasse l’individu et qui se justifie à l’égard des « intérêts » démocratiquement partageables.</w:t>
      </w:r>
    </w:p>
    <w:p w:rsidR="002D7273" w:rsidRDefault="002D7273" w:rsidP="002D7273">
      <w:pPr>
        <w:pStyle w:val="Paragraphedeliste"/>
        <w:spacing w:line="360" w:lineRule="auto"/>
        <w:rPr>
          <w:rFonts w:ascii="Times New Roman" w:hAnsi="Times New Roman" w:cs="Times New Roman"/>
          <w:sz w:val="24"/>
          <w:szCs w:val="24"/>
        </w:rPr>
      </w:pPr>
    </w:p>
    <w:p w:rsidR="00BC2C35" w:rsidRDefault="00D15ECB" w:rsidP="00BC2C35">
      <w:pPr>
        <w:pStyle w:val="Paragraphedeliste"/>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D’être « gardien d’autrui » se fait par la publicité de ce qui compte comme s</w:t>
      </w:r>
      <w:r w:rsidR="00EE40D9">
        <w:rPr>
          <w:rFonts w:ascii="Times New Roman" w:hAnsi="Times New Roman" w:cs="Times New Roman"/>
          <w:sz w:val="24"/>
          <w:szCs w:val="24"/>
        </w:rPr>
        <w:t>a</w:t>
      </w:r>
      <w:r>
        <w:rPr>
          <w:rFonts w:ascii="Times New Roman" w:hAnsi="Times New Roman" w:cs="Times New Roman"/>
          <w:sz w:val="24"/>
          <w:szCs w:val="24"/>
        </w:rPr>
        <w:t xml:space="preserve"> </w:t>
      </w:r>
      <w:r w:rsidR="00036F1F">
        <w:rPr>
          <w:rFonts w:ascii="Times New Roman" w:hAnsi="Times New Roman" w:cs="Times New Roman"/>
          <w:sz w:val="24"/>
          <w:szCs w:val="24"/>
        </w:rPr>
        <w:t>« </w:t>
      </w:r>
      <w:r>
        <w:rPr>
          <w:rFonts w:ascii="Times New Roman" w:hAnsi="Times New Roman" w:cs="Times New Roman"/>
          <w:sz w:val="24"/>
          <w:szCs w:val="24"/>
        </w:rPr>
        <w:t>négation</w:t>
      </w:r>
      <w:r w:rsidR="00036F1F">
        <w:rPr>
          <w:rFonts w:ascii="Times New Roman" w:hAnsi="Times New Roman" w:cs="Times New Roman"/>
          <w:sz w:val="24"/>
          <w:szCs w:val="24"/>
        </w:rPr>
        <w:t xml:space="preserve"> de »</w:t>
      </w:r>
      <w:r>
        <w:rPr>
          <w:rFonts w:ascii="Times New Roman" w:hAnsi="Times New Roman" w:cs="Times New Roman"/>
          <w:sz w:val="24"/>
          <w:szCs w:val="24"/>
        </w:rPr>
        <w:t>,</w:t>
      </w:r>
      <w:r w:rsidR="00217BE0">
        <w:rPr>
          <w:rFonts w:ascii="Times New Roman" w:hAnsi="Times New Roman" w:cs="Times New Roman"/>
          <w:sz w:val="24"/>
          <w:szCs w:val="24"/>
        </w:rPr>
        <w:t xml:space="preserve"> à savoir</w:t>
      </w:r>
      <w:r w:rsidR="00036F1F">
        <w:rPr>
          <w:rFonts w:ascii="Times New Roman" w:hAnsi="Times New Roman" w:cs="Times New Roman"/>
          <w:sz w:val="24"/>
          <w:szCs w:val="24"/>
        </w:rPr>
        <w:t xml:space="preserve"> ce</w:t>
      </w:r>
      <w:r w:rsidR="00217BE0">
        <w:rPr>
          <w:rFonts w:ascii="Times New Roman" w:hAnsi="Times New Roman" w:cs="Times New Roman"/>
          <w:sz w:val="24"/>
          <w:szCs w:val="24"/>
        </w:rPr>
        <w:t xml:space="preserve"> qui compte en tant qu’exploitation, prédation, destruction, nuisible, nocif, dommageable, préjudiciable</w:t>
      </w:r>
      <w:r w:rsidR="00BD399D">
        <w:rPr>
          <w:rFonts w:ascii="Times New Roman" w:hAnsi="Times New Roman" w:cs="Times New Roman"/>
          <w:sz w:val="24"/>
          <w:szCs w:val="24"/>
        </w:rPr>
        <w:t xml:space="preserve">, etc. </w:t>
      </w:r>
      <w:r w:rsidR="00217BE0">
        <w:rPr>
          <w:rFonts w:ascii="Times New Roman" w:hAnsi="Times New Roman" w:cs="Times New Roman"/>
          <w:sz w:val="24"/>
          <w:szCs w:val="24"/>
        </w:rPr>
        <w:t xml:space="preserve">et </w:t>
      </w:r>
      <w:r w:rsidR="00BD399D">
        <w:rPr>
          <w:rFonts w:ascii="Times New Roman" w:hAnsi="Times New Roman" w:cs="Times New Roman"/>
          <w:sz w:val="24"/>
          <w:szCs w:val="24"/>
        </w:rPr>
        <w:t xml:space="preserve">comme étant </w:t>
      </w:r>
      <w:r w:rsidR="00217BE0">
        <w:rPr>
          <w:rFonts w:ascii="Times New Roman" w:hAnsi="Times New Roman" w:cs="Times New Roman"/>
          <w:sz w:val="24"/>
          <w:szCs w:val="24"/>
        </w:rPr>
        <w:t>circonscrit dans un jugement démocratique et publi</w:t>
      </w:r>
      <w:r w:rsidR="00EE40D9">
        <w:rPr>
          <w:rFonts w:ascii="Times New Roman" w:hAnsi="Times New Roman" w:cs="Times New Roman"/>
          <w:sz w:val="24"/>
          <w:szCs w:val="24"/>
        </w:rPr>
        <w:t>c</w:t>
      </w:r>
      <w:r w:rsidR="00217BE0">
        <w:rPr>
          <w:rFonts w:ascii="Times New Roman" w:hAnsi="Times New Roman" w:cs="Times New Roman"/>
          <w:sz w:val="24"/>
          <w:szCs w:val="24"/>
        </w:rPr>
        <w:t xml:space="preserve">, à savoir une législation moderne issue d’un espace </w:t>
      </w:r>
      <w:r w:rsidR="00E06004">
        <w:rPr>
          <w:rFonts w:ascii="Times New Roman" w:hAnsi="Times New Roman" w:cs="Times New Roman"/>
          <w:sz w:val="24"/>
          <w:szCs w:val="24"/>
        </w:rPr>
        <w:t>publi</w:t>
      </w:r>
      <w:r w:rsidR="00EE40D9">
        <w:rPr>
          <w:rFonts w:ascii="Times New Roman" w:hAnsi="Times New Roman" w:cs="Times New Roman"/>
          <w:sz w:val="24"/>
          <w:szCs w:val="24"/>
        </w:rPr>
        <w:t>c</w:t>
      </w:r>
      <w:r w:rsidR="00E06004">
        <w:rPr>
          <w:rFonts w:ascii="Times New Roman" w:hAnsi="Times New Roman" w:cs="Times New Roman"/>
          <w:sz w:val="24"/>
          <w:szCs w:val="24"/>
        </w:rPr>
        <w:t xml:space="preserve"> démocratique et d’une l</w:t>
      </w:r>
      <w:r w:rsidR="00217BE0">
        <w:rPr>
          <w:rFonts w:ascii="Times New Roman" w:hAnsi="Times New Roman" w:cs="Times New Roman"/>
          <w:sz w:val="24"/>
          <w:szCs w:val="24"/>
        </w:rPr>
        <w:t>égislat</w:t>
      </w:r>
      <w:r w:rsidR="00E06004">
        <w:rPr>
          <w:rFonts w:ascii="Times New Roman" w:hAnsi="Times New Roman" w:cs="Times New Roman"/>
          <w:sz w:val="24"/>
          <w:szCs w:val="24"/>
        </w:rPr>
        <w:t xml:space="preserve">ion </w:t>
      </w:r>
      <w:r w:rsidR="00217BE0">
        <w:rPr>
          <w:rFonts w:ascii="Times New Roman" w:hAnsi="Times New Roman" w:cs="Times New Roman"/>
          <w:sz w:val="24"/>
          <w:szCs w:val="24"/>
        </w:rPr>
        <w:t>également démocratique.</w:t>
      </w:r>
      <w:r w:rsidR="005A1C42">
        <w:rPr>
          <w:rFonts w:ascii="Times New Roman" w:hAnsi="Times New Roman" w:cs="Times New Roman"/>
          <w:sz w:val="24"/>
          <w:szCs w:val="24"/>
        </w:rPr>
        <w:t xml:space="preserve"> </w:t>
      </w:r>
      <w:r w:rsidR="00036F1F">
        <w:rPr>
          <w:rFonts w:ascii="Times New Roman" w:hAnsi="Times New Roman" w:cs="Times New Roman"/>
          <w:sz w:val="24"/>
          <w:szCs w:val="24"/>
        </w:rPr>
        <w:t>Dans un système judiciaire</w:t>
      </w:r>
      <w:r w:rsidR="005A1C42">
        <w:rPr>
          <w:rFonts w:ascii="Times New Roman" w:hAnsi="Times New Roman" w:cs="Times New Roman"/>
          <w:sz w:val="24"/>
          <w:szCs w:val="24"/>
        </w:rPr>
        <w:t xml:space="preserve"> moderne</w:t>
      </w:r>
      <w:r w:rsidR="00036F1F">
        <w:rPr>
          <w:rFonts w:ascii="Times New Roman" w:hAnsi="Times New Roman" w:cs="Times New Roman"/>
          <w:sz w:val="24"/>
          <w:szCs w:val="24"/>
        </w:rPr>
        <w:t xml:space="preserve"> c’est l’identification </w:t>
      </w:r>
      <w:r w:rsidR="007C6227">
        <w:rPr>
          <w:rFonts w:ascii="Times New Roman" w:hAnsi="Times New Roman" w:cs="Times New Roman"/>
          <w:sz w:val="24"/>
          <w:szCs w:val="24"/>
        </w:rPr>
        <w:t xml:space="preserve">au niveau de l’incrimination </w:t>
      </w:r>
      <w:r w:rsidR="00036F1F">
        <w:rPr>
          <w:rFonts w:ascii="Times New Roman" w:hAnsi="Times New Roman" w:cs="Times New Roman"/>
          <w:sz w:val="24"/>
          <w:szCs w:val="24"/>
        </w:rPr>
        <w:t>des vecteurs néfaste</w:t>
      </w:r>
      <w:r w:rsidR="005A1C42">
        <w:rPr>
          <w:rFonts w:ascii="Times New Roman" w:hAnsi="Times New Roman" w:cs="Times New Roman"/>
          <w:sz w:val="24"/>
          <w:szCs w:val="24"/>
        </w:rPr>
        <w:t>s</w:t>
      </w:r>
      <w:r w:rsidR="00036F1F">
        <w:rPr>
          <w:rFonts w:ascii="Times New Roman" w:hAnsi="Times New Roman" w:cs="Times New Roman"/>
          <w:sz w:val="24"/>
          <w:szCs w:val="24"/>
        </w:rPr>
        <w:t xml:space="preserve"> à la vulnérabilité de l’individu qui compte et nullement la vulnérabilité en tant que telle. </w:t>
      </w:r>
      <w:r w:rsidR="00BD399D">
        <w:rPr>
          <w:rFonts w:ascii="Times New Roman" w:hAnsi="Times New Roman" w:cs="Times New Roman"/>
          <w:sz w:val="24"/>
          <w:szCs w:val="24"/>
        </w:rPr>
        <w:t xml:space="preserve"> </w:t>
      </w:r>
    </w:p>
    <w:p w:rsidR="003C1892" w:rsidRPr="00036F1F" w:rsidRDefault="008F3C46" w:rsidP="00036F1F">
      <w:pPr>
        <w:spacing w:line="360" w:lineRule="auto"/>
        <w:rPr>
          <w:rFonts w:ascii="Times New Roman" w:hAnsi="Times New Roman" w:cs="Times New Roman"/>
          <w:sz w:val="24"/>
          <w:szCs w:val="24"/>
        </w:rPr>
      </w:pPr>
      <w:r>
        <w:rPr>
          <w:rFonts w:ascii="Times New Roman" w:hAnsi="Times New Roman" w:cs="Times New Roman"/>
          <w:sz w:val="24"/>
          <w:szCs w:val="24"/>
        </w:rPr>
        <w:t xml:space="preserve">Mais nous voilà en retours </w:t>
      </w:r>
      <w:r w:rsidR="00EE40D9">
        <w:rPr>
          <w:rFonts w:ascii="Times New Roman" w:hAnsi="Times New Roman" w:cs="Times New Roman"/>
          <w:sz w:val="24"/>
          <w:szCs w:val="24"/>
        </w:rPr>
        <w:t xml:space="preserve">à </w:t>
      </w:r>
      <w:r>
        <w:rPr>
          <w:rFonts w:ascii="Times New Roman" w:hAnsi="Times New Roman" w:cs="Times New Roman"/>
          <w:sz w:val="24"/>
          <w:szCs w:val="24"/>
        </w:rPr>
        <w:t>« Caïn en moi »</w:t>
      </w:r>
      <w:r w:rsidR="00611CA6">
        <w:rPr>
          <w:rFonts w:ascii="Times New Roman" w:hAnsi="Times New Roman" w:cs="Times New Roman"/>
          <w:sz w:val="24"/>
          <w:szCs w:val="24"/>
        </w:rPr>
        <w:t xml:space="preserve"> </w:t>
      </w:r>
      <w:r w:rsidR="005A1C42">
        <w:rPr>
          <w:rFonts w:ascii="Times New Roman" w:hAnsi="Times New Roman" w:cs="Times New Roman"/>
          <w:sz w:val="24"/>
          <w:szCs w:val="24"/>
        </w:rPr>
        <w:t xml:space="preserve">! </w:t>
      </w:r>
      <w:r w:rsidR="00E379E7">
        <w:rPr>
          <w:rFonts w:ascii="Times New Roman" w:hAnsi="Times New Roman" w:cs="Times New Roman"/>
          <w:sz w:val="24"/>
          <w:szCs w:val="24"/>
        </w:rPr>
        <w:t xml:space="preserve">Car, si nous avons raison, </w:t>
      </w:r>
      <w:r w:rsidR="005A1C42">
        <w:rPr>
          <w:rFonts w:ascii="Times New Roman" w:hAnsi="Times New Roman" w:cs="Times New Roman"/>
          <w:sz w:val="24"/>
          <w:szCs w:val="24"/>
        </w:rPr>
        <w:t xml:space="preserve">la protection judiciaire des vulnérables, de l’individu vulnérable, est une protection </w:t>
      </w:r>
      <w:r w:rsidR="00E379E7">
        <w:rPr>
          <w:rFonts w:ascii="Times New Roman" w:hAnsi="Times New Roman" w:cs="Times New Roman"/>
          <w:sz w:val="24"/>
          <w:szCs w:val="24"/>
        </w:rPr>
        <w:t xml:space="preserve">contre le </w:t>
      </w:r>
      <w:r w:rsidR="005A1C42">
        <w:rPr>
          <w:rFonts w:ascii="Times New Roman" w:hAnsi="Times New Roman" w:cs="Times New Roman"/>
          <w:sz w:val="24"/>
          <w:szCs w:val="24"/>
        </w:rPr>
        <w:t>« Caïn en moi </w:t>
      </w:r>
      <w:r w:rsidR="00611CA6">
        <w:rPr>
          <w:rFonts w:ascii="Times New Roman" w:hAnsi="Times New Roman" w:cs="Times New Roman"/>
          <w:sz w:val="24"/>
          <w:szCs w:val="24"/>
        </w:rPr>
        <w:t xml:space="preserve">» ! </w:t>
      </w:r>
      <w:r w:rsidR="00097F43">
        <w:rPr>
          <w:rFonts w:ascii="Times New Roman" w:hAnsi="Times New Roman" w:cs="Times New Roman"/>
          <w:sz w:val="24"/>
          <w:szCs w:val="24"/>
        </w:rPr>
        <w:t>En fait, si la vulnérabilité ne peut pas se protéger, la seule voie disponible sera d’incriminer l’attaque à celle-</w:t>
      </w:r>
      <w:r w:rsidR="00AA712B">
        <w:rPr>
          <w:rFonts w:ascii="Times New Roman" w:hAnsi="Times New Roman" w:cs="Times New Roman"/>
          <w:sz w:val="24"/>
          <w:szCs w:val="24"/>
        </w:rPr>
        <w:t xml:space="preserve">là ! </w:t>
      </w:r>
      <w:r w:rsidR="009919E7">
        <w:rPr>
          <w:rFonts w:ascii="Times New Roman" w:hAnsi="Times New Roman" w:cs="Times New Roman"/>
          <w:sz w:val="24"/>
          <w:szCs w:val="24"/>
        </w:rPr>
        <w:t>C’est ainsi l’extériorisation et «l’action » de ce « Caïn en moi » - ou encore la symbio</w:t>
      </w:r>
      <w:r w:rsidR="003C1892">
        <w:rPr>
          <w:rFonts w:ascii="Times New Roman" w:hAnsi="Times New Roman" w:cs="Times New Roman"/>
          <w:sz w:val="24"/>
          <w:szCs w:val="24"/>
        </w:rPr>
        <w:t xml:space="preserve">se </w:t>
      </w:r>
      <w:r w:rsidR="00E06004">
        <w:rPr>
          <w:rFonts w:ascii="Times New Roman" w:hAnsi="Times New Roman" w:cs="Times New Roman"/>
          <w:sz w:val="24"/>
          <w:szCs w:val="24"/>
        </w:rPr>
        <w:t xml:space="preserve">judiciaire </w:t>
      </w:r>
      <w:r w:rsidR="009919E7">
        <w:rPr>
          <w:rFonts w:ascii="Times New Roman" w:hAnsi="Times New Roman" w:cs="Times New Roman"/>
          <w:sz w:val="24"/>
          <w:szCs w:val="24"/>
        </w:rPr>
        <w:t>d’un</w:t>
      </w:r>
      <w:r w:rsidR="0093001F">
        <w:rPr>
          <w:rFonts w:ascii="Times New Roman" w:hAnsi="Times New Roman" w:cs="Times New Roman"/>
          <w:sz w:val="24"/>
          <w:szCs w:val="24"/>
        </w:rPr>
        <w:t>e</w:t>
      </w:r>
      <w:r w:rsidR="009919E7">
        <w:rPr>
          <w:rFonts w:ascii="Times New Roman" w:hAnsi="Times New Roman" w:cs="Times New Roman"/>
          <w:sz w:val="24"/>
          <w:szCs w:val="24"/>
        </w:rPr>
        <w:t xml:space="preserve"> </w:t>
      </w:r>
      <w:r w:rsidR="009919E7" w:rsidRPr="009919E7">
        <w:rPr>
          <w:rFonts w:ascii="Times New Roman" w:hAnsi="Times New Roman" w:cs="Times New Roman"/>
          <w:i/>
          <w:sz w:val="24"/>
          <w:szCs w:val="24"/>
        </w:rPr>
        <w:t xml:space="preserve">mens rea </w:t>
      </w:r>
      <w:r w:rsidR="009919E7">
        <w:rPr>
          <w:rFonts w:ascii="Times New Roman" w:hAnsi="Times New Roman" w:cs="Times New Roman"/>
          <w:sz w:val="24"/>
          <w:szCs w:val="24"/>
        </w:rPr>
        <w:t>et</w:t>
      </w:r>
      <w:r w:rsidR="003C1892">
        <w:rPr>
          <w:rFonts w:ascii="Times New Roman" w:hAnsi="Times New Roman" w:cs="Times New Roman"/>
          <w:sz w:val="24"/>
          <w:szCs w:val="24"/>
        </w:rPr>
        <w:t xml:space="preserve"> </w:t>
      </w:r>
      <w:r w:rsidR="00611CA6">
        <w:rPr>
          <w:rFonts w:ascii="Times New Roman" w:hAnsi="Times New Roman" w:cs="Times New Roman"/>
          <w:sz w:val="24"/>
          <w:szCs w:val="24"/>
        </w:rPr>
        <w:t>d’une</w:t>
      </w:r>
      <w:r w:rsidR="003C1892">
        <w:rPr>
          <w:rFonts w:ascii="Times New Roman" w:hAnsi="Times New Roman" w:cs="Times New Roman"/>
          <w:sz w:val="24"/>
          <w:szCs w:val="24"/>
        </w:rPr>
        <w:t xml:space="preserve"> actu</w:t>
      </w:r>
      <w:r w:rsidR="009919E7" w:rsidRPr="009919E7">
        <w:rPr>
          <w:rFonts w:ascii="Times New Roman" w:hAnsi="Times New Roman" w:cs="Times New Roman"/>
          <w:i/>
          <w:sz w:val="24"/>
          <w:szCs w:val="24"/>
        </w:rPr>
        <w:t xml:space="preserve"> reus </w:t>
      </w:r>
      <w:r w:rsidR="009919E7">
        <w:rPr>
          <w:rFonts w:ascii="Times New Roman" w:hAnsi="Times New Roman" w:cs="Times New Roman"/>
          <w:sz w:val="24"/>
          <w:szCs w:val="24"/>
        </w:rPr>
        <w:t xml:space="preserve">– que nous révèle la vulnérabilité d’autrui, de celui que nous souhaitons protéger. </w:t>
      </w:r>
      <w:r w:rsidR="003C1892">
        <w:rPr>
          <w:rFonts w:ascii="Times New Roman" w:hAnsi="Times New Roman" w:cs="Times New Roman"/>
          <w:sz w:val="24"/>
          <w:szCs w:val="24"/>
        </w:rPr>
        <w:t xml:space="preserve">La vulnérabilité ne </w:t>
      </w:r>
      <w:r w:rsidR="0093001F">
        <w:rPr>
          <w:rFonts w:ascii="Times New Roman" w:hAnsi="Times New Roman" w:cs="Times New Roman"/>
          <w:sz w:val="24"/>
          <w:szCs w:val="24"/>
        </w:rPr>
        <w:t>cause</w:t>
      </w:r>
      <w:r w:rsidR="003C1892">
        <w:rPr>
          <w:rFonts w:ascii="Times New Roman" w:hAnsi="Times New Roman" w:cs="Times New Roman"/>
          <w:sz w:val="24"/>
          <w:szCs w:val="24"/>
        </w:rPr>
        <w:t xml:space="preserve"> pas </w:t>
      </w:r>
      <w:r w:rsidR="0093001F">
        <w:rPr>
          <w:rFonts w:ascii="Times New Roman" w:hAnsi="Times New Roman" w:cs="Times New Roman"/>
          <w:sz w:val="24"/>
          <w:szCs w:val="24"/>
        </w:rPr>
        <w:t xml:space="preserve">de </w:t>
      </w:r>
      <w:r w:rsidR="003C1892">
        <w:rPr>
          <w:rFonts w:ascii="Times New Roman" w:hAnsi="Times New Roman" w:cs="Times New Roman"/>
          <w:sz w:val="24"/>
          <w:szCs w:val="24"/>
        </w:rPr>
        <w:t xml:space="preserve">problème mais l’agresseur </w:t>
      </w:r>
      <w:r w:rsidR="00611CA6">
        <w:rPr>
          <w:rFonts w:ascii="Times New Roman" w:hAnsi="Times New Roman" w:cs="Times New Roman"/>
          <w:sz w:val="24"/>
          <w:szCs w:val="24"/>
        </w:rPr>
        <w:t xml:space="preserve">si ! </w:t>
      </w:r>
      <w:r w:rsidR="003C1892">
        <w:rPr>
          <w:rFonts w:ascii="Times New Roman" w:hAnsi="Times New Roman" w:cs="Times New Roman"/>
          <w:sz w:val="24"/>
          <w:szCs w:val="24"/>
        </w:rPr>
        <w:t xml:space="preserve">Et </w:t>
      </w:r>
      <w:r w:rsidR="001B3169">
        <w:rPr>
          <w:rFonts w:ascii="Times New Roman" w:hAnsi="Times New Roman" w:cs="Times New Roman"/>
          <w:sz w:val="24"/>
          <w:szCs w:val="24"/>
        </w:rPr>
        <w:t>la législation, voir</w:t>
      </w:r>
      <w:r w:rsidR="0093001F">
        <w:rPr>
          <w:rFonts w:ascii="Times New Roman" w:hAnsi="Times New Roman" w:cs="Times New Roman"/>
          <w:sz w:val="24"/>
          <w:szCs w:val="24"/>
        </w:rPr>
        <w:t>e</w:t>
      </w:r>
      <w:r w:rsidR="001B3169">
        <w:rPr>
          <w:rFonts w:ascii="Times New Roman" w:hAnsi="Times New Roman" w:cs="Times New Roman"/>
          <w:sz w:val="24"/>
          <w:szCs w:val="24"/>
        </w:rPr>
        <w:t xml:space="preserve"> l’incrimination, c’est donc un</w:t>
      </w:r>
      <w:r w:rsidR="0035487E">
        <w:rPr>
          <w:rFonts w:ascii="Times New Roman" w:hAnsi="Times New Roman" w:cs="Times New Roman"/>
          <w:sz w:val="24"/>
          <w:szCs w:val="24"/>
        </w:rPr>
        <w:t>e</w:t>
      </w:r>
      <w:r w:rsidR="001B3169">
        <w:rPr>
          <w:rFonts w:ascii="Times New Roman" w:hAnsi="Times New Roman" w:cs="Times New Roman"/>
          <w:sz w:val="24"/>
          <w:szCs w:val="24"/>
        </w:rPr>
        <w:t xml:space="preserve"> aide, un</w:t>
      </w:r>
      <w:r w:rsidR="0035487E">
        <w:rPr>
          <w:rFonts w:ascii="Times New Roman" w:hAnsi="Times New Roman" w:cs="Times New Roman"/>
          <w:sz w:val="24"/>
          <w:szCs w:val="24"/>
        </w:rPr>
        <w:t>e</w:t>
      </w:r>
      <w:r w:rsidR="001B3169">
        <w:rPr>
          <w:rFonts w:ascii="Times New Roman" w:hAnsi="Times New Roman" w:cs="Times New Roman"/>
          <w:sz w:val="24"/>
          <w:szCs w:val="24"/>
        </w:rPr>
        <w:t xml:space="preserve"> aide à « Caïn en moi » de s’abstenir, de renoncer à exploiter les autres et de les traiter comme des « objet</w:t>
      </w:r>
      <w:r w:rsidR="0035487E">
        <w:rPr>
          <w:rFonts w:ascii="Times New Roman" w:hAnsi="Times New Roman" w:cs="Times New Roman"/>
          <w:sz w:val="24"/>
          <w:szCs w:val="24"/>
        </w:rPr>
        <w:t>s</w:t>
      </w:r>
      <w:r w:rsidR="001B3169">
        <w:rPr>
          <w:rFonts w:ascii="Times New Roman" w:hAnsi="Times New Roman" w:cs="Times New Roman"/>
          <w:sz w:val="24"/>
          <w:szCs w:val="24"/>
        </w:rPr>
        <w:t> » à mon profit propre. Voilà aussi ce qui change dans la sphère internationale où les acteurs ne se résume</w:t>
      </w:r>
      <w:r w:rsidR="0035487E">
        <w:rPr>
          <w:rFonts w:ascii="Times New Roman" w:hAnsi="Times New Roman" w:cs="Times New Roman"/>
          <w:sz w:val="24"/>
          <w:szCs w:val="24"/>
        </w:rPr>
        <w:t>nt</w:t>
      </w:r>
      <w:r w:rsidR="001B3169">
        <w:rPr>
          <w:rFonts w:ascii="Times New Roman" w:hAnsi="Times New Roman" w:cs="Times New Roman"/>
          <w:sz w:val="24"/>
          <w:szCs w:val="24"/>
        </w:rPr>
        <w:t xml:space="preserve"> pas à ce « Caïn en moi » car n’étant pas des individus – en rappelant que l’anthropomorphisme est illogique et irrationnel – mais plutôt des États, des organisations internationales, des ONG, etc. </w:t>
      </w:r>
    </w:p>
    <w:p w:rsidR="005505E9" w:rsidRDefault="005505E9" w:rsidP="00B72E47">
      <w:pPr>
        <w:spacing w:line="360" w:lineRule="auto"/>
        <w:rPr>
          <w:rFonts w:ascii="Times New Roman" w:hAnsi="Times New Roman" w:cs="Times New Roman"/>
          <w:sz w:val="24"/>
          <w:szCs w:val="24"/>
        </w:rPr>
      </w:pPr>
    </w:p>
    <w:p w:rsidR="00964E81" w:rsidRPr="000B3A9E" w:rsidRDefault="000B3A9E" w:rsidP="000B3A9E">
      <w:pPr>
        <w:pStyle w:val="Paragraphedeliste"/>
        <w:numPr>
          <w:ilvl w:val="0"/>
          <w:numId w:val="1"/>
        </w:numPr>
        <w:shd w:val="clear" w:color="auto" w:fill="FFFFFF"/>
        <w:spacing w:after="447" w:afterAutospacing="0" w:line="360" w:lineRule="auto"/>
        <w:rPr>
          <w:rFonts w:ascii="Times New Roman" w:hAnsi="Times New Roman" w:cs="Times New Roman"/>
          <w:sz w:val="24"/>
          <w:szCs w:val="24"/>
        </w:rPr>
      </w:pPr>
      <w:r w:rsidRPr="000B3A9E">
        <w:rPr>
          <w:rFonts w:ascii="Times New Roman" w:eastAsia="Times New Roman" w:hAnsi="Times New Roman" w:cs="Times New Roman"/>
          <w:b/>
          <w:i/>
          <w:color w:val="333333"/>
          <w:sz w:val="32"/>
          <w:szCs w:val="32"/>
          <w:lang w:val="fr-FR" w:eastAsia="fr-CA"/>
        </w:rPr>
        <w:t>La protection des « populations vulnérables » et l’extension humanitaire.</w:t>
      </w:r>
    </w:p>
    <w:p w:rsidR="003431CB" w:rsidRDefault="000B3A9E"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L</w:t>
      </w:r>
      <w:r w:rsidR="00BA45AD">
        <w:rPr>
          <w:rFonts w:ascii="Times New Roman" w:hAnsi="Times New Roman" w:cs="Times New Roman"/>
          <w:sz w:val="24"/>
          <w:szCs w:val="24"/>
        </w:rPr>
        <w:t>a création d’une « </w:t>
      </w:r>
      <w:r>
        <w:rPr>
          <w:rFonts w:ascii="Times New Roman" w:hAnsi="Times New Roman" w:cs="Times New Roman"/>
          <w:sz w:val="24"/>
          <w:szCs w:val="24"/>
        </w:rPr>
        <w:t>extension humanitaire</w:t>
      </w:r>
      <w:r w:rsidR="00BA45AD">
        <w:rPr>
          <w:rFonts w:ascii="Times New Roman" w:hAnsi="Times New Roman" w:cs="Times New Roman"/>
          <w:sz w:val="24"/>
          <w:szCs w:val="24"/>
        </w:rPr>
        <w:t xml:space="preserve"> mondial</w:t>
      </w:r>
      <w:r w:rsidR="001C7889">
        <w:rPr>
          <w:rFonts w:ascii="Times New Roman" w:hAnsi="Times New Roman" w:cs="Times New Roman"/>
          <w:sz w:val="24"/>
          <w:szCs w:val="24"/>
        </w:rPr>
        <w:t>e</w:t>
      </w:r>
      <w:r w:rsidR="00BA45AD">
        <w:rPr>
          <w:rFonts w:ascii="Times New Roman" w:hAnsi="Times New Roman" w:cs="Times New Roman"/>
          <w:sz w:val="24"/>
          <w:szCs w:val="24"/>
        </w:rPr>
        <w:t> »</w:t>
      </w:r>
      <w:r>
        <w:rPr>
          <w:rFonts w:ascii="Times New Roman" w:hAnsi="Times New Roman" w:cs="Times New Roman"/>
          <w:sz w:val="24"/>
          <w:szCs w:val="24"/>
        </w:rPr>
        <w:t xml:space="preserve"> de protection de la vulnérabilité de l’humain est différente</w:t>
      </w:r>
      <w:r w:rsidR="008F3C46">
        <w:rPr>
          <w:rFonts w:ascii="Times New Roman" w:hAnsi="Times New Roman" w:cs="Times New Roman"/>
          <w:sz w:val="24"/>
          <w:szCs w:val="24"/>
        </w:rPr>
        <w:t xml:space="preserve"> et plus problématiqu</w:t>
      </w:r>
      <w:r w:rsidR="001B3169">
        <w:rPr>
          <w:rFonts w:ascii="Times New Roman" w:hAnsi="Times New Roman" w:cs="Times New Roman"/>
          <w:sz w:val="24"/>
          <w:szCs w:val="24"/>
        </w:rPr>
        <w:t xml:space="preserve">e que ce que nous avons examiné jusqu’ici. </w:t>
      </w:r>
      <w:r w:rsidR="00A56791">
        <w:rPr>
          <w:rFonts w:ascii="Times New Roman" w:hAnsi="Times New Roman" w:cs="Times New Roman"/>
          <w:sz w:val="24"/>
          <w:szCs w:val="24"/>
        </w:rPr>
        <w:t>C</w:t>
      </w:r>
      <w:r>
        <w:rPr>
          <w:rFonts w:ascii="Times New Roman" w:hAnsi="Times New Roman" w:cs="Times New Roman"/>
          <w:sz w:val="24"/>
          <w:szCs w:val="24"/>
        </w:rPr>
        <w:t xml:space="preserve">’est la collectivisation </w:t>
      </w:r>
      <w:r w:rsidR="00A56791">
        <w:rPr>
          <w:rFonts w:ascii="Times New Roman" w:hAnsi="Times New Roman" w:cs="Times New Roman"/>
          <w:sz w:val="24"/>
          <w:szCs w:val="24"/>
        </w:rPr>
        <w:t xml:space="preserve">internationaliste </w:t>
      </w:r>
      <w:r w:rsidR="00BA45AD">
        <w:rPr>
          <w:rFonts w:ascii="Times New Roman" w:hAnsi="Times New Roman" w:cs="Times New Roman"/>
          <w:sz w:val="24"/>
          <w:szCs w:val="24"/>
        </w:rPr>
        <w:t xml:space="preserve">(ou mondialiste) </w:t>
      </w:r>
      <w:r>
        <w:rPr>
          <w:rFonts w:ascii="Times New Roman" w:hAnsi="Times New Roman" w:cs="Times New Roman"/>
          <w:sz w:val="24"/>
          <w:szCs w:val="24"/>
        </w:rPr>
        <w:t xml:space="preserve">de </w:t>
      </w:r>
      <w:r w:rsidR="00AD58A6">
        <w:rPr>
          <w:rFonts w:ascii="Times New Roman" w:hAnsi="Times New Roman" w:cs="Times New Roman"/>
          <w:sz w:val="24"/>
          <w:szCs w:val="24"/>
        </w:rPr>
        <w:t xml:space="preserve">l’exigence d’être « le gardien d’autrui » </w:t>
      </w:r>
      <w:r>
        <w:rPr>
          <w:rFonts w:ascii="Times New Roman" w:hAnsi="Times New Roman" w:cs="Times New Roman"/>
          <w:sz w:val="24"/>
          <w:szCs w:val="24"/>
        </w:rPr>
        <w:t xml:space="preserve">qui </w:t>
      </w:r>
      <w:r w:rsidR="00BA45AD">
        <w:rPr>
          <w:rFonts w:ascii="Times New Roman" w:hAnsi="Times New Roman" w:cs="Times New Roman"/>
          <w:sz w:val="24"/>
          <w:szCs w:val="24"/>
        </w:rPr>
        <w:t xml:space="preserve">soulève des interrogations </w:t>
      </w:r>
      <w:r>
        <w:rPr>
          <w:rFonts w:ascii="Times New Roman" w:hAnsi="Times New Roman" w:cs="Times New Roman"/>
          <w:sz w:val="24"/>
          <w:szCs w:val="24"/>
        </w:rPr>
        <w:t xml:space="preserve">et ceci d’autant plus </w:t>
      </w:r>
      <w:r w:rsidR="00250527">
        <w:rPr>
          <w:rFonts w:ascii="Times New Roman" w:hAnsi="Times New Roman" w:cs="Times New Roman"/>
          <w:sz w:val="24"/>
          <w:szCs w:val="24"/>
        </w:rPr>
        <w:t>qu</w:t>
      </w:r>
      <w:r w:rsidR="00233DFE">
        <w:rPr>
          <w:rFonts w:ascii="Times New Roman" w:hAnsi="Times New Roman" w:cs="Times New Roman"/>
          <w:sz w:val="24"/>
          <w:szCs w:val="24"/>
        </w:rPr>
        <w:t xml:space="preserve">e </w:t>
      </w:r>
      <w:r w:rsidR="000C60D5">
        <w:rPr>
          <w:rFonts w:ascii="Times New Roman" w:hAnsi="Times New Roman" w:cs="Times New Roman"/>
          <w:sz w:val="24"/>
          <w:szCs w:val="24"/>
        </w:rPr>
        <w:t xml:space="preserve">si </w:t>
      </w:r>
      <w:r>
        <w:rPr>
          <w:rFonts w:ascii="Times New Roman" w:hAnsi="Times New Roman" w:cs="Times New Roman"/>
          <w:sz w:val="24"/>
          <w:szCs w:val="24"/>
        </w:rPr>
        <w:t>elle doit se réaliser</w:t>
      </w:r>
      <w:r w:rsidR="00B06A03">
        <w:rPr>
          <w:rFonts w:ascii="Times New Roman" w:hAnsi="Times New Roman" w:cs="Times New Roman"/>
          <w:sz w:val="24"/>
          <w:szCs w:val="24"/>
        </w:rPr>
        <w:t>, d’une façon ou d</w:t>
      </w:r>
      <w:r w:rsidR="000922F7">
        <w:rPr>
          <w:rFonts w:ascii="Times New Roman" w:hAnsi="Times New Roman" w:cs="Times New Roman"/>
          <w:sz w:val="24"/>
          <w:szCs w:val="24"/>
        </w:rPr>
        <w:t xml:space="preserve">’une </w:t>
      </w:r>
      <w:r w:rsidR="00B06A03">
        <w:rPr>
          <w:rFonts w:ascii="Times New Roman" w:hAnsi="Times New Roman" w:cs="Times New Roman"/>
          <w:sz w:val="24"/>
          <w:szCs w:val="24"/>
        </w:rPr>
        <w:t>autre,</w:t>
      </w:r>
      <w:r>
        <w:rPr>
          <w:rFonts w:ascii="Times New Roman" w:hAnsi="Times New Roman" w:cs="Times New Roman"/>
          <w:sz w:val="24"/>
          <w:szCs w:val="24"/>
        </w:rPr>
        <w:t xml:space="preserve"> </w:t>
      </w:r>
      <w:r w:rsidR="00BA45AD">
        <w:rPr>
          <w:rFonts w:ascii="Times New Roman" w:hAnsi="Times New Roman" w:cs="Times New Roman"/>
          <w:sz w:val="24"/>
          <w:szCs w:val="24"/>
        </w:rPr>
        <w:t>cela changerai</w:t>
      </w:r>
      <w:r w:rsidR="000922F7">
        <w:rPr>
          <w:rFonts w:ascii="Times New Roman" w:hAnsi="Times New Roman" w:cs="Times New Roman"/>
          <w:sz w:val="24"/>
          <w:szCs w:val="24"/>
        </w:rPr>
        <w:t xml:space="preserve">t </w:t>
      </w:r>
      <w:r w:rsidR="00AD58A6">
        <w:rPr>
          <w:rFonts w:ascii="Times New Roman" w:hAnsi="Times New Roman" w:cs="Times New Roman"/>
          <w:sz w:val="24"/>
          <w:szCs w:val="24"/>
        </w:rPr>
        <w:t xml:space="preserve">autant les « sens » que </w:t>
      </w:r>
      <w:r w:rsidR="00BA45AD">
        <w:rPr>
          <w:rFonts w:ascii="Times New Roman" w:hAnsi="Times New Roman" w:cs="Times New Roman"/>
          <w:sz w:val="24"/>
          <w:szCs w:val="24"/>
        </w:rPr>
        <w:t>les « données »</w:t>
      </w:r>
      <w:r w:rsidR="000C60D5">
        <w:rPr>
          <w:rFonts w:ascii="Times New Roman" w:hAnsi="Times New Roman" w:cs="Times New Roman"/>
          <w:sz w:val="24"/>
          <w:szCs w:val="24"/>
        </w:rPr>
        <w:t xml:space="preserve">. </w:t>
      </w:r>
      <w:r w:rsidR="00A56791">
        <w:rPr>
          <w:rFonts w:ascii="Times New Roman" w:hAnsi="Times New Roman" w:cs="Times New Roman"/>
          <w:sz w:val="24"/>
          <w:szCs w:val="24"/>
        </w:rPr>
        <w:t xml:space="preserve">Et </w:t>
      </w:r>
      <w:r w:rsidR="000922F7">
        <w:rPr>
          <w:rFonts w:ascii="Times New Roman" w:hAnsi="Times New Roman" w:cs="Times New Roman"/>
          <w:sz w:val="24"/>
          <w:szCs w:val="24"/>
        </w:rPr>
        <w:t xml:space="preserve">tout </w:t>
      </w:r>
      <w:r w:rsidR="000C60D5">
        <w:rPr>
          <w:rFonts w:ascii="Times New Roman" w:hAnsi="Times New Roman" w:cs="Times New Roman"/>
          <w:sz w:val="24"/>
          <w:szCs w:val="24"/>
        </w:rPr>
        <w:t xml:space="preserve">se complique si cela doit se faire </w:t>
      </w:r>
      <w:r w:rsidR="00B06A03">
        <w:rPr>
          <w:rFonts w:ascii="Times New Roman" w:hAnsi="Times New Roman" w:cs="Times New Roman"/>
          <w:sz w:val="24"/>
          <w:szCs w:val="24"/>
        </w:rPr>
        <w:t>dans un « </w:t>
      </w:r>
      <w:r w:rsidR="00AA712B">
        <w:rPr>
          <w:rFonts w:ascii="Times New Roman" w:hAnsi="Times New Roman" w:cs="Times New Roman"/>
          <w:sz w:val="24"/>
          <w:szCs w:val="24"/>
        </w:rPr>
        <w:t>face-à-face</w:t>
      </w:r>
      <w:r w:rsidR="00B06A03">
        <w:rPr>
          <w:rFonts w:ascii="Times New Roman" w:hAnsi="Times New Roman" w:cs="Times New Roman"/>
          <w:sz w:val="24"/>
          <w:szCs w:val="24"/>
        </w:rPr>
        <w:t xml:space="preserve"> » avec le </w:t>
      </w:r>
      <w:r w:rsidR="000C60D5">
        <w:rPr>
          <w:rFonts w:ascii="Times New Roman" w:hAnsi="Times New Roman" w:cs="Times New Roman"/>
          <w:sz w:val="24"/>
          <w:szCs w:val="24"/>
        </w:rPr>
        <w:t>« droit international »</w:t>
      </w:r>
      <w:r w:rsidR="00B06A03">
        <w:rPr>
          <w:rFonts w:ascii="Times New Roman" w:hAnsi="Times New Roman" w:cs="Times New Roman"/>
          <w:sz w:val="24"/>
          <w:szCs w:val="24"/>
        </w:rPr>
        <w:t xml:space="preserve"> ou encore à l’intérieur d’une coopération international</w:t>
      </w:r>
      <w:r w:rsidR="00381201">
        <w:rPr>
          <w:rFonts w:ascii="Times New Roman" w:hAnsi="Times New Roman" w:cs="Times New Roman"/>
          <w:sz w:val="24"/>
          <w:szCs w:val="24"/>
        </w:rPr>
        <w:t>e</w:t>
      </w:r>
      <w:r w:rsidR="00DB7261">
        <w:rPr>
          <w:rFonts w:ascii="Times New Roman" w:hAnsi="Times New Roman" w:cs="Times New Roman"/>
          <w:sz w:val="24"/>
          <w:szCs w:val="24"/>
        </w:rPr>
        <w:t xml:space="preserve"> de l’État à l’État</w:t>
      </w:r>
      <w:r w:rsidR="00E06004">
        <w:rPr>
          <w:rFonts w:ascii="Times New Roman" w:hAnsi="Times New Roman" w:cs="Times New Roman"/>
          <w:sz w:val="24"/>
          <w:szCs w:val="24"/>
        </w:rPr>
        <w:t xml:space="preserve">, et </w:t>
      </w:r>
      <w:r w:rsidR="00AD58A6">
        <w:rPr>
          <w:rFonts w:ascii="Times New Roman" w:hAnsi="Times New Roman" w:cs="Times New Roman"/>
          <w:sz w:val="24"/>
          <w:szCs w:val="24"/>
        </w:rPr>
        <w:t xml:space="preserve">davantage </w:t>
      </w:r>
      <w:r w:rsidR="00E06004">
        <w:rPr>
          <w:rFonts w:ascii="Times New Roman" w:hAnsi="Times New Roman" w:cs="Times New Roman"/>
          <w:sz w:val="24"/>
          <w:szCs w:val="24"/>
        </w:rPr>
        <w:t xml:space="preserve">si </w:t>
      </w:r>
      <w:r w:rsidR="00DB7261">
        <w:rPr>
          <w:rFonts w:ascii="Times New Roman" w:hAnsi="Times New Roman" w:cs="Times New Roman"/>
          <w:sz w:val="24"/>
          <w:szCs w:val="24"/>
        </w:rPr>
        <w:t xml:space="preserve">privatisé </w:t>
      </w:r>
      <w:r w:rsidR="00AD58A6">
        <w:rPr>
          <w:rFonts w:ascii="Times New Roman" w:hAnsi="Times New Roman" w:cs="Times New Roman"/>
          <w:sz w:val="24"/>
          <w:szCs w:val="24"/>
        </w:rPr>
        <w:t xml:space="preserve">en faveur </w:t>
      </w:r>
      <w:r w:rsidR="00DB7261">
        <w:rPr>
          <w:rFonts w:ascii="Times New Roman" w:hAnsi="Times New Roman" w:cs="Times New Roman"/>
          <w:sz w:val="24"/>
          <w:szCs w:val="24"/>
        </w:rPr>
        <w:t>des ONG</w:t>
      </w:r>
      <w:r w:rsidR="000C60D5">
        <w:rPr>
          <w:rFonts w:ascii="Times New Roman" w:hAnsi="Times New Roman" w:cs="Times New Roman"/>
          <w:sz w:val="24"/>
          <w:szCs w:val="24"/>
        </w:rPr>
        <w:t>.</w:t>
      </w:r>
      <w:r w:rsidR="003431CB">
        <w:rPr>
          <w:rFonts w:ascii="Times New Roman" w:hAnsi="Times New Roman" w:cs="Times New Roman"/>
          <w:sz w:val="24"/>
          <w:szCs w:val="24"/>
        </w:rPr>
        <w:t xml:space="preserve"> </w:t>
      </w:r>
      <w:r w:rsidR="00233DFE">
        <w:rPr>
          <w:rFonts w:ascii="Times New Roman" w:hAnsi="Times New Roman" w:cs="Times New Roman"/>
          <w:sz w:val="24"/>
          <w:szCs w:val="24"/>
        </w:rPr>
        <w:t xml:space="preserve">Il convient </w:t>
      </w:r>
      <w:r w:rsidR="00D3169D">
        <w:rPr>
          <w:rFonts w:ascii="Times New Roman" w:hAnsi="Times New Roman" w:cs="Times New Roman"/>
          <w:sz w:val="24"/>
          <w:szCs w:val="24"/>
        </w:rPr>
        <w:t xml:space="preserve">en conséquence </w:t>
      </w:r>
      <w:r w:rsidR="00233DFE">
        <w:rPr>
          <w:rFonts w:ascii="Times New Roman" w:hAnsi="Times New Roman" w:cs="Times New Roman"/>
          <w:sz w:val="24"/>
          <w:szCs w:val="24"/>
        </w:rPr>
        <w:t>d</w:t>
      </w:r>
      <w:r w:rsidR="00D3169D">
        <w:rPr>
          <w:rFonts w:ascii="Times New Roman" w:hAnsi="Times New Roman" w:cs="Times New Roman"/>
          <w:sz w:val="24"/>
          <w:szCs w:val="24"/>
        </w:rPr>
        <w:t xml:space="preserve">’examiner </w:t>
      </w:r>
      <w:r w:rsidR="003431CB">
        <w:rPr>
          <w:rFonts w:ascii="Times New Roman" w:hAnsi="Times New Roman" w:cs="Times New Roman"/>
          <w:sz w:val="24"/>
          <w:szCs w:val="24"/>
        </w:rPr>
        <w:t>cela de plus près</w:t>
      </w:r>
      <w:r w:rsidR="00D3169D">
        <w:rPr>
          <w:rFonts w:ascii="Times New Roman" w:hAnsi="Times New Roman" w:cs="Times New Roman"/>
          <w:sz w:val="24"/>
          <w:szCs w:val="24"/>
        </w:rPr>
        <w:t>,</w:t>
      </w:r>
      <w:r w:rsidR="003431CB">
        <w:rPr>
          <w:rFonts w:ascii="Times New Roman" w:hAnsi="Times New Roman" w:cs="Times New Roman"/>
          <w:sz w:val="24"/>
          <w:szCs w:val="24"/>
        </w:rPr>
        <w:t xml:space="preserve"> en mobilisant d’abord le</w:t>
      </w:r>
      <w:r w:rsidR="00ED09F1">
        <w:rPr>
          <w:rFonts w:ascii="Times New Roman" w:hAnsi="Times New Roman" w:cs="Times New Roman"/>
          <w:sz w:val="24"/>
          <w:szCs w:val="24"/>
        </w:rPr>
        <w:t xml:space="preserve"> « souci en faveur d’autrui » à partir de </w:t>
      </w:r>
      <w:r w:rsidR="003431CB">
        <w:rPr>
          <w:rFonts w:ascii="Times New Roman" w:hAnsi="Times New Roman" w:cs="Times New Roman"/>
          <w:sz w:val="24"/>
          <w:szCs w:val="24"/>
        </w:rPr>
        <w:t xml:space="preserve">l’individu, ensuite </w:t>
      </w:r>
      <w:r w:rsidR="00D3169D">
        <w:rPr>
          <w:rFonts w:ascii="Times New Roman" w:hAnsi="Times New Roman" w:cs="Times New Roman"/>
          <w:sz w:val="24"/>
          <w:szCs w:val="24"/>
        </w:rPr>
        <w:t xml:space="preserve">en interrogeant </w:t>
      </w:r>
      <w:r w:rsidR="003431CB">
        <w:rPr>
          <w:rFonts w:ascii="Times New Roman" w:hAnsi="Times New Roman" w:cs="Times New Roman"/>
          <w:sz w:val="24"/>
          <w:szCs w:val="24"/>
        </w:rPr>
        <w:t>le domaine d</w:t>
      </w:r>
      <w:r w:rsidR="00381201">
        <w:rPr>
          <w:rFonts w:ascii="Times New Roman" w:hAnsi="Times New Roman" w:cs="Times New Roman"/>
          <w:sz w:val="24"/>
          <w:szCs w:val="24"/>
        </w:rPr>
        <w:t>u</w:t>
      </w:r>
      <w:r w:rsidR="003431CB">
        <w:rPr>
          <w:rFonts w:ascii="Times New Roman" w:hAnsi="Times New Roman" w:cs="Times New Roman"/>
          <w:sz w:val="24"/>
          <w:szCs w:val="24"/>
        </w:rPr>
        <w:t xml:space="preserve"> « droit international », et enfin</w:t>
      </w:r>
      <w:r w:rsidR="00D3169D">
        <w:rPr>
          <w:rFonts w:ascii="Times New Roman" w:hAnsi="Times New Roman" w:cs="Times New Roman"/>
          <w:sz w:val="24"/>
          <w:szCs w:val="24"/>
        </w:rPr>
        <w:t xml:space="preserve"> </w:t>
      </w:r>
      <w:r w:rsidR="00E06004">
        <w:rPr>
          <w:rFonts w:ascii="Times New Roman" w:hAnsi="Times New Roman" w:cs="Times New Roman"/>
          <w:sz w:val="24"/>
          <w:szCs w:val="24"/>
        </w:rPr>
        <w:t>en considérant</w:t>
      </w:r>
      <w:r w:rsidR="003431CB">
        <w:rPr>
          <w:rFonts w:ascii="Times New Roman" w:hAnsi="Times New Roman" w:cs="Times New Roman"/>
          <w:sz w:val="24"/>
          <w:szCs w:val="24"/>
        </w:rPr>
        <w:t xml:space="preserve"> </w:t>
      </w:r>
      <w:r w:rsidR="00ED09F1">
        <w:rPr>
          <w:rFonts w:ascii="Times New Roman" w:hAnsi="Times New Roman" w:cs="Times New Roman"/>
          <w:sz w:val="24"/>
          <w:szCs w:val="24"/>
        </w:rPr>
        <w:t>la « collectivisation » d’un</w:t>
      </w:r>
      <w:r w:rsidR="00381201">
        <w:rPr>
          <w:rFonts w:ascii="Times New Roman" w:hAnsi="Times New Roman" w:cs="Times New Roman"/>
          <w:sz w:val="24"/>
          <w:szCs w:val="24"/>
        </w:rPr>
        <w:t>e</w:t>
      </w:r>
      <w:r w:rsidR="00ED09F1">
        <w:rPr>
          <w:rFonts w:ascii="Times New Roman" w:hAnsi="Times New Roman" w:cs="Times New Roman"/>
          <w:sz w:val="24"/>
          <w:szCs w:val="24"/>
        </w:rPr>
        <w:t xml:space="preserve"> </w:t>
      </w:r>
      <w:r w:rsidR="00F01302">
        <w:rPr>
          <w:rFonts w:ascii="Times New Roman" w:hAnsi="Times New Roman" w:cs="Times New Roman"/>
          <w:sz w:val="24"/>
          <w:szCs w:val="24"/>
        </w:rPr>
        <w:t>« </w:t>
      </w:r>
      <w:r w:rsidR="00ED09F1">
        <w:rPr>
          <w:rFonts w:ascii="Times New Roman" w:hAnsi="Times New Roman" w:cs="Times New Roman"/>
          <w:sz w:val="24"/>
          <w:szCs w:val="24"/>
        </w:rPr>
        <w:t xml:space="preserve">éthique </w:t>
      </w:r>
      <w:r w:rsidR="00F01302">
        <w:rPr>
          <w:rFonts w:ascii="Times New Roman" w:hAnsi="Times New Roman" w:cs="Times New Roman"/>
          <w:sz w:val="24"/>
          <w:szCs w:val="24"/>
        </w:rPr>
        <w:t>global</w:t>
      </w:r>
      <w:r w:rsidR="00381201">
        <w:rPr>
          <w:rFonts w:ascii="Times New Roman" w:hAnsi="Times New Roman" w:cs="Times New Roman"/>
          <w:sz w:val="24"/>
          <w:szCs w:val="24"/>
        </w:rPr>
        <w:t>e</w:t>
      </w:r>
      <w:r w:rsidR="00F01302">
        <w:rPr>
          <w:rFonts w:ascii="Times New Roman" w:hAnsi="Times New Roman" w:cs="Times New Roman"/>
          <w:sz w:val="24"/>
          <w:szCs w:val="24"/>
        </w:rPr>
        <w:t> » de p</w:t>
      </w:r>
      <w:r w:rsidR="00D3169D">
        <w:rPr>
          <w:rFonts w:ascii="Times New Roman" w:hAnsi="Times New Roman" w:cs="Times New Roman"/>
          <w:sz w:val="24"/>
          <w:szCs w:val="24"/>
        </w:rPr>
        <w:t>rotection contre les malheurs d</w:t>
      </w:r>
      <w:r w:rsidR="00381201">
        <w:rPr>
          <w:rFonts w:ascii="Times New Roman" w:hAnsi="Times New Roman" w:cs="Times New Roman"/>
          <w:sz w:val="24"/>
          <w:szCs w:val="24"/>
        </w:rPr>
        <w:t>us</w:t>
      </w:r>
      <w:r w:rsidR="00F01302">
        <w:rPr>
          <w:rFonts w:ascii="Times New Roman" w:hAnsi="Times New Roman" w:cs="Times New Roman"/>
          <w:sz w:val="24"/>
          <w:szCs w:val="24"/>
        </w:rPr>
        <w:t xml:space="preserve"> à la vulnérabilité </w:t>
      </w:r>
      <w:r w:rsidR="00611CA6">
        <w:rPr>
          <w:rFonts w:ascii="Times New Roman" w:hAnsi="Times New Roman" w:cs="Times New Roman"/>
          <w:sz w:val="24"/>
          <w:szCs w:val="24"/>
        </w:rPr>
        <w:t>humaine</w:t>
      </w:r>
      <w:r w:rsidR="00F01302">
        <w:rPr>
          <w:rFonts w:ascii="Times New Roman" w:hAnsi="Times New Roman" w:cs="Times New Roman"/>
          <w:sz w:val="24"/>
          <w:szCs w:val="24"/>
        </w:rPr>
        <w:t xml:space="preserve">. </w:t>
      </w:r>
    </w:p>
    <w:p w:rsidR="000C6BAB" w:rsidRDefault="00ED09F1"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En ce qui concerne donc, </w:t>
      </w:r>
      <w:r w:rsidRPr="00ED09F1">
        <w:rPr>
          <w:rFonts w:ascii="Times New Roman" w:hAnsi="Times New Roman" w:cs="Times New Roman"/>
          <w:i/>
          <w:sz w:val="24"/>
          <w:szCs w:val="24"/>
        </w:rPr>
        <w:t>primo</w:t>
      </w:r>
      <w:r>
        <w:rPr>
          <w:rFonts w:ascii="Times New Roman" w:hAnsi="Times New Roman" w:cs="Times New Roman"/>
          <w:sz w:val="24"/>
          <w:szCs w:val="24"/>
        </w:rPr>
        <w:t xml:space="preserve">, </w:t>
      </w:r>
      <w:r w:rsidR="0056583B">
        <w:rPr>
          <w:rFonts w:ascii="Times New Roman" w:hAnsi="Times New Roman" w:cs="Times New Roman"/>
          <w:sz w:val="24"/>
          <w:szCs w:val="24"/>
        </w:rPr>
        <w:t>le « souci en faveur d</w:t>
      </w:r>
      <w:r w:rsidR="00381201">
        <w:rPr>
          <w:rFonts w:ascii="Times New Roman" w:hAnsi="Times New Roman" w:cs="Times New Roman"/>
          <w:sz w:val="24"/>
          <w:szCs w:val="24"/>
        </w:rPr>
        <w:t>’</w:t>
      </w:r>
      <w:r w:rsidR="0056583B">
        <w:rPr>
          <w:rFonts w:ascii="Times New Roman" w:hAnsi="Times New Roman" w:cs="Times New Roman"/>
          <w:sz w:val="24"/>
          <w:szCs w:val="24"/>
        </w:rPr>
        <w:t xml:space="preserve">autrui » qu’un être humain peut ressentir devant la misère du monde, c’est simple : libre à chacun de s’organiser pour « porter secours à son prochain ». </w:t>
      </w:r>
      <w:r w:rsidR="00DB7261">
        <w:rPr>
          <w:rFonts w:ascii="Times New Roman" w:hAnsi="Times New Roman" w:cs="Times New Roman"/>
          <w:sz w:val="24"/>
          <w:szCs w:val="24"/>
        </w:rPr>
        <w:t>Il n’y a pas de f</w:t>
      </w:r>
      <w:r w:rsidR="00BC4B6C">
        <w:rPr>
          <w:rFonts w:ascii="Times New Roman" w:hAnsi="Times New Roman" w:cs="Times New Roman"/>
          <w:sz w:val="24"/>
          <w:szCs w:val="24"/>
        </w:rPr>
        <w:t xml:space="preserve">rontière pour l’altruisme et au </w:t>
      </w:r>
      <w:r w:rsidR="00DB7261">
        <w:rPr>
          <w:rFonts w:ascii="Times New Roman" w:hAnsi="Times New Roman" w:cs="Times New Roman"/>
          <w:sz w:val="24"/>
          <w:szCs w:val="24"/>
        </w:rPr>
        <w:t xml:space="preserve">soutien à </w:t>
      </w:r>
      <w:r w:rsidR="00E06004">
        <w:rPr>
          <w:rFonts w:ascii="Times New Roman" w:hAnsi="Times New Roman" w:cs="Times New Roman"/>
          <w:sz w:val="24"/>
          <w:szCs w:val="24"/>
        </w:rPr>
        <w:t xml:space="preserve">autrui </w:t>
      </w:r>
      <w:r w:rsidR="00DB7261">
        <w:rPr>
          <w:rFonts w:ascii="Times New Roman" w:hAnsi="Times New Roman" w:cs="Times New Roman"/>
          <w:sz w:val="24"/>
          <w:szCs w:val="24"/>
        </w:rPr>
        <w:t xml:space="preserve">en </w:t>
      </w:r>
      <w:r w:rsidR="00611CA6">
        <w:rPr>
          <w:rFonts w:ascii="Times New Roman" w:hAnsi="Times New Roman" w:cs="Times New Roman"/>
          <w:sz w:val="24"/>
          <w:szCs w:val="24"/>
        </w:rPr>
        <w:t>vue</w:t>
      </w:r>
      <w:r w:rsidR="00DB7261">
        <w:rPr>
          <w:rFonts w:ascii="Times New Roman" w:hAnsi="Times New Roman" w:cs="Times New Roman"/>
          <w:sz w:val="24"/>
          <w:szCs w:val="24"/>
        </w:rPr>
        <w:t xml:space="preserve"> d’</w:t>
      </w:r>
      <w:r w:rsidR="00D3169D">
        <w:rPr>
          <w:rFonts w:ascii="Times New Roman" w:hAnsi="Times New Roman" w:cs="Times New Roman"/>
          <w:sz w:val="24"/>
          <w:szCs w:val="24"/>
        </w:rPr>
        <w:t>éloigner d</w:t>
      </w:r>
      <w:r w:rsidR="00DB7261">
        <w:rPr>
          <w:rFonts w:ascii="Times New Roman" w:hAnsi="Times New Roman" w:cs="Times New Roman"/>
          <w:sz w:val="24"/>
          <w:szCs w:val="24"/>
        </w:rPr>
        <w:t>es forces prédat</w:t>
      </w:r>
      <w:r w:rsidR="00396C19">
        <w:rPr>
          <w:rFonts w:ascii="Times New Roman" w:hAnsi="Times New Roman" w:cs="Times New Roman"/>
          <w:sz w:val="24"/>
          <w:szCs w:val="24"/>
        </w:rPr>
        <w:t>rices</w:t>
      </w:r>
      <w:r w:rsidR="00DB7261">
        <w:rPr>
          <w:rFonts w:ascii="Times New Roman" w:hAnsi="Times New Roman" w:cs="Times New Roman"/>
          <w:sz w:val="24"/>
          <w:szCs w:val="24"/>
        </w:rPr>
        <w:t xml:space="preserve"> </w:t>
      </w:r>
      <w:r w:rsidR="00D3169D">
        <w:rPr>
          <w:rFonts w:ascii="Times New Roman" w:hAnsi="Times New Roman" w:cs="Times New Roman"/>
          <w:sz w:val="24"/>
          <w:szCs w:val="24"/>
        </w:rPr>
        <w:t xml:space="preserve">portant </w:t>
      </w:r>
      <w:r w:rsidR="00AA712B">
        <w:rPr>
          <w:rFonts w:ascii="Times New Roman" w:hAnsi="Times New Roman" w:cs="Times New Roman"/>
          <w:sz w:val="24"/>
          <w:szCs w:val="24"/>
        </w:rPr>
        <w:t>atteint</w:t>
      </w:r>
      <w:r w:rsidR="004A6CE7">
        <w:rPr>
          <w:rFonts w:ascii="Times New Roman" w:hAnsi="Times New Roman" w:cs="Times New Roman"/>
          <w:sz w:val="24"/>
          <w:szCs w:val="24"/>
        </w:rPr>
        <w:t>e</w:t>
      </w:r>
      <w:r w:rsidR="00AA712B">
        <w:rPr>
          <w:rFonts w:ascii="Times New Roman" w:hAnsi="Times New Roman" w:cs="Times New Roman"/>
          <w:sz w:val="24"/>
          <w:szCs w:val="24"/>
        </w:rPr>
        <w:t xml:space="preserve"> </w:t>
      </w:r>
      <w:r w:rsidR="00D3169D">
        <w:rPr>
          <w:rFonts w:ascii="Times New Roman" w:hAnsi="Times New Roman" w:cs="Times New Roman"/>
          <w:sz w:val="24"/>
          <w:szCs w:val="24"/>
        </w:rPr>
        <w:t xml:space="preserve">à </w:t>
      </w:r>
      <w:r w:rsidR="00DB7261">
        <w:rPr>
          <w:rFonts w:ascii="Times New Roman" w:hAnsi="Times New Roman" w:cs="Times New Roman"/>
          <w:sz w:val="24"/>
          <w:szCs w:val="24"/>
        </w:rPr>
        <w:t>la vulnérabilité humain</w:t>
      </w:r>
      <w:r w:rsidR="00396C19">
        <w:rPr>
          <w:rFonts w:ascii="Times New Roman" w:hAnsi="Times New Roman" w:cs="Times New Roman"/>
          <w:sz w:val="24"/>
          <w:szCs w:val="24"/>
        </w:rPr>
        <w:t>e</w:t>
      </w:r>
      <w:r w:rsidR="00DB7261">
        <w:rPr>
          <w:rFonts w:ascii="Times New Roman" w:hAnsi="Times New Roman" w:cs="Times New Roman"/>
          <w:sz w:val="24"/>
          <w:szCs w:val="24"/>
        </w:rPr>
        <w:t>.</w:t>
      </w:r>
      <w:r w:rsidR="00D3169D">
        <w:rPr>
          <w:rFonts w:ascii="Times New Roman" w:hAnsi="Times New Roman" w:cs="Times New Roman"/>
          <w:sz w:val="24"/>
          <w:szCs w:val="24"/>
        </w:rPr>
        <w:t xml:space="preserve"> </w:t>
      </w:r>
      <w:r w:rsidR="000B259A">
        <w:rPr>
          <w:rFonts w:ascii="Times New Roman" w:hAnsi="Times New Roman" w:cs="Times New Roman"/>
          <w:sz w:val="24"/>
          <w:szCs w:val="24"/>
        </w:rPr>
        <w:t xml:space="preserve">                                         </w:t>
      </w:r>
      <w:r w:rsidR="00D3169D">
        <w:rPr>
          <w:rFonts w:ascii="Times New Roman" w:hAnsi="Times New Roman" w:cs="Times New Roman"/>
          <w:sz w:val="24"/>
          <w:szCs w:val="24"/>
        </w:rPr>
        <w:t xml:space="preserve">Ce qui est </w:t>
      </w:r>
      <w:r w:rsidR="00BC4B6C">
        <w:rPr>
          <w:rFonts w:ascii="Times New Roman" w:hAnsi="Times New Roman" w:cs="Times New Roman"/>
          <w:sz w:val="24"/>
          <w:szCs w:val="24"/>
        </w:rPr>
        <w:t xml:space="preserve">ici </w:t>
      </w:r>
      <w:r w:rsidR="00D3169D">
        <w:rPr>
          <w:rFonts w:ascii="Times New Roman" w:hAnsi="Times New Roman" w:cs="Times New Roman"/>
          <w:sz w:val="24"/>
          <w:szCs w:val="24"/>
        </w:rPr>
        <w:t xml:space="preserve">vrai </w:t>
      </w:r>
      <w:proofErr w:type="gramStart"/>
      <w:r w:rsidR="00D3169D">
        <w:rPr>
          <w:rFonts w:ascii="Times New Roman" w:hAnsi="Times New Roman" w:cs="Times New Roman"/>
          <w:i/>
          <w:sz w:val="24"/>
          <w:szCs w:val="24"/>
        </w:rPr>
        <w:t>a</w:t>
      </w:r>
      <w:proofErr w:type="gramEnd"/>
      <w:r w:rsidR="00D3169D">
        <w:rPr>
          <w:rFonts w:ascii="Times New Roman" w:hAnsi="Times New Roman" w:cs="Times New Roman"/>
          <w:i/>
          <w:sz w:val="24"/>
          <w:szCs w:val="24"/>
        </w:rPr>
        <w:t xml:space="preserve"> </w:t>
      </w:r>
      <w:proofErr w:type="spellStart"/>
      <w:r w:rsidR="00D3169D">
        <w:rPr>
          <w:rFonts w:ascii="Times New Roman" w:hAnsi="Times New Roman" w:cs="Times New Roman"/>
          <w:i/>
          <w:sz w:val="24"/>
          <w:szCs w:val="24"/>
        </w:rPr>
        <w:t>minori</w:t>
      </w:r>
      <w:proofErr w:type="spellEnd"/>
      <w:r w:rsidR="00D3169D" w:rsidRPr="00D3169D">
        <w:rPr>
          <w:rFonts w:ascii="Times New Roman" w:hAnsi="Times New Roman" w:cs="Times New Roman"/>
          <w:sz w:val="24"/>
          <w:szCs w:val="24"/>
        </w:rPr>
        <w:t> </w:t>
      </w:r>
      <w:r w:rsidR="00BC4B6C">
        <w:rPr>
          <w:rFonts w:ascii="Times New Roman" w:hAnsi="Times New Roman" w:cs="Times New Roman"/>
          <w:sz w:val="24"/>
          <w:szCs w:val="24"/>
        </w:rPr>
        <w:t>l’</w:t>
      </w:r>
      <w:r w:rsidR="00D3169D" w:rsidRPr="00D3169D">
        <w:rPr>
          <w:rFonts w:ascii="Times New Roman" w:hAnsi="Times New Roman" w:cs="Times New Roman"/>
          <w:sz w:val="24"/>
          <w:szCs w:val="24"/>
        </w:rPr>
        <w:t xml:space="preserve">est </w:t>
      </w:r>
      <w:r w:rsidR="00BC4B6C">
        <w:rPr>
          <w:rFonts w:ascii="Times New Roman" w:hAnsi="Times New Roman" w:cs="Times New Roman"/>
          <w:sz w:val="24"/>
          <w:szCs w:val="24"/>
        </w:rPr>
        <w:t xml:space="preserve">aussi </w:t>
      </w:r>
      <w:r w:rsidR="00AC1BA2" w:rsidRPr="00AC1BA2">
        <w:rPr>
          <w:rFonts w:ascii="Times New Roman" w:hAnsi="Times New Roman" w:cs="Times New Roman"/>
          <w:i/>
          <w:sz w:val="24"/>
          <w:szCs w:val="24"/>
        </w:rPr>
        <w:t xml:space="preserve">ad </w:t>
      </w:r>
      <w:proofErr w:type="spellStart"/>
      <w:r w:rsidR="00AC1BA2" w:rsidRPr="00AC1BA2">
        <w:rPr>
          <w:rFonts w:ascii="Times New Roman" w:hAnsi="Times New Roman" w:cs="Times New Roman"/>
          <w:i/>
          <w:sz w:val="24"/>
          <w:szCs w:val="24"/>
        </w:rPr>
        <w:t>majus</w:t>
      </w:r>
      <w:proofErr w:type="spellEnd"/>
      <w:r w:rsidR="00AC1BA2">
        <w:rPr>
          <w:rStyle w:val="Appelnotedebasdep"/>
          <w:rFonts w:ascii="Times New Roman" w:hAnsi="Times New Roman" w:cs="Times New Roman"/>
          <w:sz w:val="24"/>
          <w:szCs w:val="24"/>
        </w:rPr>
        <w:footnoteReference w:id="19"/>
      </w:r>
      <w:r w:rsidR="00AC1BA2">
        <w:rPr>
          <w:rFonts w:ascii="Times New Roman" w:hAnsi="Times New Roman" w:cs="Times New Roman"/>
          <w:sz w:val="24"/>
          <w:szCs w:val="24"/>
        </w:rPr>
        <w:t xml:space="preserve">. </w:t>
      </w:r>
      <w:r w:rsidR="00DB7261">
        <w:rPr>
          <w:rFonts w:ascii="Times New Roman" w:hAnsi="Times New Roman" w:cs="Times New Roman"/>
          <w:sz w:val="24"/>
          <w:szCs w:val="24"/>
        </w:rPr>
        <w:t xml:space="preserve">   </w:t>
      </w:r>
    </w:p>
    <w:p w:rsidR="00BC4B6C" w:rsidRDefault="00D3169D"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En fait, l</w:t>
      </w:r>
      <w:r w:rsidR="00F654FA">
        <w:rPr>
          <w:rFonts w:ascii="Times New Roman" w:hAnsi="Times New Roman" w:cs="Times New Roman"/>
          <w:sz w:val="24"/>
          <w:szCs w:val="24"/>
        </w:rPr>
        <w:t>a liberté de s’engager en faveur d’au</w:t>
      </w:r>
      <w:r>
        <w:rPr>
          <w:rFonts w:ascii="Times New Roman" w:hAnsi="Times New Roman" w:cs="Times New Roman"/>
          <w:sz w:val="24"/>
          <w:szCs w:val="24"/>
        </w:rPr>
        <w:t>trui et sa vulnérabilité sur l’échel</w:t>
      </w:r>
      <w:r w:rsidR="00BC4B6C">
        <w:rPr>
          <w:rFonts w:ascii="Times New Roman" w:hAnsi="Times New Roman" w:cs="Times New Roman"/>
          <w:sz w:val="24"/>
          <w:szCs w:val="24"/>
        </w:rPr>
        <w:t>le</w:t>
      </w:r>
      <w:r w:rsidR="00F654FA">
        <w:rPr>
          <w:rFonts w:ascii="Times New Roman" w:hAnsi="Times New Roman" w:cs="Times New Roman"/>
          <w:sz w:val="24"/>
          <w:szCs w:val="24"/>
        </w:rPr>
        <w:t xml:space="preserve"> international</w:t>
      </w:r>
      <w:r w:rsidR="00396C19">
        <w:rPr>
          <w:rFonts w:ascii="Times New Roman" w:hAnsi="Times New Roman" w:cs="Times New Roman"/>
          <w:sz w:val="24"/>
          <w:szCs w:val="24"/>
        </w:rPr>
        <w:t>e</w:t>
      </w:r>
      <w:r w:rsidR="00F654FA">
        <w:rPr>
          <w:rFonts w:ascii="Times New Roman" w:hAnsi="Times New Roman" w:cs="Times New Roman"/>
          <w:sz w:val="24"/>
          <w:szCs w:val="24"/>
        </w:rPr>
        <w:t xml:space="preserve"> est </w:t>
      </w:r>
      <w:r w:rsidR="000C6BAB">
        <w:rPr>
          <w:rFonts w:ascii="Times New Roman" w:hAnsi="Times New Roman" w:cs="Times New Roman"/>
          <w:sz w:val="24"/>
          <w:szCs w:val="24"/>
        </w:rPr>
        <w:t>une extension éthique et moral</w:t>
      </w:r>
      <w:r w:rsidR="00396C19">
        <w:rPr>
          <w:rFonts w:ascii="Times New Roman" w:hAnsi="Times New Roman" w:cs="Times New Roman"/>
          <w:sz w:val="24"/>
          <w:szCs w:val="24"/>
        </w:rPr>
        <w:t>e</w:t>
      </w:r>
      <w:r w:rsidR="000C6BAB">
        <w:rPr>
          <w:rFonts w:ascii="Times New Roman" w:hAnsi="Times New Roman" w:cs="Times New Roman"/>
          <w:sz w:val="24"/>
          <w:szCs w:val="24"/>
        </w:rPr>
        <w:t xml:space="preserve"> à partir d’un</w:t>
      </w:r>
      <w:r w:rsidR="000B259A">
        <w:rPr>
          <w:rFonts w:ascii="Times New Roman" w:hAnsi="Times New Roman" w:cs="Times New Roman"/>
          <w:sz w:val="24"/>
          <w:szCs w:val="24"/>
        </w:rPr>
        <w:t xml:space="preserve"> </w:t>
      </w:r>
      <w:r w:rsidR="000C6BAB">
        <w:rPr>
          <w:rFonts w:ascii="Times New Roman" w:hAnsi="Times New Roman" w:cs="Times New Roman"/>
          <w:sz w:val="24"/>
          <w:szCs w:val="24"/>
        </w:rPr>
        <w:t>individu qui se considère concerné par les malheurs ou l</w:t>
      </w:r>
      <w:r w:rsidR="00A036B2">
        <w:rPr>
          <w:rFonts w:ascii="Times New Roman" w:hAnsi="Times New Roman" w:cs="Times New Roman"/>
          <w:sz w:val="24"/>
          <w:szCs w:val="24"/>
        </w:rPr>
        <w:t>a</w:t>
      </w:r>
      <w:r w:rsidR="000C6BAB">
        <w:rPr>
          <w:rFonts w:ascii="Times New Roman" w:hAnsi="Times New Roman" w:cs="Times New Roman"/>
          <w:sz w:val="24"/>
          <w:szCs w:val="24"/>
        </w:rPr>
        <w:t xml:space="preserve"> déstresse d</w:t>
      </w:r>
      <w:r w:rsidR="00235BC3">
        <w:rPr>
          <w:rFonts w:ascii="Times New Roman" w:hAnsi="Times New Roman" w:cs="Times New Roman"/>
          <w:sz w:val="24"/>
          <w:szCs w:val="24"/>
        </w:rPr>
        <w:t xml:space="preserve">es </w:t>
      </w:r>
      <w:r w:rsidR="000C6BAB">
        <w:rPr>
          <w:rFonts w:ascii="Times New Roman" w:hAnsi="Times New Roman" w:cs="Times New Roman"/>
          <w:sz w:val="24"/>
          <w:szCs w:val="24"/>
        </w:rPr>
        <w:t>autre</w:t>
      </w:r>
      <w:r w:rsidR="00BC4B6C">
        <w:rPr>
          <w:rFonts w:ascii="Times New Roman" w:hAnsi="Times New Roman" w:cs="Times New Roman"/>
          <w:sz w:val="24"/>
          <w:szCs w:val="24"/>
        </w:rPr>
        <w:t>s</w:t>
      </w:r>
      <w:r w:rsidR="00F654FA">
        <w:rPr>
          <w:rFonts w:ascii="Times New Roman" w:hAnsi="Times New Roman" w:cs="Times New Roman"/>
          <w:sz w:val="24"/>
          <w:szCs w:val="24"/>
        </w:rPr>
        <w:t>.</w:t>
      </w:r>
      <w:r w:rsidR="000C6BAB">
        <w:rPr>
          <w:rFonts w:ascii="Times New Roman" w:hAnsi="Times New Roman" w:cs="Times New Roman"/>
          <w:sz w:val="24"/>
          <w:szCs w:val="24"/>
        </w:rPr>
        <w:t xml:space="preserve"> D’où </w:t>
      </w:r>
      <w:r>
        <w:rPr>
          <w:rFonts w:ascii="Times New Roman" w:hAnsi="Times New Roman" w:cs="Times New Roman"/>
          <w:sz w:val="24"/>
          <w:szCs w:val="24"/>
        </w:rPr>
        <w:t>l</w:t>
      </w:r>
      <w:r w:rsidR="000C6BAB">
        <w:rPr>
          <w:rFonts w:ascii="Times New Roman" w:hAnsi="Times New Roman" w:cs="Times New Roman"/>
          <w:sz w:val="24"/>
          <w:szCs w:val="24"/>
        </w:rPr>
        <w:t xml:space="preserve">a liberté </w:t>
      </w:r>
      <w:r w:rsidR="00A036B2">
        <w:rPr>
          <w:rFonts w:ascii="Times New Roman" w:hAnsi="Times New Roman" w:cs="Times New Roman"/>
          <w:sz w:val="24"/>
          <w:szCs w:val="24"/>
        </w:rPr>
        <w:t>de</w:t>
      </w:r>
      <w:r>
        <w:rPr>
          <w:rFonts w:ascii="Times New Roman" w:hAnsi="Times New Roman" w:cs="Times New Roman"/>
          <w:sz w:val="24"/>
          <w:szCs w:val="24"/>
        </w:rPr>
        <w:t xml:space="preserve"> </w:t>
      </w:r>
      <w:r w:rsidR="000C6BAB">
        <w:rPr>
          <w:rFonts w:ascii="Times New Roman" w:hAnsi="Times New Roman" w:cs="Times New Roman"/>
          <w:sz w:val="24"/>
          <w:szCs w:val="24"/>
        </w:rPr>
        <w:t xml:space="preserve">chaque individu de faire ce qu’il considère correct ou efficace face à ce qu’il identifie personnellement comme </w:t>
      </w:r>
      <w:r w:rsidR="00235BC3">
        <w:rPr>
          <w:rFonts w:ascii="Times New Roman" w:hAnsi="Times New Roman" w:cs="Times New Roman"/>
          <w:sz w:val="24"/>
          <w:szCs w:val="24"/>
        </w:rPr>
        <w:t xml:space="preserve">étant </w:t>
      </w:r>
      <w:r w:rsidR="000C6BAB">
        <w:rPr>
          <w:rFonts w:ascii="Times New Roman" w:hAnsi="Times New Roman" w:cs="Times New Roman"/>
          <w:sz w:val="24"/>
          <w:szCs w:val="24"/>
        </w:rPr>
        <w:t>un</w:t>
      </w:r>
      <w:r w:rsidR="00A036B2">
        <w:rPr>
          <w:rFonts w:ascii="Times New Roman" w:hAnsi="Times New Roman" w:cs="Times New Roman"/>
          <w:sz w:val="24"/>
          <w:szCs w:val="24"/>
        </w:rPr>
        <w:t>e</w:t>
      </w:r>
      <w:r w:rsidR="000C6BAB">
        <w:rPr>
          <w:rFonts w:ascii="Times New Roman" w:hAnsi="Times New Roman" w:cs="Times New Roman"/>
          <w:sz w:val="24"/>
          <w:szCs w:val="24"/>
        </w:rPr>
        <w:t xml:space="preserve"> atteint</w:t>
      </w:r>
      <w:r w:rsidR="00A036B2">
        <w:rPr>
          <w:rFonts w:ascii="Times New Roman" w:hAnsi="Times New Roman" w:cs="Times New Roman"/>
          <w:sz w:val="24"/>
          <w:szCs w:val="24"/>
        </w:rPr>
        <w:t>e</w:t>
      </w:r>
      <w:r w:rsidR="000C6BAB">
        <w:rPr>
          <w:rFonts w:ascii="Times New Roman" w:hAnsi="Times New Roman" w:cs="Times New Roman"/>
          <w:sz w:val="24"/>
          <w:szCs w:val="24"/>
        </w:rPr>
        <w:t xml:space="preserve"> à la vulnérabilité des autres. </w:t>
      </w:r>
    </w:p>
    <w:p w:rsidR="00A0498D" w:rsidRDefault="00BC4B6C"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C</w:t>
      </w:r>
      <w:r w:rsidR="00F01302">
        <w:rPr>
          <w:rFonts w:ascii="Times New Roman" w:hAnsi="Times New Roman" w:cs="Times New Roman"/>
          <w:sz w:val="24"/>
          <w:szCs w:val="24"/>
        </w:rPr>
        <w:t xml:space="preserve">ela </w:t>
      </w:r>
      <w:r w:rsidR="0056583B">
        <w:rPr>
          <w:rFonts w:ascii="Times New Roman" w:hAnsi="Times New Roman" w:cs="Times New Roman"/>
          <w:sz w:val="24"/>
          <w:szCs w:val="24"/>
        </w:rPr>
        <w:t xml:space="preserve">signifie </w:t>
      </w:r>
      <w:r>
        <w:rPr>
          <w:rFonts w:ascii="Times New Roman" w:hAnsi="Times New Roman" w:cs="Times New Roman"/>
          <w:sz w:val="24"/>
          <w:szCs w:val="24"/>
        </w:rPr>
        <w:t xml:space="preserve">d’abord </w:t>
      </w:r>
      <w:r w:rsidR="0056583B">
        <w:rPr>
          <w:rFonts w:ascii="Times New Roman" w:hAnsi="Times New Roman" w:cs="Times New Roman"/>
          <w:sz w:val="24"/>
          <w:szCs w:val="24"/>
        </w:rPr>
        <w:t xml:space="preserve">qu’il existe des sociétés où une telle liberté de s’organiser, de « porter de secours », d’avoir </w:t>
      </w:r>
      <w:r w:rsidR="001D36BA">
        <w:rPr>
          <w:rFonts w:ascii="Times New Roman" w:hAnsi="Times New Roman" w:cs="Times New Roman"/>
          <w:sz w:val="24"/>
          <w:szCs w:val="24"/>
        </w:rPr>
        <w:t xml:space="preserve">des </w:t>
      </w:r>
      <w:r w:rsidR="0056583B">
        <w:rPr>
          <w:rFonts w:ascii="Times New Roman" w:hAnsi="Times New Roman" w:cs="Times New Roman"/>
          <w:sz w:val="24"/>
          <w:szCs w:val="24"/>
        </w:rPr>
        <w:t>contact</w:t>
      </w:r>
      <w:r w:rsidR="001D36BA">
        <w:rPr>
          <w:rFonts w:ascii="Times New Roman" w:hAnsi="Times New Roman" w:cs="Times New Roman"/>
          <w:sz w:val="24"/>
          <w:szCs w:val="24"/>
        </w:rPr>
        <w:t>s</w:t>
      </w:r>
      <w:r w:rsidR="0056583B">
        <w:rPr>
          <w:rFonts w:ascii="Times New Roman" w:hAnsi="Times New Roman" w:cs="Times New Roman"/>
          <w:sz w:val="24"/>
          <w:szCs w:val="24"/>
        </w:rPr>
        <w:t xml:space="preserve"> avec des « étrangers », etc.</w:t>
      </w:r>
      <w:r w:rsidR="00F01302">
        <w:rPr>
          <w:rFonts w:ascii="Times New Roman" w:hAnsi="Times New Roman" w:cs="Times New Roman"/>
          <w:sz w:val="24"/>
          <w:szCs w:val="24"/>
        </w:rPr>
        <w:t>,</w:t>
      </w:r>
      <w:r w:rsidR="00D3169D">
        <w:rPr>
          <w:rFonts w:ascii="Times New Roman" w:hAnsi="Times New Roman" w:cs="Times New Roman"/>
          <w:sz w:val="24"/>
          <w:szCs w:val="24"/>
        </w:rPr>
        <w:t xml:space="preserve"> n’existe pas o</w:t>
      </w:r>
      <w:r w:rsidR="00A036B2">
        <w:rPr>
          <w:rFonts w:ascii="Times New Roman" w:hAnsi="Times New Roman" w:cs="Times New Roman"/>
          <w:sz w:val="24"/>
          <w:szCs w:val="24"/>
        </w:rPr>
        <w:t>u</w:t>
      </w:r>
      <w:r w:rsidR="00D3169D">
        <w:rPr>
          <w:rFonts w:ascii="Times New Roman" w:hAnsi="Times New Roman" w:cs="Times New Roman"/>
          <w:sz w:val="24"/>
          <w:szCs w:val="24"/>
        </w:rPr>
        <w:t xml:space="preserve"> n</w:t>
      </w:r>
      <w:r w:rsidR="001C7889">
        <w:rPr>
          <w:rFonts w:ascii="Times New Roman" w:hAnsi="Times New Roman" w:cs="Times New Roman"/>
          <w:sz w:val="24"/>
          <w:szCs w:val="24"/>
        </w:rPr>
        <w:t xml:space="preserve">e </w:t>
      </w:r>
      <w:r w:rsidR="0056583B">
        <w:rPr>
          <w:rFonts w:ascii="Times New Roman" w:hAnsi="Times New Roman" w:cs="Times New Roman"/>
          <w:sz w:val="24"/>
          <w:szCs w:val="24"/>
        </w:rPr>
        <w:t>se trouve que dans une situation précaire ou surveillé</w:t>
      </w:r>
      <w:r w:rsidR="00A036B2">
        <w:rPr>
          <w:rFonts w:ascii="Times New Roman" w:hAnsi="Times New Roman" w:cs="Times New Roman"/>
          <w:sz w:val="24"/>
          <w:szCs w:val="24"/>
        </w:rPr>
        <w:t>e</w:t>
      </w:r>
      <w:r w:rsidR="0056583B">
        <w:rPr>
          <w:rFonts w:ascii="Times New Roman" w:hAnsi="Times New Roman" w:cs="Times New Roman"/>
          <w:sz w:val="24"/>
          <w:szCs w:val="24"/>
        </w:rPr>
        <w:t xml:space="preserve"> par des États qui n’aime</w:t>
      </w:r>
      <w:r w:rsidR="00A6102F">
        <w:rPr>
          <w:rFonts w:ascii="Times New Roman" w:hAnsi="Times New Roman" w:cs="Times New Roman"/>
          <w:sz w:val="24"/>
          <w:szCs w:val="24"/>
        </w:rPr>
        <w:t>nt</w:t>
      </w:r>
      <w:r w:rsidR="0056583B">
        <w:rPr>
          <w:rFonts w:ascii="Times New Roman" w:hAnsi="Times New Roman" w:cs="Times New Roman"/>
          <w:sz w:val="24"/>
          <w:szCs w:val="24"/>
        </w:rPr>
        <w:t xml:space="preserve"> pa</w:t>
      </w:r>
      <w:r w:rsidR="00A036B2">
        <w:rPr>
          <w:rFonts w:ascii="Times New Roman" w:hAnsi="Times New Roman" w:cs="Times New Roman"/>
          <w:sz w:val="24"/>
          <w:szCs w:val="24"/>
        </w:rPr>
        <w:t>s</w:t>
      </w:r>
      <w:r w:rsidR="0056583B">
        <w:rPr>
          <w:rFonts w:ascii="Times New Roman" w:hAnsi="Times New Roman" w:cs="Times New Roman"/>
          <w:sz w:val="24"/>
          <w:szCs w:val="24"/>
        </w:rPr>
        <w:t xml:space="preserve"> la liberté des individus. Dans une </w:t>
      </w:r>
      <w:r w:rsidR="00A6102F">
        <w:rPr>
          <w:rFonts w:ascii="Times New Roman" w:hAnsi="Times New Roman" w:cs="Times New Roman"/>
          <w:sz w:val="24"/>
          <w:szCs w:val="24"/>
        </w:rPr>
        <w:t xml:space="preserve">mondialité </w:t>
      </w:r>
      <w:r w:rsidR="0056583B">
        <w:rPr>
          <w:rFonts w:ascii="Times New Roman" w:hAnsi="Times New Roman" w:cs="Times New Roman"/>
          <w:sz w:val="24"/>
          <w:szCs w:val="24"/>
        </w:rPr>
        <w:t>« occidentalisé</w:t>
      </w:r>
      <w:r w:rsidR="00A0498D">
        <w:rPr>
          <w:rFonts w:ascii="Times New Roman" w:hAnsi="Times New Roman" w:cs="Times New Roman"/>
          <w:sz w:val="24"/>
          <w:szCs w:val="24"/>
        </w:rPr>
        <w:t>e</w:t>
      </w:r>
      <w:r w:rsidR="0056583B">
        <w:rPr>
          <w:rFonts w:ascii="Times New Roman" w:hAnsi="Times New Roman" w:cs="Times New Roman"/>
          <w:sz w:val="24"/>
          <w:szCs w:val="24"/>
        </w:rPr>
        <w:t xml:space="preserve"> » </w:t>
      </w:r>
      <w:r w:rsidR="00D3169D">
        <w:rPr>
          <w:rFonts w:ascii="Times New Roman" w:hAnsi="Times New Roman" w:cs="Times New Roman"/>
          <w:sz w:val="24"/>
          <w:szCs w:val="24"/>
        </w:rPr>
        <w:t>(</w:t>
      </w:r>
      <w:r w:rsidR="0056583B">
        <w:rPr>
          <w:rFonts w:ascii="Times New Roman" w:hAnsi="Times New Roman" w:cs="Times New Roman"/>
          <w:sz w:val="24"/>
          <w:szCs w:val="24"/>
        </w:rPr>
        <w:t>et donc identifi</w:t>
      </w:r>
      <w:r w:rsidR="00A6102F">
        <w:rPr>
          <w:rFonts w:ascii="Times New Roman" w:hAnsi="Times New Roman" w:cs="Times New Roman"/>
          <w:sz w:val="24"/>
          <w:szCs w:val="24"/>
        </w:rPr>
        <w:t>able</w:t>
      </w:r>
      <w:r w:rsidR="00F01302">
        <w:rPr>
          <w:rFonts w:ascii="Times New Roman" w:hAnsi="Times New Roman" w:cs="Times New Roman"/>
          <w:sz w:val="24"/>
          <w:szCs w:val="24"/>
        </w:rPr>
        <w:t xml:space="preserve"> autant que réalis</w:t>
      </w:r>
      <w:r w:rsidR="00D3169D">
        <w:rPr>
          <w:rFonts w:ascii="Times New Roman" w:hAnsi="Times New Roman" w:cs="Times New Roman"/>
          <w:sz w:val="24"/>
          <w:szCs w:val="24"/>
        </w:rPr>
        <w:t>é</w:t>
      </w:r>
      <w:r w:rsidR="00551F2D">
        <w:rPr>
          <w:rFonts w:ascii="Times New Roman" w:hAnsi="Times New Roman" w:cs="Times New Roman"/>
          <w:sz w:val="24"/>
          <w:szCs w:val="24"/>
        </w:rPr>
        <w:t>e</w:t>
      </w:r>
      <w:r w:rsidR="00D3169D">
        <w:rPr>
          <w:rFonts w:ascii="Times New Roman" w:hAnsi="Times New Roman" w:cs="Times New Roman"/>
          <w:sz w:val="24"/>
          <w:szCs w:val="24"/>
        </w:rPr>
        <w:t xml:space="preserve"> p</w:t>
      </w:r>
      <w:r w:rsidR="00A6102F">
        <w:rPr>
          <w:rFonts w:ascii="Times New Roman" w:hAnsi="Times New Roman" w:cs="Times New Roman"/>
          <w:sz w:val="24"/>
          <w:szCs w:val="24"/>
        </w:rPr>
        <w:t xml:space="preserve">ar </w:t>
      </w:r>
      <w:r>
        <w:rPr>
          <w:rFonts w:ascii="Times New Roman" w:hAnsi="Times New Roman" w:cs="Times New Roman"/>
          <w:sz w:val="24"/>
          <w:szCs w:val="24"/>
        </w:rPr>
        <w:t xml:space="preserve">la </w:t>
      </w:r>
      <w:r w:rsidR="0056583B">
        <w:rPr>
          <w:rFonts w:ascii="Times New Roman" w:hAnsi="Times New Roman" w:cs="Times New Roman"/>
          <w:sz w:val="24"/>
          <w:szCs w:val="24"/>
        </w:rPr>
        <w:t>« liberté des individus »</w:t>
      </w:r>
      <w:r w:rsidR="00D3169D">
        <w:rPr>
          <w:rFonts w:ascii="Times New Roman" w:hAnsi="Times New Roman" w:cs="Times New Roman"/>
          <w:sz w:val="24"/>
          <w:szCs w:val="24"/>
        </w:rPr>
        <w:t>)</w:t>
      </w:r>
      <w:r w:rsidR="0056583B">
        <w:rPr>
          <w:rFonts w:ascii="Times New Roman" w:hAnsi="Times New Roman" w:cs="Times New Roman"/>
          <w:sz w:val="24"/>
          <w:szCs w:val="24"/>
        </w:rPr>
        <w:t xml:space="preserve">, la liberté de porter secours, de s’organiser et de faire de </w:t>
      </w:r>
      <w:r w:rsidR="009546C8">
        <w:rPr>
          <w:rFonts w:ascii="Times New Roman" w:hAnsi="Times New Roman" w:cs="Times New Roman"/>
          <w:sz w:val="24"/>
          <w:szCs w:val="24"/>
        </w:rPr>
        <w:t xml:space="preserve">la </w:t>
      </w:r>
      <w:r w:rsidR="0056583B">
        <w:rPr>
          <w:rFonts w:ascii="Times New Roman" w:hAnsi="Times New Roman" w:cs="Times New Roman"/>
          <w:sz w:val="24"/>
          <w:szCs w:val="24"/>
        </w:rPr>
        <w:t xml:space="preserve">« publicité » </w:t>
      </w:r>
      <w:r w:rsidR="009546C8">
        <w:rPr>
          <w:rFonts w:ascii="Times New Roman" w:hAnsi="Times New Roman" w:cs="Times New Roman"/>
          <w:sz w:val="24"/>
          <w:szCs w:val="24"/>
        </w:rPr>
        <w:t xml:space="preserve">sur </w:t>
      </w:r>
      <w:r w:rsidR="0056583B">
        <w:rPr>
          <w:rFonts w:ascii="Times New Roman" w:hAnsi="Times New Roman" w:cs="Times New Roman"/>
          <w:sz w:val="24"/>
          <w:szCs w:val="24"/>
        </w:rPr>
        <w:t>la misère, la discrimination, l’ostracisme, l’autoritarisme subi</w:t>
      </w:r>
      <w:r w:rsidR="001D36BA">
        <w:rPr>
          <w:rFonts w:ascii="Times New Roman" w:hAnsi="Times New Roman" w:cs="Times New Roman"/>
          <w:sz w:val="24"/>
          <w:szCs w:val="24"/>
        </w:rPr>
        <w:t>e</w:t>
      </w:r>
      <w:r w:rsidR="0056583B">
        <w:rPr>
          <w:rFonts w:ascii="Times New Roman" w:hAnsi="Times New Roman" w:cs="Times New Roman"/>
          <w:sz w:val="24"/>
          <w:szCs w:val="24"/>
        </w:rPr>
        <w:t xml:space="preserve"> par les hommes et les femmes à cause de leurs statuts minoritaires (i.e. raciales, ethniques, religieuses, etc.)</w:t>
      </w:r>
      <w:r w:rsidR="00A0498D">
        <w:rPr>
          <w:rFonts w:ascii="Times New Roman" w:hAnsi="Times New Roman" w:cs="Times New Roman"/>
          <w:sz w:val="24"/>
          <w:szCs w:val="24"/>
        </w:rPr>
        <w:t xml:space="preserve">, existe et </w:t>
      </w:r>
      <w:r w:rsidR="00D3169D">
        <w:rPr>
          <w:rFonts w:ascii="Times New Roman" w:hAnsi="Times New Roman" w:cs="Times New Roman"/>
          <w:sz w:val="24"/>
          <w:szCs w:val="24"/>
        </w:rPr>
        <w:t xml:space="preserve">cela </w:t>
      </w:r>
      <w:r>
        <w:rPr>
          <w:rFonts w:ascii="Times New Roman" w:hAnsi="Times New Roman" w:cs="Times New Roman"/>
          <w:sz w:val="24"/>
          <w:szCs w:val="24"/>
        </w:rPr>
        <w:t xml:space="preserve">depuis fort </w:t>
      </w:r>
      <w:r w:rsidR="00D3169D">
        <w:rPr>
          <w:rFonts w:ascii="Times New Roman" w:hAnsi="Times New Roman" w:cs="Times New Roman"/>
          <w:sz w:val="24"/>
          <w:szCs w:val="24"/>
        </w:rPr>
        <w:t xml:space="preserve">longtemps et </w:t>
      </w:r>
      <w:r>
        <w:rPr>
          <w:rFonts w:ascii="Times New Roman" w:hAnsi="Times New Roman" w:cs="Times New Roman"/>
          <w:sz w:val="24"/>
          <w:szCs w:val="24"/>
        </w:rPr>
        <w:t xml:space="preserve">a pu </w:t>
      </w:r>
      <w:r w:rsidR="00A0498D">
        <w:rPr>
          <w:rFonts w:ascii="Times New Roman" w:hAnsi="Times New Roman" w:cs="Times New Roman"/>
          <w:sz w:val="24"/>
          <w:szCs w:val="24"/>
        </w:rPr>
        <w:t xml:space="preserve">pendant des centenaires </w:t>
      </w:r>
      <w:r>
        <w:rPr>
          <w:rFonts w:ascii="Times New Roman" w:hAnsi="Times New Roman" w:cs="Times New Roman"/>
          <w:sz w:val="24"/>
          <w:szCs w:val="24"/>
        </w:rPr>
        <w:t xml:space="preserve">servir à </w:t>
      </w:r>
      <w:r w:rsidR="00D3169D">
        <w:rPr>
          <w:rFonts w:ascii="Times New Roman" w:hAnsi="Times New Roman" w:cs="Times New Roman"/>
          <w:sz w:val="24"/>
          <w:szCs w:val="24"/>
        </w:rPr>
        <w:t>l’enrichissement de</w:t>
      </w:r>
      <w:r w:rsidR="00A0498D">
        <w:rPr>
          <w:rFonts w:ascii="Times New Roman" w:hAnsi="Times New Roman" w:cs="Times New Roman"/>
          <w:sz w:val="24"/>
          <w:szCs w:val="24"/>
        </w:rPr>
        <w:t xml:space="preserve"> la culture </w:t>
      </w:r>
      <w:r>
        <w:rPr>
          <w:rFonts w:ascii="Times New Roman" w:hAnsi="Times New Roman" w:cs="Times New Roman"/>
          <w:sz w:val="24"/>
          <w:szCs w:val="24"/>
        </w:rPr>
        <w:t xml:space="preserve">civique. </w:t>
      </w:r>
    </w:p>
    <w:p w:rsidR="00A021E6" w:rsidRDefault="00A0498D"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En fait, « porter secours » ou encore manifester un « souci en faveur d’autrui » géographiquement loin et séparé par des distances ne datent pas d’aujourd’hui. C’est un « souci » qui a déjà son histoire et qui a </w:t>
      </w:r>
      <w:r w:rsidR="00AD6486">
        <w:rPr>
          <w:rFonts w:ascii="Times New Roman" w:hAnsi="Times New Roman" w:cs="Times New Roman"/>
          <w:sz w:val="24"/>
          <w:szCs w:val="24"/>
        </w:rPr>
        <w:t xml:space="preserve">récolté ses victoires et ses échecs. </w:t>
      </w:r>
      <w:r w:rsidR="008024EE">
        <w:rPr>
          <w:rFonts w:ascii="Times New Roman" w:hAnsi="Times New Roman" w:cs="Times New Roman"/>
          <w:sz w:val="24"/>
          <w:szCs w:val="24"/>
        </w:rPr>
        <w:t>Par solidarité individuelle</w:t>
      </w:r>
      <w:r w:rsidR="00A021E6">
        <w:rPr>
          <w:rFonts w:ascii="Times New Roman" w:hAnsi="Times New Roman" w:cs="Times New Roman"/>
          <w:sz w:val="24"/>
          <w:szCs w:val="24"/>
        </w:rPr>
        <w:t xml:space="preserve">, par tolérance et ouverture d’esprit, par </w:t>
      </w:r>
      <w:r w:rsidR="00551F2D">
        <w:rPr>
          <w:rFonts w:ascii="Times New Roman" w:hAnsi="Times New Roman" w:cs="Times New Roman"/>
          <w:sz w:val="24"/>
          <w:szCs w:val="24"/>
        </w:rPr>
        <w:t>l’</w:t>
      </w:r>
      <w:r w:rsidR="00A021E6">
        <w:rPr>
          <w:rFonts w:ascii="Times New Roman" w:hAnsi="Times New Roman" w:cs="Times New Roman"/>
          <w:sz w:val="24"/>
          <w:szCs w:val="24"/>
        </w:rPr>
        <w:t xml:space="preserve">hospitalité et </w:t>
      </w:r>
      <w:r w:rsidR="00551F2D">
        <w:rPr>
          <w:rFonts w:ascii="Times New Roman" w:hAnsi="Times New Roman" w:cs="Times New Roman"/>
          <w:sz w:val="24"/>
          <w:szCs w:val="24"/>
        </w:rPr>
        <w:t>l’</w:t>
      </w:r>
      <w:r w:rsidR="00A021E6">
        <w:rPr>
          <w:rFonts w:ascii="Times New Roman" w:hAnsi="Times New Roman" w:cs="Times New Roman"/>
          <w:sz w:val="24"/>
          <w:szCs w:val="24"/>
        </w:rPr>
        <w:t xml:space="preserve">asile, se constate l’engagement des individus qui ont voulu </w:t>
      </w:r>
      <w:r w:rsidR="00D3169D">
        <w:rPr>
          <w:rFonts w:ascii="Times New Roman" w:hAnsi="Times New Roman" w:cs="Times New Roman"/>
          <w:sz w:val="24"/>
          <w:szCs w:val="24"/>
        </w:rPr>
        <w:t xml:space="preserve">prendre position et </w:t>
      </w:r>
      <w:r w:rsidR="00A021E6">
        <w:rPr>
          <w:rFonts w:ascii="Times New Roman" w:hAnsi="Times New Roman" w:cs="Times New Roman"/>
          <w:sz w:val="24"/>
          <w:szCs w:val="24"/>
        </w:rPr>
        <w:t xml:space="preserve">s’engager en faveur des individus aux prises avec </w:t>
      </w:r>
      <w:r w:rsidR="00932052">
        <w:rPr>
          <w:rFonts w:ascii="Times New Roman" w:hAnsi="Times New Roman" w:cs="Times New Roman"/>
          <w:sz w:val="24"/>
          <w:szCs w:val="24"/>
        </w:rPr>
        <w:t xml:space="preserve">des </w:t>
      </w:r>
      <w:r w:rsidR="00A021E6">
        <w:rPr>
          <w:rFonts w:ascii="Times New Roman" w:hAnsi="Times New Roman" w:cs="Times New Roman"/>
          <w:sz w:val="24"/>
          <w:szCs w:val="24"/>
        </w:rPr>
        <w:t xml:space="preserve">persécutions et </w:t>
      </w:r>
      <w:r w:rsidR="00932052">
        <w:rPr>
          <w:rFonts w:ascii="Times New Roman" w:hAnsi="Times New Roman" w:cs="Times New Roman"/>
          <w:sz w:val="24"/>
          <w:szCs w:val="24"/>
        </w:rPr>
        <w:t xml:space="preserve">des </w:t>
      </w:r>
      <w:r w:rsidR="00A021E6">
        <w:rPr>
          <w:rFonts w:ascii="Times New Roman" w:hAnsi="Times New Roman" w:cs="Times New Roman"/>
          <w:sz w:val="24"/>
          <w:szCs w:val="24"/>
        </w:rPr>
        <w:t xml:space="preserve">discriminations. </w:t>
      </w:r>
      <w:r w:rsidR="001938A7">
        <w:rPr>
          <w:rFonts w:ascii="Times New Roman" w:hAnsi="Times New Roman" w:cs="Times New Roman"/>
          <w:sz w:val="24"/>
          <w:szCs w:val="24"/>
        </w:rPr>
        <w:t>Rappelons</w:t>
      </w:r>
      <w:r w:rsidR="00A021E6">
        <w:rPr>
          <w:rFonts w:ascii="Times New Roman" w:hAnsi="Times New Roman" w:cs="Times New Roman"/>
          <w:sz w:val="24"/>
          <w:szCs w:val="24"/>
        </w:rPr>
        <w:t xml:space="preserve"> uniquement la poésie homérique </w:t>
      </w:r>
      <w:r w:rsidR="001938A7">
        <w:rPr>
          <w:rFonts w:ascii="Times New Roman" w:hAnsi="Times New Roman" w:cs="Times New Roman"/>
          <w:sz w:val="24"/>
          <w:szCs w:val="24"/>
        </w:rPr>
        <w:t xml:space="preserve">où </w:t>
      </w:r>
      <w:r w:rsidR="00A021E6">
        <w:rPr>
          <w:rFonts w:ascii="Times New Roman" w:hAnsi="Times New Roman" w:cs="Times New Roman"/>
          <w:sz w:val="24"/>
          <w:szCs w:val="24"/>
        </w:rPr>
        <w:t xml:space="preserve">le devoir d’hospitalité et </w:t>
      </w:r>
      <w:r w:rsidR="00D3169D">
        <w:rPr>
          <w:rFonts w:ascii="Times New Roman" w:hAnsi="Times New Roman" w:cs="Times New Roman"/>
          <w:sz w:val="24"/>
          <w:szCs w:val="24"/>
        </w:rPr>
        <w:t>d</w:t>
      </w:r>
      <w:r w:rsidR="00A021E6">
        <w:rPr>
          <w:rFonts w:ascii="Times New Roman" w:hAnsi="Times New Roman" w:cs="Times New Roman"/>
          <w:sz w:val="24"/>
          <w:szCs w:val="24"/>
        </w:rPr>
        <w:t xml:space="preserve">’asile envers </w:t>
      </w:r>
      <w:r w:rsidR="00D00C3A">
        <w:rPr>
          <w:rFonts w:ascii="Times New Roman" w:hAnsi="Times New Roman" w:cs="Times New Roman"/>
          <w:sz w:val="24"/>
          <w:szCs w:val="24"/>
        </w:rPr>
        <w:t>les suppliants</w:t>
      </w:r>
      <w:r w:rsidR="00A021E6">
        <w:rPr>
          <w:rFonts w:ascii="Times New Roman" w:hAnsi="Times New Roman" w:cs="Times New Roman"/>
          <w:sz w:val="24"/>
          <w:szCs w:val="24"/>
        </w:rPr>
        <w:t xml:space="preserve"> et les étrangers</w:t>
      </w:r>
      <w:r w:rsidR="002F4CD4">
        <w:rPr>
          <w:rFonts w:ascii="Times New Roman" w:hAnsi="Times New Roman" w:cs="Times New Roman"/>
          <w:sz w:val="24"/>
          <w:szCs w:val="24"/>
        </w:rPr>
        <w:t xml:space="preserve"> est </w:t>
      </w:r>
      <w:r w:rsidR="000B259A">
        <w:rPr>
          <w:rFonts w:ascii="Times New Roman" w:hAnsi="Times New Roman" w:cs="Times New Roman"/>
          <w:sz w:val="24"/>
          <w:szCs w:val="24"/>
        </w:rPr>
        <w:t>peint</w:t>
      </w:r>
      <w:r w:rsidR="002F4CD4">
        <w:rPr>
          <w:rFonts w:ascii="Times New Roman" w:hAnsi="Times New Roman" w:cs="Times New Roman"/>
          <w:sz w:val="24"/>
          <w:szCs w:val="24"/>
        </w:rPr>
        <w:t xml:space="preserve"> dans ces </w:t>
      </w:r>
      <w:r w:rsidR="00AA712B">
        <w:rPr>
          <w:rFonts w:ascii="Times New Roman" w:hAnsi="Times New Roman" w:cs="Times New Roman"/>
          <w:sz w:val="24"/>
          <w:szCs w:val="24"/>
        </w:rPr>
        <w:t>termes :</w:t>
      </w:r>
    </w:p>
    <w:p w:rsidR="00A021E6" w:rsidRDefault="00A021E6"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ab/>
        <w:t>« Nausicaa : [….] puisque te voil</w:t>
      </w:r>
      <w:r w:rsidR="001938A7">
        <w:rPr>
          <w:rFonts w:ascii="Times New Roman" w:hAnsi="Times New Roman" w:cs="Times New Roman"/>
          <w:sz w:val="24"/>
          <w:szCs w:val="24"/>
        </w:rPr>
        <w:t xml:space="preserve">à en notre ville et terre, ne crains pas de manquer ni d’habits ni de rien que l’on doive accorder, en pareille rencontre, au pauvre suppliant.  [….] Ulysse : [….] Nous voici maintenant chez toi, à tes genoux, espérant recevoir ton hospitalité et qu’un des présents, que l’on se fait entre hôtes. Crains les dieux, brave </w:t>
      </w:r>
      <w:r w:rsidR="00AA712B">
        <w:rPr>
          <w:rFonts w:ascii="Times New Roman" w:hAnsi="Times New Roman" w:cs="Times New Roman"/>
          <w:sz w:val="24"/>
          <w:szCs w:val="24"/>
        </w:rPr>
        <w:t xml:space="preserve">ami ! </w:t>
      </w:r>
      <w:r w:rsidR="001938A7">
        <w:rPr>
          <w:rFonts w:ascii="Times New Roman" w:hAnsi="Times New Roman" w:cs="Times New Roman"/>
          <w:sz w:val="24"/>
          <w:szCs w:val="24"/>
        </w:rPr>
        <w:t xml:space="preserve">Tu vois les suppliants : Zeus se fait le vengeur du suppliant, de </w:t>
      </w:r>
      <w:r w:rsidR="00AA712B">
        <w:rPr>
          <w:rFonts w:ascii="Times New Roman" w:hAnsi="Times New Roman" w:cs="Times New Roman"/>
          <w:sz w:val="24"/>
          <w:szCs w:val="24"/>
        </w:rPr>
        <w:t xml:space="preserve">l’hôte ! </w:t>
      </w:r>
      <w:r w:rsidR="001938A7">
        <w:rPr>
          <w:rFonts w:ascii="Times New Roman" w:hAnsi="Times New Roman" w:cs="Times New Roman"/>
          <w:sz w:val="24"/>
          <w:szCs w:val="24"/>
        </w:rPr>
        <w:t>Zeus est l’Hospitalier qui amène les hôtes et veut qu’on les respecte. »</w:t>
      </w:r>
      <w:r w:rsidR="001938A7">
        <w:rPr>
          <w:rStyle w:val="Appelnotedebasdep"/>
          <w:rFonts w:ascii="Times New Roman" w:hAnsi="Times New Roman" w:cs="Times New Roman"/>
          <w:sz w:val="24"/>
          <w:szCs w:val="24"/>
        </w:rPr>
        <w:footnoteReference w:id="20"/>
      </w:r>
    </w:p>
    <w:p w:rsidR="001F6358" w:rsidRDefault="000E6BB3"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Sur un autre registre, rappel</w:t>
      </w:r>
      <w:r w:rsidR="00BC3B9B">
        <w:rPr>
          <w:rFonts w:ascii="Times New Roman" w:hAnsi="Times New Roman" w:cs="Times New Roman"/>
          <w:sz w:val="24"/>
          <w:szCs w:val="24"/>
        </w:rPr>
        <w:t>ons</w:t>
      </w:r>
      <w:r>
        <w:rPr>
          <w:rFonts w:ascii="Times New Roman" w:hAnsi="Times New Roman" w:cs="Times New Roman"/>
          <w:sz w:val="24"/>
          <w:szCs w:val="24"/>
        </w:rPr>
        <w:t xml:space="preserve"> que l’esclavage en Amérique du Nord a été combattu dans le second même que cela s’installa </w:t>
      </w:r>
      <w:r w:rsidR="001F6358">
        <w:rPr>
          <w:rFonts w:ascii="Times New Roman" w:hAnsi="Times New Roman" w:cs="Times New Roman"/>
          <w:sz w:val="24"/>
          <w:szCs w:val="24"/>
        </w:rPr>
        <w:t xml:space="preserve">historiquement </w:t>
      </w:r>
      <w:r>
        <w:rPr>
          <w:rFonts w:ascii="Times New Roman" w:hAnsi="Times New Roman" w:cs="Times New Roman"/>
          <w:sz w:val="24"/>
          <w:szCs w:val="24"/>
        </w:rPr>
        <w:t>dans les f</w:t>
      </w:r>
      <w:r w:rsidR="001F6358">
        <w:rPr>
          <w:rFonts w:ascii="Times New Roman" w:hAnsi="Times New Roman" w:cs="Times New Roman"/>
          <w:sz w:val="24"/>
          <w:szCs w:val="24"/>
        </w:rPr>
        <w:t>aits. Si les esclavagistes ont p</w:t>
      </w:r>
      <w:r>
        <w:rPr>
          <w:rFonts w:ascii="Times New Roman" w:hAnsi="Times New Roman" w:cs="Times New Roman"/>
          <w:sz w:val="24"/>
          <w:szCs w:val="24"/>
        </w:rPr>
        <w:t xml:space="preserve">u </w:t>
      </w:r>
      <w:r w:rsidR="001F6358">
        <w:rPr>
          <w:rFonts w:ascii="Times New Roman" w:hAnsi="Times New Roman" w:cs="Times New Roman"/>
          <w:sz w:val="24"/>
          <w:szCs w:val="24"/>
        </w:rPr>
        <w:t>imposer</w:t>
      </w:r>
      <w:r>
        <w:rPr>
          <w:rFonts w:ascii="Times New Roman" w:hAnsi="Times New Roman" w:cs="Times New Roman"/>
          <w:sz w:val="24"/>
          <w:szCs w:val="24"/>
        </w:rPr>
        <w:t xml:space="preserve"> leur histoire, l’autre histoire c’est la résistance, l’opposition, </w:t>
      </w:r>
      <w:r w:rsidR="00CB2B7D">
        <w:rPr>
          <w:rFonts w:ascii="Times New Roman" w:hAnsi="Times New Roman" w:cs="Times New Roman"/>
          <w:sz w:val="24"/>
          <w:szCs w:val="24"/>
        </w:rPr>
        <w:t>l’obstruction</w:t>
      </w:r>
      <w:r>
        <w:rPr>
          <w:rFonts w:ascii="Times New Roman" w:hAnsi="Times New Roman" w:cs="Times New Roman"/>
          <w:sz w:val="24"/>
          <w:szCs w:val="24"/>
        </w:rPr>
        <w:t xml:space="preserve">, </w:t>
      </w:r>
      <w:r w:rsidR="00CB2B7D">
        <w:rPr>
          <w:rFonts w:ascii="Times New Roman" w:hAnsi="Times New Roman" w:cs="Times New Roman"/>
          <w:sz w:val="24"/>
          <w:szCs w:val="24"/>
        </w:rPr>
        <w:t xml:space="preserve">et </w:t>
      </w:r>
      <w:r>
        <w:rPr>
          <w:rFonts w:ascii="Times New Roman" w:hAnsi="Times New Roman" w:cs="Times New Roman"/>
          <w:sz w:val="24"/>
          <w:szCs w:val="24"/>
        </w:rPr>
        <w:t xml:space="preserve">des multiples actes que les citoyens ont </w:t>
      </w:r>
      <w:r w:rsidR="00074602">
        <w:rPr>
          <w:rFonts w:ascii="Times New Roman" w:hAnsi="Times New Roman" w:cs="Times New Roman"/>
          <w:sz w:val="24"/>
          <w:szCs w:val="24"/>
        </w:rPr>
        <w:t xml:space="preserve">posé </w:t>
      </w:r>
      <w:r>
        <w:rPr>
          <w:rFonts w:ascii="Times New Roman" w:hAnsi="Times New Roman" w:cs="Times New Roman"/>
          <w:sz w:val="24"/>
          <w:szCs w:val="24"/>
        </w:rPr>
        <w:t xml:space="preserve">pour </w:t>
      </w:r>
      <w:r w:rsidR="00CB2B7D">
        <w:rPr>
          <w:rFonts w:ascii="Times New Roman" w:hAnsi="Times New Roman" w:cs="Times New Roman"/>
          <w:sz w:val="24"/>
          <w:szCs w:val="24"/>
        </w:rPr>
        <w:t xml:space="preserve">empêcher </w:t>
      </w:r>
      <w:r>
        <w:rPr>
          <w:rFonts w:ascii="Times New Roman" w:hAnsi="Times New Roman" w:cs="Times New Roman"/>
          <w:sz w:val="24"/>
          <w:szCs w:val="24"/>
        </w:rPr>
        <w:t xml:space="preserve">l’esclavage de s’installer et </w:t>
      </w:r>
      <w:r w:rsidR="001F6358">
        <w:rPr>
          <w:rFonts w:ascii="Times New Roman" w:hAnsi="Times New Roman" w:cs="Times New Roman"/>
          <w:sz w:val="24"/>
          <w:szCs w:val="24"/>
        </w:rPr>
        <w:t xml:space="preserve">de </w:t>
      </w:r>
      <w:r>
        <w:rPr>
          <w:rFonts w:ascii="Times New Roman" w:hAnsi="Times New Roman" w:cs="Times New Roman"/>
          <w:sz w:val="24"/>
          <w:szCs w:val="24"/>
        </w:rPr>
        <w:t xml:space="preserve">se répandre. </w:t>
      </w:r>
      <w:r w:rsidR="00CB2B7D">
        <w:rPr>
          <w:rFonts w:ascii="Times New Roman" w:hAnsi="Times New Roman" w:cs="Times New Roman"/>
          <w:sz w:val="24"/>
          <w:szCs w:val="24"/>
        </w:rPr>
        <w:t xml:space="preserve">Il existe une histoire de quatre à trois cents ans de résistance – avant </w:t>
      </w:r>
      <w:r w:rsidR="00074602">
        <w:rPr>
          <w:rFonts w:ascii="Times New Roman" w:hAnsi="Times New Roman" w:cs="Times New Roman"/>
          <w:sz w:val="24"/>
          <w:szCs w:val="24"/>
        </w:rPr>
        <w:t>l’</w:t>
      </w:r>
      <w:r w:rsidR="00CB2B7D">
        <w:rPr>
          <w:rFonts w:ascii="Times New Roman" w:hAnsi="Times New Roman" w:cs="Times New Roman"/>
          <w:sz w:val="24"/>
          <w:szCs w:val="24"/>
        </w:rPr>
        <w:t>abolition officielle de l’esclavage au</w:t>
      </w:r>
      <w:r w:rsidR="00BC3B9B">
        <w:rPr>
          <w:rFonts w:ascii="Times New Roman" w:hAnsi="Times New Roman" w:cs="Times New Roman"/>
          <w:sz w:val="24"/>
          <w:szCs w:val="24"/>
        </w:rPr>
        <w:t>x</w:t>
      </w:r>
      <w:r w:rsidR="00CB2B7D">
        <w:rPr>
          <w:rFonts w:ascii="Times New Roman" w:hAnsi="Times New Roman" w:cs="Times New Roman"/>
          <w:sz w:val="24"/>
          <w:szCs w:val="24"/>
        </w:rPr>
        <w:t xml:space="preserve"> E.</w:t>
      </w:r>
      <w:r w:rsidR="00BC3B9B">
        <w:rPr>
          <w:rFonts w:ascii="Times New Roman" w:hAnsi="Times New Roman" w:cs="Times New Roman"/>
          <w:sz w:val="24"/>
          <w:szCs w:val="24"/>
        </w:rPr>
        <w:t>-</w:t>
      </w:r>
      <w:r w:rsidR="00CB2B7D">
        <w:rPr>
          <w:rFonts w:ascii="Times New Roman" w:hAnsi="Times New Roman" w:cs="Times New Roman"/>
          <w:sz w:val="24"/>
          <w:szCs w:val="24"/>
        </w:rPr>
        <w:t xml:space="preserve">U. - qui se résumait </w:t>
      </w:r>
      <w:r w:rsidR="001F6358">
        <w:rPr>
          <w:rFonts w:ascii="Times New Roman" w:hAnsi="Times New Roman" w:cs="Times New Roman"/>
          <w:sz w:val="24"/>
          <w:szCs w:val="24"/>
        </w:rPr>
        <w:t>simplement</w:t>
      </w:r>
      <w:r w:rsidR="00CB2B7D">
        <w:rPr>
          <w:rFonts w:ascii="Times New Roman" w:hAnsi="Times New Roman" w:cs="Times New Roman"/>
          <w:sz w:val="24"/>
          <w:szCs w:val="24"/>
        </w:rPr>
        <w:t xml:space="preserve"> dans un fait : un refus absolu et sans compromis de tout</w:t>
      </w:r>
      <w:r w:rsidR="00BC3B9B">
        <w:rPr>
          <w:rFonts w:ascii="Times New Roman" w:hAnsi="Times New Roman" w:cs="Times New Roman"/>
          <w:sz w:val="24"/>
          <w:szCs w:val="24"/>
        </w:rPr>
        <w:t>e</w:t>
      </w:r>
      <w:r w:rsidR="00CB2B7D">
        <w:rPr>
          <w:rFonts w:ascii="Times New Roman" w:hAnsi="Times New Roman" w:cs="Times New Roman"/>
          <w:sz w:val="24"/>
          <w:szCs w:val="24"/>
        </w:rPr>
        <w:t xml:space="preserve"> sorte d’esclavage.</w:t>
      </w:r>
      <w:r w:rsidR="00690D70">
        <w:rPr>
          <w:rFonts w:ascii="Times New Roman" w:hAnsi="Times New Roman" w:cs="Times New Roman"/>
          <w:sz w:val="24"/>
          <w:szCs w:val="24"/>
        </w:rPr>
        <w:t xml:space="preserve"> </w:t>
      </w:r>
    </w:p>
    <w:p w:rsidR="00A0498D" w:rsidRDefault="00690D70"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C’est la même mentalité qui se </w:t>
      </w:r>
      <w:r w:rsidR="001F6358">
        <w:rPr>
          <w:rFonts w:ascii="Times New Roman" w:hAnsi="Times New Roman" w:cs="Times New Roman"/>
          <w:sz w:val="24"/>
          <w:szCs w:val="24"/>
        </w:rPr>
        <w:t>v</w:t>
      </w:r>
      <w:r w:rsidR="00BC3B9B">
        <w:rPr>
          <w:rFonts w:ascii="Times New Roman" w:hAnsi="Times New Roman" w:cs="Times New Roman"/>
          <w:sz w:val="24"/>
          <w:szCs w:val="24"/>
        </w:rPr>
        <w:t>oit</w:t>
      </w:r>
      <w:r w:rsidR="001F6358">
        <w:rPr>
          <w:rFonts w:ascii="Times New Roman" w:hAnsi="Times New Roman" w:cs="Times New Roman"/>
          <w:sz w:val="24"/>
          <w:szCs w:val="24"/>
        </w:rPr>
        <w:t xml:space="preserve"> </w:t>
      </w:r>
      <w:r w:rsidR="00CB2B7D">
        <w:rPr>
          <w:rFonts w:ascii="Times New Roman" w:hAnsi="Times New Roman" w:cs="Times New Roman"/>
          <w:sz w:val="24"/>
          <w:szCs w:val="24"/>
        </w:rPr>
        <w:t xml:space="preserve">concrétiser </w:t>
      </w:r>
      <w:r>
        <w:rPr>
          <w:rFonts w:ascii="Times New Roman" w:hAnsi="Times New Roman" w:cs="Times New Roman"/>
          <w:sz w:val="24"/>
          <w:szCs w:val="24"/>
        </w:rPr>
        <w:t xml:space="preserve">historiquement </w:t>
      </w:r>
      <w:r w:rsidR="00CB2B7D">
        <w:rPr>
          <w:rFonts w:ascii="Times New Roman" w:hAnsi="Times New Roman" w:cs="Times New Roman"/>
          <w:sz w:val="24"/>
          <w:szCs w:val="24"/>
        </w:rPr>
        <w:t>dans les associations anti-esclavagistes pour érayer, autant que possible (car cette tâche est loin d’être accompli</w:t>
      </w:r>
      <w:r w:rsidR="00886548">
        <w:rPr>
          <w:rFonts w:ascii="Times New Roman" w:hAnsi="Times New Roman" w:cs="Times New Roman"/>
          <w:sz w:val="24"/>
          <w:szCs w:val="24"/>
        </w:rPr>
        <w:t>e</w:t>
      </w:r>
      <w:r w:rsidR="00CB2B7D">
        <w:rPr>
          <w:rFonts w:ascii="Times New Roman" w:hAnsi="Times New Roman" w:cs="Times New Roman"/>
          <w:sz w:val="24"/>
          <w:szCs w:val="24"/>
        </w:rPr>
        <w:t xml:space="preserve"> même aujourd’hui),</w:t>
      </w:r>
      <w:r w:rsidR="00551F2D">
        <w:rPr>
          <w:rFonts w:ascii="Times New Roman" w:hAnsi="Times New Roman" w:cs="Times New Roman"/>
          <w:sz w:val="24"/>
          <w:szCs w:val="24"/>
        </w:rPr>
        <w:t xml:space="preserve"> </w:t>
      </w:r>
      <w:r>
        <w:rPr>
          <w:rFonts w:ascii="Times New Roman" w:hAnsi="Times New Roman" w:cs="Times New Roman"/>
          <w:sz w:val="24"/>
          <w:szCs w:val="24"/>
        </w:rPr>
        <w:t>ce fléau</w:t>
      </w:r>
      <w:r w:rsidR="00551F2D">
        <w:rPr>
          <w:rFonts w:ascii="Times New Roman" w:hAnsi="Times New Roman" w:cs="Times New Roman"/>
          <w:sz w:val="24"/>
          <w:szCs w:val="24"/>
        </w:rPr>
        <w:t xml:space="preserve">. </w:t>
      </w:r>
      <w:r w:rsidR="001F6358">
        <w:rPr>
          <w:rFonts w:ascii="Times New Roman" w:hAnsi="Times New Roman" w:cs="Times New Roman"/>
          <w:sz w:val="24"/>
          <w:szCs w:val="24"/>
        </w:rPr>
        <w:t xml:space="preserve">C’est </w:t>
      </w:r>
      <w:r w:rsidR="00551F2D">
        <w:rPr>
          <w:rFonts w:ascii="Times New Roman" w:hAnsi="Times New Roman" w:cs="Times New Roman"/>
          <w:sz w:val="24"/>
          <w:szCs w:val="24"/>
        </w:rPr>
        <w:t xml:space="preserve">d’ailleurs </w:t>
      </w:r>
      <w:r w:rsidR="00BC4B6C">
        <w:rPr>
          <w:rFonts w:ascii="Times New Roman" w:hAnsi="Times New Roman" w:cs="Times New Roman"/>
          <w:sz w:val="24"/>
          <w:szCs w:val="24"/>
        </w:rPr>
        <w:t>significatif</w:t>
      </w:r>
      <w:r w:rsidR="001F6358">
        <w:rPr>
          <w:rFonts w:ascii="Times New Roman" w:hAnsi="Times New Roman" w:cs="Times New Roman"/>
          <w:sz w:val="24"/>
          <w:szCs w:val="24"/>
        </w:rPr>
        <w:t xml:space="preserve"> que hors </w:t>
      </w:r>
      <w:r w:rsidR="00EE1D2D">
        <w:rPr>
          <w:rFonts w:ascii="Times New Roman" w:hAnsi="Times New Roman" w:cs="Times New Roman"/>
          <w:sz w:val="24"/>
          <w:szCs w:val="24"/>
        </w:rPr>
        <w:t>du</w:t>
      </w:r>
      <w:r w:rsidR="001F6358">
        <w:rPr>
          <w:rFonts w:ascii="Times New Roman" w:hAnsi="Times New Roman" w:cs="Times New Roman"/>
          <w:sz w:val="24"/>
          <w:szCs w:val="24"/>
        </w:rPr>
        <w:t xml:space="preserve"> monde occidental il ne se trouve pas, historiquement, de mouvement anti-esclavagiste. </w:t>
      </w:r>
      <w:r w:rsidR="00BC4B6C">
        <w:rPr>
          <w:rFonts w:ascii="Times New Roman" w:hAnsi="Times New Roman" w:cs="Times New Roman"/>
          <w:sz w:val="24"/>
          <w:szCs w:val="24"/>
        </w:rPr>
        <w:t>Ce qui n’exclut pas que l’</w:t>
      </w:r>
      <w:r w:rsidR="00551F2D">
        <w:rPr>
          <w:rFonts w:ascii="Times New Roman" w:hAnsi="Times New Roman" w:cs="Times New Roman"/>
          <w:sz w:val="24"/>
          <w:szCs w:val="24"/>
        </w:rPr>
        <w:t>antiesclavagisme</w:t>
      </w:r>
      <w:r w:rsidR="00BC4B6C">
        <w:rPr>
          <w:rFonts w:ascii="Times New Roman" w:hAnsi="Times New Roman" w:cs="Times New Roman"/>
          <w:sz w:val="24"/>
          <w:szCs w:val="24"/>
        </w:rPr>
        <w:t xml:space="preserve"> a trouvé de</w:t>
      </w:r>
      <w:r w:rsidR="00886548">
        <w:rPr>
          <w:rFonts w:ascii="Times New Roman" w:hAnsi="Times New Roman" w:cs="Times New Roman"/>
          <w:sz w:val="24"/>
          <w:szCs w:val="24"/>
        </w:rPr>
        <w:t>s</w:t>
      </w:r>
      <w:r w:rsidR="00BC4B6C">
        <w:rPr>
          <w:rFonts w:ascii="Times New Roman" w:hAnsi="Times New Roman" w:cs="Times New Roman"/>
          <w:sz w:val="24"/>
          <w:szCs w:val="24"/>
        </w:rPr>
        <w:t xml:space="preserve"> voix </w:t>
      </w:r>
      <w:r w:rsidR="00551F2D">
        <w:rPr>
          <w:rFonts w:ascii="Times New Roman" w:hAnsi="Times New Roman" w:cs="Times New Roman"/>
          <w:sz w:val="24"/>
          <w:szCs w:val="24"/>
        </w:rPr>
        <w:t xml:space="preserve">intellectuelles </w:t>
      </w:r>
      <w:r w:rsidR="00BC4B6C">
        <w:rPr>
          <w:rFonts w:ascii="Times New Roman" w:hAnsi="Times New Roman" w:cs="Times New Roman"/>
          <w:sz w:val="24"/>
          <w:szCs w:val="24"/>
        </w:rPr>
        <w:t>l</w:t>
      </w:r>
      <w:r w:rsidR="00551F2D">
        <w:rPr>
          <w:rFonts w:ascii="Times New Roman" w:hAnsi="Times New Roman" w:cs="Times New Roman"/>
          <w:sz w:val="24"/>
          <w:szCs w:val="24"/>
        </w:rPr>
        <w:t>e</w:t>
      </w:r>
      <w:r w:rsidR="00BC4B6C">
        <w:rPr>
          <w:rFonts w:ascii="Times New Roman" w:hAnsi="Times New Roman" w:cs="Times New Roman"/>
          <w:sz w:val="24"/>
          <w:szCs w:val="24"/>
        </w:rPr>
        <w:t xml:space="preserve"> vilipendant un peu partout dans le monde historique.</w:t>
      </w:r>
      <w:r>
        <w:rPr>
          <w:rFonts w:ascii="Times New Roman" w:hAnsi="Times New Roman" w:cs="Times New Roman"/>
          <w:sz w:val="24"/>
          <w:szCs w:val="24"/>
        </w:rPr>
        <w:t xml:space="preserve"> </w:t>
      </w:r>
      <w:r w:rsidR="00CB2B7D">
        <w:rPr>
          <w:rFonts w:ascii="Times New Roman" w:hAnsi="Times New Roman" w:cs="Times New Roman"/>
          <w:sz w:val="24"/>
          <w:szCs w:val="24"/>
        </w:rPr>
        <w:t xml:space="preserve"> </w:t>
      </w:r>
    </w:p>
    <w:p w:rsidR="00ED09F1" w:rsidRDefault="00EE1D2D"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De m</w:t>
      </w:r>
      <w:r w:rsidR="00690D70">
        <w:rPr>
          <w:rFonts w:ascii="Times New Roman" w:hAnsi="Times New Roman" w:cs="Times New Roman"/>
          <w:sz w:val="24"/>
          <w:szCs w:val="24"/>
        </w:rPr>
        <w:t>ultiples exemples peu</w:t>
      </w:r>
      <w:r w:rsidR="00886548">
        <w:rPr>
          <w:rFonts w:ascii="Times New Roman" w:hAnsi="Times New Roman" w:cs="Times New Roman"/>
          <w:sz w:val="24"/>
          <w:szCs w:val="24"/>
        </w:rPr>
        <w:t>ven</w:t>
      </w:r>
      <w:r w:rsidR="00690D70">
        <w:rPr>
          <w:rFonts w:ascii="Times New Roman" w:hAnsi="Times New Roman" w:cs="Times New Roman"/>
          <w:sz w:val="24"/>
          <w:szCs w:val="24"/>
        </w:rPr>
        <w:t xml:space="preserve">t s’ajouter. </w:t>
      </w:r>
      <w:r w:rsidR="005D17B4">
        <w:rPr>
          <w:rFonts w:ascii="Times New Roman" w:hAnsi="Times New Roman" w:cs="Times New Roman"/>
          <w:sz w:val="24"/>
          <w:szCs w:val="24"/>
        </w:rPr>
        <w:t>Celui qui s’intéresse à la question sera étonn</w:t>
      </w:r>
      <w:r w:rsidR="00886548">
        <w:rPr>
          <w:rFonts w:ascii="Times New Roman" w:hAnsi="Times New Roman" w:cs="Times New Roman"/>
          <w:sz w:val="24"/>
          <w:szCs w:val="24"/>
        </w:rPr>
        <w:t>é</w:t>
      </w:r>
      <w:r w:rsidR="005D17B4">
        <w:rPr>
          <w:rFonts w:ascii="Times New Roman" w:hAnsi="Times New Roman" w:cs="Times New Roman"/>
          <w:sz w:val="24"/>
          <w:szCs w:val="24"/>
        </w:rPr>
        <w:t xml:space="preserve"> d’énumérer </w:t>
      </w:r>
      <w:r w:rsidR="00F070BA">
        <w:rPr>
          <w:rFonts w:ascii="Times New Roman" w:hAnsi="Times New Roman" w:cs="Times New Roman"/>
          <w:sz w:val="24"/>
          <w:szCs w:val="24"/>
        </w:rPr>
        <w:t xml:space="preserve">les engagements en faveur d’autrui qui </w:t>
      </w:r>
      <w:r w:rsidR="007B35CC">
        <w:rPr>
          <w:rFonts w:ascii="Times New Roman" w:hAnsi="Times New Roman" w:cs="Times New Roman"/>
          <w:sz w:val="24"/>
          <w:szCs w:val="24"/>
        </w:rPr>
        <w:t>ont</w:t>
      </w:r>
      <w:r w:rsidR="00F070BA">
        <w:rPr>
          <w:rFonts w:ascii="Times New Roman" w:hAnsi="Times New Roman" w:cs="Times New Roman"/>
          <w:sz w:val="24"/>
          <w:szCs w:val="24"/>
        </w:rPr>
        <w:t xml:space="preserve"> anobli la culture </w:t>
      </w:r>
      <w:r w:rsidR="00AA712B">
        <w:rPr>
          <w:rFonts w:ascii="Times New Roman" w:hAnsi="Times New Roman" w:cs="Times New Roman"/>
          <w:sz w:val="24"/>
          <w:szCs w:val="24"/>
        </w:rPr>
        <w:t>occidentale</w:t>
      </w:r>
      <w:r w:rsidR="00F070BA">
        <w:rPr>
          <w:rFonts w:ascii="Times New Roman" w:hAnsi="Times New Roman" w:cs="Times New Roman"/>
          <w:sz w:val="24"/>
          <w:szCs w:val="24"/>
        </w:rPr>
        <w:t xml:space="preserve">. </w:t>
      </w:r>
      <w:r w:rsidR="001F6358">
        <w:rPr>
          <w:rFonts w:ascii="Times New Roman" w:hAnsi="Times New Roman" w:cs="Times New Roman"/>
          <w:sz w:val="24"/>
          <w:szCs w:val="24"/>
        </w:rPr>
        <w:t>Et surtout qui a anobli les individus qui ont engagé leurs libertés en faveur des autres, en faveur d’</w:t>
      </w:r>
      <w:r w:rsidR="000715F9">
        <w:rPr>
          <w:rFonts w:ascii="Times New Roman" w:hAnsi="Times New Roman" w:cs="Times New Roman"/>
          <w:sz w:val="24"/>
          <w:szCs w:val="24"/>
        </w:rPr>
        <w:t>un</w:t>
      </w:r>
      <w:r w:rsidR="001F6358">
        <w:rPr>
          <w:rFonts w:ascii="Times New Roman" w:hAnsi="Times New Roman" w:cs="Times New Roman"/>
          <w:sz w:val="24"/>
          <w:szCs w:val="24"/>
        </w:rPr>
        <w:t xml:space="preserve"> « gardiennage » </w:t>
      </w:r>
      <w:r w:rsidR="000715F9">
        <w:rPr>
          <w:rFonts w:ascii="Times New Roman" w:hAnsi="Times New Roman" w:cs="Times New Roman"/>
          <w:sz w:val="24"/>
          <w:szCs w:val="24"/>
        </w:rPr>
        <w:t>pour protéger le vulnérable</w:t>
      </w:r>
      <w:r>
        <w:rPr>
          <w:rFonts w:ascii="Times New Roman" w:hAnsi="Times New Roman" w:cs="Times New Roman"/>
          <w:sz w:val="24"/>
          <w:szCs w:val="24"/>
        </w:rPr>
        <w:t>.</w:t>
      </w:r>
      <w:r w:rsidR="000715F9">
        <w:rPr>
          <w:rFonts w:ascii="Times New Roman" w:hAnsi="Times New Roman" w:cs="Times New Roman"/>
          <w:sz w:val="24"/>
          <w:szCs w:val="24"/>
        </w:rPr>
        <w:t xml:space="preserve"> </w:t>
      </w:r>
    </w:p>
    <w:p w:rsidR="00BA316B" w:rsidRDefault="002B19BD"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Deuxièmement, o</w:t>
      </w:r>
      <w:r w:rsidR="000715F9">
        <w:rPr>
          <w:rFonts w:ascii="Times New Roman" w:hAnsi="Times New Roman" w:cs="Times New Roman"/>
          <w:sz w:val="24"/>
          <w:szCs w:val="24"/>
        </w:rPr>
        <w:t>rientons</w:t>
      </w:r>
      <w:r>
        <w:rPr>
          <w:rFonts w:ascii="Times New Roman" w:hAnsi="Times New Roman" w:cs="Times New Roman"/>
          <w:sz w:val="24"/>
          <w:szCs w:val="24"/>
        </w:rPr>
        <w:t>-</w:t>
      </w:r>
      <w:r w:rsidR="000715F9">
        <w:rPr>
          <w:rFonts w:ascii="Times New Roman" w:hAnsi="Times New Roman" w:cs="Times New Roman"/>
          <w:sz w:val="24"/>
          <w:szCs w:val="24"/>
        </w:rPr>
        <w:t>nous vers le « droit international »</w:t>
      </w:r>
      <w:r w:rsidR="00BA316B">
        <w:rPr>
          <w:rFonts w:ascii="Times New Roman" w:hAnsi="Times New Roman" w:cs="Times New Roman"/>
          <w:sz w:val="24"/>
          <w:szCs w:val="24"/>
        </w:rPr>
        <w:t xml:space="preserve">. Le problème </w:t>
      </w:r>
      <w:r w:rsidR="000C60D5">
        <w:rPr>
          <w:rFonts w:ascii="Times New Roman" w:hAnsi="Times New Roman" w:cs="Times New Roman"/>
          <w:sz w:val="24"/>
          <w:szCs w:val="24"/>
        </w:rPr>
        <w:t>est le suivant</w:t>
      </w:r>
      <w:r>
        <w:rPr>
          <w:rFonts w:ascii="Times New Roman" w:hAnsi="Times New Roman" w:cs="Times New Roman"/>
          <w:sz w:val="24"/>
          <w:szCs w:val="24"/>
        </w:rPr>
        <w:t> :</w:t>
      </w:r>
      <w:r w:rsidR="00885881">
        <w:rPr>
          <w:rFonts w:ascii="Times New Roman" w:hAnsi="Times New Roman" w:cs="Times New Roman"/>
          <w:sz w:val="24"/>
          <w:szCs w:val="24"/>
        </w:rPr>
        <w:t xml:space="preserve"> </w:t>
      </w:r>
      <w:r>
        <w:rPr>
          <w:rFonts w:ascii="Times New Roman" w:hAnsi="Times New Roman" w:cs="Times New Roman"/>
          <w:sz w:val="24"/>
          <w:szCs w:val="24"/>
        </w:rPr>
        <w:t xml:space="preserve">au </w:t>
      </w:r>
      <w:r w:rsidR="000C60D5">
        <w:rPr>
          <w:rFonts w:ascii="Times New Roman" w:hAnsi="Times New Roman" w:cs="Times New Roman"/>
          <w:sz w:val="24"/>
          <w:szCs w:val="24"/>
        </w:rPr>
        <w:t>niveau diplomatique</w:t>
      </w:r>
      <w:r w:rsidR="006F4B68">
        <w:rPr>
          <w:rFonts w:ascii="Times New Roman" w:hAnsi="Times New Roman" w:cs="Times New Roman"/>
          <w:sz w:val="24"/>
          <w:szCs w:val="24"/>
        </w:rPr>
        <w:t>,</w:t>
      </w:r>
      <w:r w:rsidR="000C60D5">
        <w:rPr>
          <w:rFonts w:ascii="Times New Roman" w:hAnsi="Times New Roman" w:cs="Times New Roman"/>
          <w:sz w:val="24"/>
          <w:szCs w:val="24"/>
        </w:rPr>
        <w:t xml:space="preserve"> les différents </w:t>
      </w:r>
      <w:r w:rsidR="00551F2D">
        <w:rPr>
          <w:rFonts w:ascii="Times New Roman" w:hAnsi="Times New Roman" w:cs="Times New Roman"/>
          <w:sz w:val="24"/>
          <w:szCs w:val="24"/>
        </w:rPr>
        <w:t xml:space="preserve">États </w:t>
      </w:r>
      <w:r w:rsidR="000C60D5">
        <w:rPr>
          <w:rFonts w:ascii="Times New Roman" w:hAnsi="Times New Roman" w:cs="Times New Roman"/>
          <w:sz w:val="24"/>
          <w:szCs w:val="24"/>
        </w:rPr>
        <w:t xml:space="preserve">(ou encore </w:t>
      </w:r>
      <w:r w:rsidR="00551F2D">
        <w:rPr>
          <w:rFonts w:ascii="Times New Roman" w:hAnsi="Times New Roman" w:cs="Times New Roman"/>
          <w:sz w:val="24"/>
          <w:szCs w:val="24"/>
        </w:rPr>
        <w:t>Nations</w:t>
      </w:r>
      <w:r w:rsidR="000C60D5">
        <w:rPr>
          <w:rFonts w:ascii="Times New Roman" w:hAnsi="Times New Roman" w:cs="Times New Roman"/>
          <w:sz w:val="24"/>
          <w:szCs w:val="24"/>
        </w:rPr>
        <w:t>) ont</w:t>
      </w:r>
      <w:r w:rsidR="001A0CE1">
        <w:rPr>
          <w:rFonts w:ascii="Times New Roman" w:hAnsi="Times New Roman" w:cs="Times New Roman"/>
          <w:sz w:val="24"/>
          <w:szCs w:val="24"/>
        </w:rPr>
        <w:t>,</w:t>
      </w:r>
      <w:r w:rsidR="000C60D5">
        <w:rPr>
          <w:rFonts w:ascii="Times New Roman" w:hAnsi="Times New Roman" w:cs="Times New Roman"/>
          <w:sz w:val="24"/>
          <w:szCs w:val="24"/>
        </w:rPr>
        <w:t xml:space="preserve"> depuis le 19</w:t>
      </w:r>
      <w:r w:rsidR="000C60D5" w:rsidRPr="000C60D5">
        <w:rPr>
          <w:rFonts w:ascii="Times New Roman" w:hAnsi="Times New Roman" w:cs="Times New Roman"/>
          <w:sz w:val="24"/>
          <w:szCs w:val="24"/>
          <w:vertAlign w:val="superscript"/>
        </w:rPr>
        <w:t>ème</w:t>
      </w:r>
      <w:r w:rsidR="001A0CE1">
        <w:rPr>
          <w:rFonts w:ascii="Times New Roman" w:hAnsi="Times New Roman" w:cs="Times New Roman"/>
          <w:sz w:val="24"/>
          <w:szCs w:val="24"/>
        </w:rPr>
        <w:t> </w:t>
      </w:r>
      <w:r w:rsidR="000C60D5">
        <w:rPr>
          <w:rFonts w:ascii="Times New Roman" w:hAnsi="Times New Roman" w:cs="Times New Roman"/>
          <w:sz w:val="24"/>
          <w:szCs w:val="24"/>
        </w:rPr>
        <w:t>siècle</w:t>
      </w:r>
      <w:r w:rsidR="001A0CE1">
        <w:rPr>
          <w:rFonts w:ascii="Times New Roman" w:hAnsi="Times New Roman" w:cs="Times New Roman"/>
          <w:sz w:val="24"/>
          <w:szCs w:val="24"/>
        </w:rPr>
        <w:t>,</w:t>
      </w:r>
      <w:r w:rsidR="000C60D5">
        <w:rPr>
          <w:rFonts w:ascii="Times New Roman" w:hAnsi="Times New Roman" w:cs="Times New Roman"/>
          <w:sz w:val="24"/>
          <w:szCs w:val="24"/>
        </w:rPr>
        <w:t xml:space="preserve"> produi</w:t>
      </w:r>
      <w:r w:rsidR="00885881">
        <w:rPr>
          <w:rFonts w:ascii="Times New Roman" w:hAnsi="Times New Roman" w:cs="Times New Roman"/>
          <w:sz w:val="24"/>
          <w:szCs w:val="24"/>
        </w:rPr>
        <w:t xml:space="preserve">t </w:t>
      </w:r>
      <w:r w:rsidR="000C60D5">
        <w:rPr>
          <w:rFonts w:ascii="Times New Roman" w:hAnsi="Times New Roman" w:cs="Times New Roman"/>
          <w:sz w:val="24"/>
          <w:szCs w:val="24"/>
        </w:rPr>
        <w:t>un</w:t>
      </w:r>
      <w:r w:rsidR="00885881">
        <w:rPr>
          <w:rFonts w:ascii="Times New Roman" w:hAnsi="Times New Roman" w:cs="Times New Roman"/>
          <w:sz w:val="24"/>
          <w:szCs w:val="24"/>
        </w:rPr>
        <w:t>e</w:t>
      </w:r>
      <w:r w:rsidR="000C60D5">
        <w:rPr>
          <w:rFonts w:ascii="Times New Roman" w:hAnsi="Times New Roman" w:cs="Times New Roman"/>
          <w:sz w:val="24"/>
          <w:szCs w:val="24"/>
        </w:rPr>
        <w:t xml:space="preserve"> série </w:t>
      </w:r>
      <w:r w:rsidR="00885881">
        <w:rPr>
          <w:rFonts w:ascii="Times New Roman" w:hAnsi="Times New Roman" w:cs="Times New Roman"/>
          <w:sz w:val="24"/>
          <w:szCs w:val="24"/>
        </w:rPr>
        <w:t>impressionnant</w:t>
      </w:r>
      <w:r w:rsidR="001A0CE1">
        <w:rPr>
          <w:rFonts w:ascii="Times New Roman" w:hAnsi="Times New Roman" w:cs="Times New Roman"/>
          <w:sz w:val="24"/>
          <w:szCs w:val="24"/>
        </w:rPr>
        <w:t>e</w:t>
      </w:r>
      <w:r w:rsidR="00885881">
        <w:rPr>
          <w:rFonts w:ascii="Times New Roman" w:hAnsi="Times New Roman" w:cs="Times New Roman"/>
          <w:sz w:val="24"/>
          <w:szCs w:val="24"/>
        </w:rPr>
        <w:t xml:space="preserve"> </w:t>
      </w:r>
      <w:r w:rsidR="000C60D5">
        <w:rPr>
          <w:rFonts w:ascii="Times New Roman" w:hAnsi="Times New Roman" w:cs="Times New Roman"/>
          <w:sz w:val="24"/>
          <w:szCs w:val="24"/>
        </w:rPr>
        <w:t>de documents diplomatique</w:t>
      </w:r>
      <w:r w:rsidR="00551F2D">
        <w:rPr>
          <w:rFonts w:ascii="Times New Roman" w:hAnsi="Times New Roman" w:cs="Times New Roman"/>
          <w:sz w:val="24"/>
          <w:szCs w:val="24"/>
        </w:rPr>
        <w:t>s</w:t>
      </w:r>
      <w:r w:rsidR="000C60D5">
        <w:rPr>
          <w:rFonts w:ascii="Times New Roman" w:hAnsi="Times New Roman" w:cs="Times New Roman"/>
          <w:sz w:val="24"/>
          <w:szCs w:val="24"/>
        </w:rPr>
        <w:t xml:space="preserve"> </w:t>
      </w:r>
      <w:r w:rsidR="006F4B68">
        <w:rPr>
          <w:rFonts w:ascii="Times New Roman" w:hAnsi="Times New Roman" w:cs="Times New Roman"/>
          <w:sz w:val="24"/>
          <w:szCs w:val="24"/>
        </w:rPr>
        <w:t>où la protection de l’individu (et bien sûr sa « vulnérabilité ») se trouve</w:t>
      </w:r>
      <w:r w:rsidR="007F7960">
        <w:rPr>
          <w:rFonts w:ascii="Times New Roman" w:hAnsi="Times New Roman" w:cs="Times New Roman"/>
          <w:sz w:val="24"/>
          <w:szCs w:val="24"/>
        </w:rPr>
        <w:t xml:space="preserve"> à la première loge</w:t>
      </w:r>
      <w:r w:rsidR="006F4B68">
        <w:rPr>
          <w:rFonts w:ascii="Times New Roman" w:hAnsi="Times New Roman" w:cs="Times New Roman"/>
          <w:sz w:val="24"/>
          <w:szCs w:val="24"/>
        </w:rPr>
        <w:t>. Cela s</w:t>
      </w:r>
      <w:r w:rsidR="001A0CE1">
        <w:rPr>
          <w:rFonts w:ascii="Times New Roman" w:hAnsi="Times New Roman" w:cs="Times New Roman"/>
          <w:sz w:val="24"/>
          <w:szCs w:val="24"/>
        </w:rPr>
        <w:t>’</w:t>
      </w:r>
      <w:r w:rsidR="006F4B68">
        <w:rPr>
          <w:rFonts w:ascii="Times New Roman" w:hAnsi="Times New Roman" w:cs="Times New Roman"/>
          <w:sz w:val="24"/>
          <w:szCs w:val="24"/>
        </w:rPr>
        <w:t>e</w:t>
      </w:r>
      <w:r w:rsidR="001A0CE1">
        <w:rPr>
          <w:rFonts w:ascii="Times New Roman" w:hAnsi="Times New Roman" w:cs="Times New Roman"/>
          <w:sz w:val="24"/>
          <w:szCs w:val="24"/>
        </w:rPr>
        <w:t>st</w:t>
      </w:r>
      <w:r w:rsidR="006F4B68">
        <w:rPr>
          <w:rFonts w:ascii="Times New Roman" w:hAnsi="Times New Roman" w:cs="Times New Roman"/>
          <w:sz w:val="24"/>
          <w:szCs w:val="24"/>
        </w:rPr>
        <w:t xml:space="preserve"> même amplifié à partir de la fin de la deuxième guerre mondial</w:t>
      </w:r>
      <w:r w:rsidR="001A0CE1">
        <w:rPr>
          <w:rFonts w:ascii="Times New Roman" w:hAnsi="Times New Roman" w:cs="Times New Roman"/>
          <w:sz w:val="24"/>
          <w:szCs w:val="24"/>
        </w:rPr>
        <w:t>e</w:t>
      </w:r>
      <w:r w:rsidR="006F4B68">
        <w:rPr>
          <w:rFonts w:ascii="Times New Roman" w:hAnsi="Times New Roman" w:cs="Times New Roman"/>
          <w:sz w:val="24"/>
          <w:szCs w:val="24"/>
        </w:rPr>
        <w:t xml:space="preserve"> en 1945 </w:t>
      </w:r>
      <w:r w:rsidR="001A0CE1">
        <w:rPr>
          <w:rFonts w:ascii="Times New Roman" w:hAnsi="Times New Roman" w:cs="Times New Roman"/>
          <w:sz w:val="24"/>
          <w:szCs w:val="24"/>
        </w:rPr>
        <w:t>lorsque</w:t>
      </w:r>
      <w:r w:rsidR="006F4B68">
        <w:rPr>
          <w:rFonts w:ascii="Times New Roman" w:hAnsi="Times New Roman" w:cs="Times New Roman"/>
          <w:sz w:val="24"/>
          <w:szCs w:val="24"/>
        </w:rPr>
        <w:t xml:space="preserve"> le paradigme de </w:t>
      </w:r>
      <w:r w:rsidR="007F7960">
        <w:rPr>
          <w:rFonts w:ascii="Times New Roman" w:hAnsi="Times New Roman" w:cs="Times New Roman"/>
          <w:sz w:val="24"/>
          <w:szCs w:val="24"/>
        </w:rPr>
        <w:t xml:space="preserve">la </w:t>
      </w:r>
      <w:r w:rsidR="006F4B68">
        <w:rPr>
          <w:rFonts w:ascii="Times New Roman" w:hAnsi="Times New Roman" w:cs="Times New Roman"/>
          <w:sz w:val="24"/>
          <w:szCs w:val="24"/>
        </w:rPr>
        <w:t>« protection des minorités </w:t>
      </w:r>
      <w:r w:rsidR="00BA316B">
        <w:rPr>
          <w:rFonts w:ascii="Times New Roman" w:hAnsi="Times New Roman" w:cs="Times New Roman"/>
          <w:sz w:val="24"/>
          <w:szCs w:val="24"/>
        </w:rPr>
        <w:t>national</w:t>
      </w:r>
      <w:r w:rsidR="001A0CE1">
        <w:rPr>
          <w:rFonts w:ascii="Times New Roman" w:hAnsi="Times New Roman" w:cs="Times New Roman"/>
          <w:sz w:val="24"/>
          <w:szCs w:val="24"/>
        </w:rPr>
        <w:t>es</w:t>
      </w:r>
      <w:r w:rsidR="006F4B68">
        <w:rPr>
          <w:rFonts w:ascii="Times New Roman" w:hAnsi="Times New Roman" w:cs="Times New Roman"/>
          <w:sz w:val="24"/>
          <w:szCs w:val="24"/>
        </w:rPr>
        <w:t xml:space="preserve">» </w:t>
      </w:r>
      <w:r w:rsidR="00BA316B">
        <w:rPr>
          <w:rFonts w:ascii="Times New Roman" w:hAnsi="Times New Roman" w:cs="Times New Roman"/>
          <w:sz w:val="24"/>
          <w:szCs w:val="24"/>
        </w:rPr>
        <w:t xml:space="preserve">(issue de la Société des nations) </w:t>
      </w:r>
      <w:r w:rsidR="001A0CE1">
        <w:rPr>
          <w:rFonts w:ascii="Times New Roman" w:hAnsi="Times New Roman" w:cs="Times New Roman"/>
          <w:sz w:val="24"/>
          <w:szCs w:val="24"/>
        </w:rPr>
        <w:t>a</w:t>
      </w:r>
      <w:r w:rsidR="006F4B68">
        <w:rPr>
          <w:rFonts w:ascii="Times New Roman" w:hAnsi="Times New Roman" w:cs="Times New Roman"/>
          <w:sz w:val="24"/>
          <w:szCs w:val="24"/>
        </w:rPr>
        <w:t xml:space="preserve"> été reformulé s</w:t>
      </w:r>
      <w:r w:rsidR="00BA316B">
        <w:rPr>
          <w:rFonts w:ascii="Times New Roman" w:hAnsi="Times New Roman" w:cs="Times New Roman"/>
          <w:sz w:val="24"/>
          <w:szCs w:val="24"/>
        </w:rPr>
        <w:t xml:space="preserve">uivant </w:t>
      </w:r>
      <w:r w:rsidR="006F4B68">
        <w:rPr>
          <w:rFonts w:ascii="Times New Roman" w:hAnsi="Times New Roman" w:cs="Times New Roman"/>
          <w:sz w:val="24"/>
          <w:szCs w:val="24"/>
        </w:rPr>
        <w:t>un</w:t>
      </w:r>
      <w:r w:rsidR="001A0CE1">
        <w:rPr>
          <w:rFonts w:ascii="Times New Roman" w:hAnsi="Times New Roman" w:cs="Times New Roman"/>
          <w:sz w:val="24"/>
          <w:szCs w:val="24"/>
        </w:rPr>
        <w:t>e</w:t>
      </w:r>
      <w:r w:rsidR="006F4B68">
        <w:rPr>
          <w:rFonts w:ascii="Times New Roman" w:hAnsi="Times New Roman" w:cs="Times New Roman"/>
          <w:sz w:val="24"/>
          <w:szCs w:val="24"/>
        </w:rPr>
        <w:t xml:space="preserve"> approche beaucoup plus individualiste insistant </w:t>
      </w:r>
      <w:r w:rsidR="00885881">
        <w:rPr>
          <w:rFonts w:ascii="Times New Roman" w:hAnsi="Times New Roman" w:cs="Times New Roman"/>
          <w:sz w:val="24"/>
          <w:szCs w:val="24"/>
        </w:rPr>
        <w:t xml:space="preserve">désormais </w:t>
      </w:r>
      <w:r w:rsidR="006F4B68">
        <w:rPr>
          <w:rFonts w:ascii="Times New Roman" w:hAnsi="Times New Roman" w:cs="Times New Roman"/>
          <w:sz w:val="24"/>
          <w:szCs w:val="24"/>
        </w:rPr>
        <w:t>sur les « droit</w:t>
      </w:r>
      <w:r w:rsidR="001A0CE1">
        <w:rPr>
          <w:rFonts w:ascii="Times New Roman" w:hAnsi="Times New Roman" w:cs="Times New Roman"/>
          <w:sz w:val="24"/>
          <w:szCs w:val="24"/>
        </w:rPr>
        <w:t>s</w:t>
      </w:r>
      <w:r w:rsidR="006F4B68">
        <w:rPr>
          <w:rFonts w:ascii="Times New Roman" w:hAnsi="Times New Roman" w:cs="Times New Roman"/>
          <w:sz w:val="24"/>
          <w:szCs w:val="24"/>
        </w:rPr>
        <w:t xml:space="preserve"> humains ». </w:t>
      </w:r>
    </w:p>
    <w:p w:rsidR="000B3A9E" w:rsidRPr="000B3A9E" w:rsidRDefault="002F3C4D" w:rsidP="000B3A9E">
      <w:pPr>
        <w:shd w:val="clear" w:color="auto" w:fill="FFFFFF"/>
        <w:spacing w:after="447"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Le résultat du virage individualiste </w:t>
      </w:r>
      <w:r w:rsidR="00256CD7">
        <w:rPr>
          <w:rFonts w:ascii="Times New Roman" w:hAnsi="Times New Roman" w:cs="Times New Roman"/>
          <w:sz w:val="24"/>
          <w:szCs w:val="24"/>
        </w:rPr>
        <w:t>c’est la construction de d</w:t>
      </w:r>
      <w:r w:rsidR="00FD76AE">
        <w:rPr>
          <w:rFonts w:ascii="Times New Roman" w:hAnsi="Times New Roman" w:cs="Times New Roman"/>
          <w:sz w:val="24"/>
          <w:szCs w:val="24"/>
        </w:rPr>
        <w:t>ifférents outils diplomatiques</w:t>
      </w:r>
      <w:r w:rsidR="004456C7">
        <w:rPr>
          <w:rFonts w:ascii="Times New Roman" w:hAnsi="Times New Roman" w:cs="Times New Roman"/>
          <w:sz w:val="24"/>
          <w:szCs w:val="24"/>
        </w:rPr>
        <w:t>,</w:t>
      </w:r>
      <w:r w:rsidR="00FD76AE">
        <w:rPr>
          <w:rFonts w:ascii="Times New Roman" w:hAnsi="Times New Roman" w:cs="Times New Roman"/>
          <w:sz w:val="24"/>
          <w:szCs w:val="24"/>
        </w:rPr>
        <w:t xml:space="preserve"> dits les textes fondamentaux de</w:t>
      </w:r>
      <w:r w:rsidR="004456C7">
        <w:rPr>
          <w:rFonts w:ascii="Times New Roman" w:hAnsi="Times New Roman" w:cs="Times New Roman"/>
          <w:sz w:val="24"/>
          <w:szCs w:val="24"/>
        </w:rPr>
        <w:t>s</w:t>
      </w:r>
      <w:r w:rsidR="00FD76AE">
        <w:rPr>
          <w:rFonts w:ascii="Times New Roman" w:hAnsi="Times New Roman" w:cs="Times New Roman"/>
          <w:sz w:val="24"/>
          <w:szCs w:val="24"/>
        </w:rPr>
        <w:t xml:space="preserve"> « droit de l’homme »</w:t>
      </w:r>
      <w:r w:rsidR="004456C7">
        <w:rPr>
          <w:rFonts w:ascii="Times New Roman" w:hAnsi="Times New Roman" w:cs="Times New Roman"/>
          <w:sz w:val="24"/>
          <w:szCs w:val="24"/>
        </w:rPr>
        <w:t>,</w:t>
      </w:r>
      <w:r w:rsidR="00FD76AE">
        <w:rPr>
          <w:rFonts w:ascii="Times New Roman" w:hAnsi="Times New Roman" w:cs="Times New Roman"/>
          <w:sz w:val="24"/>
          <w:szCs w:val="24"/>
        </w:rPr>
        <w:t xml:space="preserve"> </w:t>
      </w:r>
      <w:r w:rsidR="00256CD7">
        <w:rPr>
          <w:rFonts w:ascii="Times New Roman" w:hAnsi="Times New Roman" w:cs="Times New Roman"/>
          <w:sz w:val="24"/>
          <w:szCs w:val="24"/>
        </w:rPr>
        <w:t xml:space="preserve">dont </w:t>
      </w:r>
      <w:r w:rsidR="00965F3E">
        <w:rPr>
          <w:rFonts w:ascii="Times New Roman" w:hAnsi="Times New Roman" w:cs="Times New Roman"/>
          <w:sz w:val="24"/>
          <w:szCs w:val="24"/>
        </w:rPr>
        <w:t xml:space="preserve">le plus important est incontestablement la </w:t>
      </w:r>
      <w:r w:rsidR="00965F3E" w:rsidRPr="00BA316B">
        <w:rPr>
          <w:rFonts w:ascii="Times New Roman" w:hAnsi="Times New Roman" w:cs="Times New Roman"/>
          <w:i/>
          <w:sz w:val="24"/>
          <w:szCs w:val="24"/>
        </w:rPr>
        <w:t xml:space="preserve">Déclaration universelle de droit de l’homme </w:t>
      </w:r>
      <w:r w:rsidR="00965F3E">
        <w:rPr>
          <w:rFonts w:ascii="Times New Roman" w:hAnsi="Times New Roman" w:cs="Times New Roman"/>
          <w:sz w:val="24"/>
          <w:szCs w:val="24"/>
        </w:rPr>
        <w:t xml:space="preserve">des Nations-Unis de 1948. Cette déclaration a par la suite été adjointe </w:t>
      </w:r>
      <w:r w:rsidR="00B45FA0">
        <w:rPr>
          <w:rFonts w:ascii="Times New Roman" w:hAnsi="Times New Roman" w:cs="Times New Roman"/>
          <w:sz w:val="24"/>
          <w:szCs w:val="24"/>
        </w:rPr>
        <w:t>d’</w:t>
      </w:r>
      <w:r w:rsidR="00965F3E">
        <w:rPr>
          <w:rFonts w:ascii="Times New Roman" w:hAnsi="Times New Roman" w:cs="Times New Roman"/>
          <w:sz w:val="24"/>
          <w:szCs w:val="24"/>
        </w:rPr>
        <w:t xml:space="preserve">une panoplie d’autres </w:t>
      </w:r>
      <w:r w:rsidR="00256CD7">
        <w:rPr>
          <w:rFonts w:ascii="Times New Roman" w:hAnsi="Times New Roman" w:cs="Times New Roman"/>
          <w:sz w:val="24"/>
          <w:szCs w:val="24"/>
        </w:rPr>
        <w:t xml:space="preserve">outils diplomatiques </w:t>
      </w:r>
      <w:r w:rsidR="00965F3E">
        <w:rPr>
          <w:rFonts w:ascii="Times New Roman" w:hAnsi="Times New Roman" w:cs="Times New Roman"/>
          <w:sz w:val="24"/>
          <w:szCs w:val="24"/>
        </w:rPr>
        <w:t>de</w:t>
      </w:r>
      <w:r w:rsidR="004456C7">
        <w:rPr>
          <w:rFonts w:ascii="Times New Roman" w:hAnsi="Times New Roman" w:cs="Times New Roman"/>
          <w:sz w:val="24"/>
          <w:szCs w:val="24"/>
        </w:rPr>
        <w:t>s</w:t>
      </w:r>
      <w:r w:rsidR="00965F3E">
        <w:rPr>
          <w:rFonts w:ascii="Times New Roman" w:hAnsi="Times New Roman" w:cs="Times New Roman"/>
          <w:sz w:val="24"/>
          <w:szCs w:val="24"/>
        </w:rPr>
        <w:t xml:space="preserve"> </w:t>
      </w:r>
      <w:r w:rsidR="00BA316B">
        <w:rPr>
          <w:rFonts w:ascii="Times New Roman" w:hAnsi="Times New Roman" w:cs="Times New Roman"/>
          <w:sz w:val="24"/>
          <w:szCs w:val="24"/>
        </w:rPr>
        <w:t>« </w:t>
      </w:r>
      <w:r w:rsidR="00965F3E">
        <w:rPr>
          <w:rFonts w:ascii="Times New Roman" w:hAnsi="Times New Roman" w:cs="Times New Roman"/>
          <w:sz w:val="24"/>
          <w:szCs w:val="24"/>
        </w:rPr>
        <w:t>droit de l’homme</w:t>
      </w:r>
      <w:r w:rsidR="00BA316B">
        <w:rPr>
          <w:rFonts w:ascii="Times New Roman" w:hAnsi="Times New Roman" w:cs="Times New Roman"/>
          <w:sz w:val="24"/>
          <w:szCs w:val="24"/>
        </w:rPr>
        <w:t> »</w:t>
      </w:r>
      <w:r w:rsidR="00965F3E">
        <w:rPr>
          <w:rFonts w:ascii="Times New Roman" w:hAnsi="Times New Roman" w:cs="Times New Roman"/>
          <w:sz w:val="24"/>
          <w:szCs w:val="24"/>
        </w:rPr>
        <w:t xml:space="preserve"> où </w:t>
      </w:r>
      <w:r w:rsidR="00256CD7">
        <w:rPr>
          <w:rFonts w:ascii="Times New Roman" w:hAnsi="Times New Roman" w:cs="Times New Roman"/>
          <w:sz w:val="24"/>
          <w:szCs w:val="24"/>
        </w:rPr>
        <w:t xml:space="preserve">la </w:t>
      </w:r>
      <w:r w:rsidR="00965F3E">
        <w:rPr>
          <w:rFonts w:ascii="Times New Roman" w:hAnsi="Times New Roman" w:cs="Times New Roman"/>
          <w:sz w:val="24"/>
          <w:szCs w:val="24"/>
        </w:rPr>
        <w:t xml:space="preserve">« vulnérabilité de l’individu » joue </w:t>
      </w:r>
      <w:r w:rsidR="00351BC0">
        <w:rPr>
          <w:rFonts w:ascii="Times New Roman" w:hAnsi="Times New Roman" w:cs="Times New Roman"/>
          <w:sz w:val="24"/>
          <w:szCs w:val="24"/>
        </w:rPr>
        <w:t xml:space="preserve">un </w:t>
      </w:r>
      <w:r w:rsidR="00965F3E">
        <w:rPr>
          <w:rFonts w:ascii="Times New Roman" w:hAnsi="Times New Roman" w:cs="Times New Roman"/>
          <w:sz w:val="24"/>
          <w:szCs w:val="24"/>
        </w:rPr>
        <w:t>rôle</w:t>
      </w:r>
      <w:r w:rsidR="00351BC0">
        <w:rPr>
          <w:rFonts w:ascii="Times New Roman" w:hAnsi="Times New Roman" w:cs="Times New Roman"/>
          <w:sz w:val="24"/>
          <w:szCs w:val="24"/>
        </w:rPr>
        <w:t xml:space="preserve"> très important</w:t>
      </w:r>
      <w:r w:rsidR="00965F3E">
        <w:rPr>
          <w:rFonts w:ascii="Times New Roman" w:hAnsi="Times New Roman" w:cs="Times New Roman"/>
          <w:sz w:val="24"/>
          <w:szCs w:val="24"/>
        </w:rPr>
        <w:t>. Notons</w:t>
      </w:r>
      <w:r w:rsidR="00256CD7">
        <w:rPr>
          <w:rFonts w:ascii="Times New Roman" w:hAnsi="Times New Roman" w:cs="Times New Roman"/>
          <w:sz w:val="24"/>
          <w:szCs w:val="24"/>
        </w:rPr>
        <w:t xml:space="preserve"> surtout que cette vulnérabilité a surtout été défini</w:t>
      </w:r>
      <w:r w:rsidR="00B45FA0">
        <w:rPr>
          <w:rFonts w:ascii="Times New Roman" w:hAnsi="Times New Roman" w:cs="Times New Roman"/>
          <w:sz w:val="24"/>
          <w:szCs w:val="24"/>
        </w:rPr>
        <w:t>e</w:t>
      </w:r>
      <w:r w:rsidR="00256CD7">
        <w:rPr>
          <w:rFonts w:ascii="Times New Roman" w:hAnsi="Times New Roman" w:cs="Times New Roman"/>
          <w:sz w:val="24"/>
          <w:szCs w:val="24"/>
        </w:rPr>
        <w:t xml:space="preserve"> </w:t>
      </w:r>
      <w:r w:rsidR="00A27293">
        <w:rPr>
          <w:rFonts w:ascii="Times New Roman" w:hAnsi="Times New Roman" w:cs="Times New Roman"/>
          <w:sz w:val="24"/>
          <w:szCs w:val="24"/>
        </w:rPr>
        <w:t>d’une</w:t>
      </w:r>
      <w:r w:rsidR="00885881">
        <w:rPr>
          <w:rFonts w:ascii="Times New Roman" w:hAnsi="Times New Roman" w:cs="Times New Roman"/>
          <w:sz w:val="24"/>
          <w:szCs w:val="24"/>
        </w:rPr>
        <w:t xml:space="preserve"> façon plus précis</w:t>
      </w:r>
      <w:r w:rsidR="00B45FA0">
        <w:rPr>
          <w:rFonts w:ascii="Times New Roman" w:hAnsi="Times New Roman" w:cs="Times New Roman"/>
          <w:sz w:val="24"/>
          <w:szCs w:val="24"/>
        </w:rPr>
        <w:t>e</w:t>
      </w:r>
      <w:r w:rsidR="00885881">
        <w:rPr>
          <w:rFonts w:ascii="Times New Roman" w:hAnsi="Times New Roman" w:cs="Times New Roman"/>
          <w:sz w:val="24"/>
          <w:szCs w:val="24"/>
        </w:rPr>
        <w:t xml:space="preserve"> </w:t>
      </w:r>
      <w:r w:rsidR="00256CD7">
        <w:rPr>
          <w:rFonts w:ascii="Times New Roman" w:hAnsi="Times New Roman" w:cs="Times New Roman"/>
          <w:sz w:val="24"/>
          <w:szCs w:val="24"/>
        </w:rPr>
        <w:t xml:space="preserve">quant à </w:t>
      </w:r>
      <w:r w:rsidR="00965F3E">
        <w:rPr>
          <w:rFonts w:ascii="Times New Roman" w:hAnsi="Times New Roman" w:cs="Times New Roman"/>
          <w:sz w:val="24"/>
          <w:szCs w:val="24"/>
        </w:rPr>
        <w:t xml:space="preserve">la vulnérabilité de </w:t>
      </w:r>
      <w:r w:rsidR="00256CD7">
        <w:rPr>
          <w:rFonts w:ascii="Times New Roman" w:hAnsi="Times New Roman" w:cs="Times New Roman"/>
          <w:sz w:val="24"/>
          <w:szCs w:val="24"/>
        </w:rPr>
        <w:t>la femme (et la « féminité »), d</w:t>
      </w:r>
      <w:r w:rsidR="00965F3E">
        <w:rPr>
          <w:rFonts w:ascii="Times New Roman" w:hAnsi="Times New Roman" w:cs="Times New Roman"/>
          <w:sz w:val="24"/>
          <w:szCs w:val="24"/>
        </w:rPr>
        <w:t>e l’enfant, du refugié, du clandestin, et ainsi de suite</w:t>
      </w:r>
      <w:r w:rsidR="00256CD7">
        <w:rPr>
          <w:rFonts w:ascii="Times New Roman" w:hAnsi="Times New Roman" w:cs="Times New Roman"/>
          <w:sz w:val="24"/>
          <w:szCs w:val="24"/>
        </w:rPr>
        <w:t xml:space="preserve">, qui chacun a eu </w:t>
      </w:r>
      <w:r w:rsidR="004456C7">
        <w:rPr>
          <w:rFonts w:ascii="Times New Roman" w:hAnsi="Times New Roman" w:cs="Times New Roman"/>
          <w:sz w:val="24"/>
          <w:szCs w:val="24"/>
        </w:rPr>
        <w:t>sa</w:t>
      </w:r>
      <w:r w:rsidR="00256CD7">
        <w:rPr>
          <w:rFonts w:ascii="Times New Roman" w:hAnsi="Times New Roman" w:cs="Times New Roman"/>
          <w:sz w:val="24"/>
          <w:szCs w:val="24"/>
        </w:rPr>
        <w:t xml:space="preserve"> convention de protection</w:t>
      </w:r>
      <w:r w:rsidR="00965F3E">
        <w:rPr>
          <w:rFonts w:ascii="Times New Roman" w:hAnsi="Times New Roman" w:cs="Times New Roman"/>
          <w:sz w:val="24"/>
          <w:szCs w:val="24"/>
        </w:rPr>
        <w:t>. Il s’agit en somme</w:t>
      </w:r>
      <w:r w:rsidR="00256CD7">
        <w:rPr>
          <w:rFonts w:ascii="Times New Roman" w:hAnsi="Times New Roman" w:cs="Times New Roman"/>
          <w:sz w:val="24"/>
          <w:szCs w:val="24"/>
        </w:rPr>
        <w:t xml:space="preserve"> d</w:t>
      </w:r>
      <w:r w:rsidR="00351BC0">
        <w:rPr>
          <w:rFonts w:ascii="Times New Roman" w:hAnsi="Times New Roman" w:cs="Times New Roman"/>
          <w:sz w:val="24"/>
          <w:szCs w:val="24"/>
        </w:rPr>
        <w:t>’</w:t>
      </w:r>
      <w:r w:rsidR="00256CD7">
        <w:rPr>
          <w:rFonts w:ascii="Times New Roman" w:hAnsi="Times New Roman" w:cs="Times New Roman"/>
          <w:sz w:val="24"/>
          <w:szCs w:val="24"/>
        </w:rPr>
        <w:t>engagement</w:t>
      </w:r>
      <w:r w:rsidR="00A27293">
        <w:rPr>
          <w:rFonts w:ascii="Times New Roman" w:hAnsi="Times New Roman" w:cs="Times New Roman"/>
          <w:sz w:val="24"/>
          <w:szCs w:val="24"/>
        </w:rPr>
        <w:t xml:space="preserve">s </w:t>
      </w:r>
      <w:r w:rsidR="00256CD7">
        <w:rPr>
          <w:rFonts w:ascii="Times New Roman" w:hAnsi="Times New Roman" w:cs="Times New Roman"/>
          <w:sz w:val="24"/>
          <w:szCs w:val="24"/>
        </w:rPr>
        <w:t>mutuel</w:t>
      </w:r>
      <w:r w:rsidR="00351BC0">
        <w:rPr>
          <w:rFonts w:ascii="Times New Roman" w:hAnsi="Times New Roman" w:cs="Times New Roman"/>
          <w:sz w:val="24"/>
          <w:szCs w:val="24"/>
        </w:rPr>
        <w:t>s</w:t>
      </w:r>
      <w:r w:rsidR="00256CD7">
        <w:rPr>
          <w:rFonts w:ascii="Times New Roman" w:hAnsi="Times New Roman" w:cs="Times New Roman"/>
          <w:sz w:val="24"/>
          <w:szCs w:val="24"/>
        </w:rPr>
        <w:t xml:space="preserve"> </w:t>
      </w:r>
      <w:r w:rsidR="00351BC0">
        <w:rPr>
          <w:rFonts w:ascii="Times New Roman" w:hAnsi="Times New Roman" w:cs="Times New Roman"/>
          <w:sz w:val="24"/>
          <w:szCs w:val="24"/>
        </w:rPr>
        <w:t>(ou encore d’</w:t>
      </w:r>
      <w:r w:rsidR="00256CD7">
        <w:rPr>
          <w:rFonts w:ascii="Times New Roman" w:hAnsi="Times New Roman" w:cs="Times New Roman"/>
          <w:sz w:val="24"/>
          <w:szCs w:val="24"/>
        </w:rPr>
        <w:t>obligations mutuel</w:t>
      </w:r>
      <w:r w:rsidR="004456C7">
        <w:rPr>
          <w:rFonts w:ascii="Times New Roman" w:hAnsi="Times New Roman" w:cs="Times New Roman"/>
          <w:sz w:val="24"/>
          <w:szCs w:val="24"/>
        </w:rPr>
        <w:t>le</w:t>
      </w:r>
      <w:r w:rsidR="00256CD7">
        <w:rPr>
          <w:rFonts w:ascii="Times New Roman" w:hAnsi="Times New Roman" w:cs="Times New Roman"/>
          <w:sz w:val="24"/>
          <w:szCs w:val="24"/>
        </w:rPr>
        <w:t>s</w:t>
      </w:r>
      <w:r w:rsidR="00351BC0">
        <w:rPr>
          <w:rFonts w:ascii="Times New Roman" w:hAnsi="Times New Roman" w:cs="Times New Roman"/>
          <w:sz w:val="24"/>
          <w:szCs w:val="24"/>
        </w:rPr>
        <w:t>)</w:t>
      </w:r>
      <w:r w:rsidR="00256CD7">
        <w:rPr>
          <w:rFonts w:ascii="Times New Roman" w:hAnsi="Times New Roman" w:cs="Times New Roman"/>
          <w:sz w:val="24"/>
          <w:szCs w:val="24"/>
        </w:rPr>
        <w:t xml:space="preserve"> </w:t>
      </w:r>
      <w:r w:rsidR="00965F3E">
        <w:rPr>
          <w:rFonts w:ascii="Times New Roman" w:hAnsi="Times New Roman" w:cs="Times New Roman"/>
          <w:sz w:val="24"/>
          <w:szCs w:val="24"/>
        </w:rPr>
        <w:t>négocié</w:t>
      </w:r>
      <w:r w:rsidR="004456C7">
        <w:rPr>
          <w:rFonts w:ascii="Times New Roman" w:hAnsi="Times New Roman" w:cs="Times New Roman"/>
          <w:sz w:val="24"/>
          <w:szCs w:val="24"/>
        </w:rPr>
        <w:t>s</w:t>
      </w:r>
      <w:r w:rsidR="00965F3E">
        <w:rPr>
          <w:rFonts w:ascii="Times New Roman" w:hAnsi="Times New Roman" w:cs="Times New Roman"/>
          <w:sz w:val="24"/>
          <w:szCs w:val="24"/>
        </w:rPr>
        <w:t xml:space="preserve"> </w:t>
      </w:r>
      <w:r w:rsidR="004456C7">
        <w:rPr>
          <w:rFonts w:ascii="Times New Roman" w:hAnsi="Times New Roman" w:cs="Times New Roman"/>
          <w:sz w:val="24"/>
          <w:szCs w:val="24"/>
        </w:rPr>
        <w:t>au</w:t>
      </w:r>
      <w:r w:rsidR="00965F3E">
        <w:rPr>
          <w:rFonts w:ascii="Times New Roman" w:hAnsi="Times New Roman" w:cs="Times New Roman"/>
          <w:sz w:val="24"/>
          <w:szCs w:val="24"/>
        </w:rPr>
        <w:t xml:space="preserve"> niveau diplomatique</w:t>
      </w:r>
      <w:r w:rsidR="00A27293">
        <w:rPr>
          <w:rFonts w:ascii="Times New Roman" w:hAnsi="Times New Roman" w:cs="Times New Roman"/>
          <w:sz w:val="24"/>
          <w:szCs w:val="24"/>
        </w:rPr>
        <w:t>,</w:t>
      </w:r>
      <w:r w:rsidR="00965F3E">
        <w:rPr>
          <w:rFonts w:ascii="Times New Roman" w:hAnsi="Times New Roman" w:cs="Times New Roman"/>
          <w:sz w:val="24"/>
          <w:szCs w:val="24"/>
        </w:rPr>
        <w:t xml:space="preserve"> </w:t>
      </w:r>
      <w:r w:rsidR="00256CD7">
        <w:rPr>
          <w:rFonts w:ascii="Times New Roman" w:hAnsi="Times New Roman" w:cs="Times New Roman"/>
          <w:sz w:val="24"/>
          <w:szCs w:val="24"/>
        </w:rPr>
        <w:t xml:space="preserve">et </w:t>
      </w:r>
      <w:r w:rsidR="00965F3E">
        <w:rPr>
          <w:rFonts w:ascii="Times New Roman" w:hAnsi="Times New Roman" w:cs="Times New Roman"/>
          <w:sz w:val="24"/>
          <w:szCs w:val="24"/>
        </w:rPr>
        <w:t xml:space="preserve">où </w:t>
      </w:r>
      <w:r w:rsidR="00256CD7">
        <w:rPr>
          <w:rFonts w:ascii="Times New Roman" w:hAnsi="Times New Roman" w:cs="Times New Roman"/>
          <w:sz w:val="24"/>
          <w:szCs w:val="24"/>
        </w:rPr>
        <w:t xml:space="preserve">donc </w:t>
      </w:r>
      <w:r w:rsidR="00250527">
        <w:rPr>
          <w:rFonts w:ascii="Times New Roman" w:hAnsi="Times New Roman" w:cs="Times New Roman"/>
          <w:sz w:val="24"/>
          <w:szCs w:val="24"/>
        </w:rPr>
        <w:t>tous</w:t>
      </w:r>
      <w:r w:rsidR="00965F3E">
        <w:rPr>
          <w:rFonts w:ascii="Times New Roman" w:hAnsi="Times New Roman" w:cs="Times New Roman"/>
          <w:sz w:val="24"/>
          <w:szCs w:val="24"/>
        </w:rPr>
        <w:t xml:space="preserve"> les contractants, à savoir les États, s’oblige</w:t>
      </w:r>
      <w:r w:rsidR="00B879DE">
        <w:rPr>
          <w:rFonts w:ascii="Times New Roman" w:hAnsi="Times New Roman" w:cs="Times New Roman"/>
          <w:sz w:val="24"/>
          <w:szCs w:val="24"/>
        </w:rPr>
        <w:t>nt</w:t>
      </w:r>
      <w:r w:rsidR="00965F3E">
        <w:rPr>
          <w:rFonts w:ascii="Times New Roman" w:hAnsi="Times New Roman" w:cs="Times New Roman"/>
          <w:sz w:val="24"/>
          <w:szCs w:val="24"/>
        </w:rPr>
        <w:t xml:space="preserve"> l’un à l’</w:t>
      </w:r>
      <w:r w:rsidR="00A27293">
        <w:rPr>
          <w:rFonts w:ascii="Times New Roman" w:hAnsi="Times New Roman" w:cs="Times New Roman"/>
          <w:sz w:val="24"/>
          <w:szCs w:val="24"/>
        </w:rPr>
        <w:t xml:space="preserve">égard des </w:t>
      </w:r>
      <w:r w:rsidR="00965F3E">
        <w:rPr>
          <w:rFonts w:ascii="Times New Roman" w:hAnsi="Times New Roman" w:cs="Times New Roman"/>
          <w:sz w:val="24"/>
          <w:szCs w:val="24"/>
        </w:rPr>
        <w:t xml:space="preserve">autres </w:t>
      </w:r>
      <w:r w:rsidR="00256CD7">
        <w:rPr>
          <w:rFonts w:ascii="Times New Roman" w:hAnsi="Times New Roman" w:cs="Times New Roman"/>
          <w:sz w:val="24"/>
          <w:szCs w:val="24"/>
        </w:rPr>
        <w:t xml:space="preserve">à </w:t>
      </w:r>
      <w:r w:rsidR="00965F3E">
        <w:rPr>
          <w:rFonts w:ascii="Times New Roman" w:hAnsi="Times New Roman" w:cs="Times New Roman"/>
          <w:sz w:val="24"/>
          <w:szCs w:val="24"/>
        </w:rPr>
        <w:t>respect</w:t>
      </w:r>
      <w:r w:rsidR="00B879DE">
        <w:rPr>
          <w:rFonts w:ascii="Times New Roman" w:hAnsi="Times New Roman" w:cs="Times New Roman"/>
          <w:sz w:val="24"/>
          <w:szCs w:val="24"/>
        </w:rPr>
        <w:t>er</w:t>
      </w:r>
      <w:r w:rsidR="00965F3E">
        <w:rPr>
          <w:rFonts w:ascii="Times New Roman" w:hAnsi="Times New Roman" w:cs="Times New Roman"/>
          <w:sz w:val="24"/>
          <w:szCs w:val="24"/>
        </w:rPr>
        <w:t xml:space="preserve"> certain</w:t>
      </w:r>
      <w:r w:rsidR="00A27293">
        <w:rPr>
          <w:rFonts w:ascii="Times New Roman" w:hAnsi="Times New Roman" w:cs="Times New Roman"/>
          <w:sz w:val="24"/>
          <w:szCs w:val="24"/>
        </w:rPr>
        <w:t>s</w:t>
      </w:r>
      <w:r w:rsidR="00965F3E">
        <w:rPr>
          <w:rFonts w:ascii="Times New Roman" w:hAnsi="Times New Roman" w:cs="Times New Roman"/>
          <w:sz w:val="24"/>
          <w:szCs w:val="24"/>
        </w:rPr>
        <w:t xml:space="preserve"> standards – souvent restricti</w:t>
      </w:r>
      <w:r w:rsidR="00B879DE">
        <w:rPr>
          <w:rFonts w:ascii="Times New Roman" w:hAnsi="Times New Roman" w:cs="Times New Roman"/>
          <w:sz w:val="24"/>
          <w:szCs w:val="24"/>
        </w:rPr>
        <w:t>fs</w:t>
      </w:r>
      <w:r w:rsidR="00965F3E">
        <w:rPr>
          <w:rFonts w:ascii="Times New Roman" w:hAnsi="Times New Roman" w:cs="Times New Roman"/>
          <w:sz w:val="24"/>
          <w:szCs w:val="24"/>
        </w:rPr>
        <w:t xml:space="preserve"> </w:t>
      </w:r>
      <w:r w:rsidR="00BA4805">
        <w:rPr>
          <w:rFonts w:ascii="Times New Roman" w:hAnsi="Times New Roman" w:cs="Times New Roman"/>
          <w:sz w:val="24"/>
          <w:szCs w:val="24"/>
        </w:rPr>
        <w:t xml:space="preserve">au niveau </w:t>
      </w:r>
      <w:r w:rsidR="00965F3E">
        <w:rPr>
          <w:rFonts w:ascii="Times New Roman" w:hAnsi="Times New Roman" w:cs="Times New Roman"/>
          <w:sz w:val="24"/>
          <w:szCs w:val="24"/>
        </w:rPr>
        <w:t>de leurs pouvoir étatiques – dit</w:t>
      </w:r>
      <w:r w:rsidR="00B879DE">
        <w:rPr>
          <w:rFonts w:ascii="Times New Roman" w:hAnsi="Times New Roman" w:cs="Times New Roman"/>
          <w:sz w:val="24"/>
          <w:szCs w:val="24"/>
        </w:rPr>
        <w:t>s</w:t>
      </w:r>
      <w:r w:rsidR="00965F3E">
        <w:rPr>
          <w:rFonts w:ascii="Times New Roman" w:hAnsi="Times New Roman" w:cs="Times New Roman"/>
          <w:sz w:val="24"/>
          <w:szCs w:val="24"/>
        </w:rPr>
        <w:t xml:space="preserve"> « droit</w:t>
      </w:r>
      <w:r w:rsidR="00B879DE">
        <w:rPr>
          <w:rFonts w:ascii="Times New Roman" w:hAnsi="Times New Roman" w:cs="Times New Roman"/>
          <w:sz w:val="24"/>
          <w:szCs w:val="24"/>
        </w:rPr>
        <w:t>s</w:t>
      </w:r>
      <w:r w:rsidR="00965F3E">
        <w:rPr>
          <w:rFonts w:ascii="Times New Roman" w:hAnsi="Times New Roman" w:cs="Times New Roman"/>
          <w:sz w:val="24"/>
          <w:szCs w:val="24"/>
        </w:rPr>
        <w:t xml:space="preserve"> de l’homme ». </w:t>
      </w:r>
    </w:p>
    <w:p w:rsidR="00E40FC9" w:rsidRDefault="00225804" w:rsidP="000B3A9E">
      <w:pPr>
        <w:spacing w:line="360" w:lineRule="auto"/>
        <w:rPr>
          <w:rFonts w:ascii="Times New Roman" w:hAnsi="Times New Roman" w:cs="Times New Roman"/>
          <w:sz w:val="24"/>
          <w:szCs w:val="24"/>
        </w:rPr>
      </w:pPr>
      <w:r>
        <w:rPr>
          <w:rFonts w:ascii="Times New Roman" w:hAnsi="Times New Roman" w:cs="Times New Roman"/>
          <w:sz w:val="24"/>
          <w:szCs w:val="24"/>
        </w:rPr>
        <w:t>Lu</w:t>
      </w:r>
      <w:r w:rsidR="00B879DE">
        <w:rPr>
          <w:rFonts w:ascii="Times New Roman" w:hAnsi="Times New Roman" w:cs="Times New Roman"/>
          <w:sz w:val="24"/>
          <w:szCs w:val="24"/>
        </w:rPr>
        <w:t>s</w:t>
      </w:r>
      <w:r>
        <w:rPr>
          <w:rFonts w:ascii="Times New Roman" w:hAnsi="Times New Roman" w:cs="Times New Roman"/>
          <w:sz w:val="24"/>
          <w:szCs w:val="24"/>
        </w:rPr>
        <w:t xml:space="preserve"> </w:t>
      </w:r>
      <w:r w:rsidR="00A27293">
        <w:rPr>
          <w:rFonts w:ascii="Times New Roman" w:hAnsi="Times New Roman" w:cs="Times New Roman"/>
          <w:sz w:val="24"/>
          <w:szCs w:val="24"/>
        </w:rPr>
        <w:t xml:space="preserve">d’une façon </w:t>
      </w:r>
      <w:r w:rsidR="00351BC0">
        <w:rPr>
          <w:rFonts w:ascii="Times New Roman" w:hAnsi="Times New Roman" w:cs="Times New Roman"/>
          <w:sz w:val="24"/>
          <w:szCs w:val="24"/>
        </w:rPr>
        <w:t>conventionnelle</w:t>
      </w:r>
      <w:r w:rsidR="00B879DE">
        <w:rPr>
          <w:rFonts w:ascii="Times New Roman" w:hAnsi="Times New Roman" w:cs="Times New Roman"/>
          <w:sz w:val="24"/>
          <w:szCs w:val="24"/>
        </w:rPr>
        <w:t>,</w:t>
      </w:r>
      <w:r w:rsidR="00351BC0">
        <w:rPr>
          <w:rFonts w:ascii="Times New Roman" w:hAnsi="Times New Roman" w:cs="Times New Roman"/>
          <w:sz w:val="24"/>
          <w:szCs w:val="24"/>
        </w:rPr>
        <w:t xml:space="preserve"> </w:t>
      </w:r>
      <w:r>
        <w:rPr>
          <w:rFonts w:ascii="Times New Roman" w:hAnsi="Times New Roman" w:cs="Times New Roman"/>
          <w:sz w:val="24"/>
          <w:szCs w:val="24"/>
        </w:rPr>
        <w:t>tous les documents de</w:t>
      </w:r>
      <w:r w:rsidR="00B879DE">
        <w:rPr>
          <w:rFonts w:ascii="Times New Roman" w:hAnsi="Times New Roman" w:cs="Times New Roman"/>
          <w:sz w:val="24"/>
          <w:szCs w:val="24"/>
        </w:rPr>
        <w:t>s</w:t>
      </w:r>
      <w:r>
        <w:rPr>
          <w:rFonts w:ascii="Times New Roman" w:hAnsi="Times New Roman" w:cs="Times New Roman"/>
          <w:sz w:val="24"/>
          <w:szCs w:val="24"/>
        </w:rPr>
        <w:t xml:space="preserve"> « droits de l’homme » </w:t>
      </w:r>
      <w:r w:rsidR="00351BC0">
        <w:rPr>
          <w:rFonts w:ascii="Times New Roman" w:hAnsi="Times New Roman" w:cs="Times New Roman"/>
          <w:sz w:val="24"/>
          <w:szCs w:val="24"/>
        </w:rPr>
        <w:t>s’</w:t>
      </w:r>
      <w:r w:rsidR="00E40FC9">
        <w:rPr>
          <w:rFonts w:ascii="Times New Roman" w:hAnsi="Times New Roman" w:cs="Times New Roman"/>
          <w:sz w:val="24"/>
          <w:szCs w:val="24"/>
        </w:rPr>
        <w:t>engagent</w:t>
      </w:r>
      <w:r>
        <w:rPr>
          <w:rFonts w:ascii="Times New Roman" w:hAnsi="Times New Roman" w:cs="Times New Roman"/>
          <w:sz w:val="24"/>
          <w:szCs w:val="24"/>
        </w:rPr>
        <w:t xml:space="preserve"> </w:t>
      </w:r>
      <w:r w:rsidR="00E40FC9">
        <w:rPr>
          <w:rFonts w:ascii="Times New Roman" w:hAnsi="Times New Roman" w:cs="Times New Roman"/>
          <w:sz w:val="24"/>
          <w:szCs w:val="24"/>
        </w:rPr>
        <w:t>subséquemment</w:t>
      </w:r>
      <w:r>
        <w:rPr>
          <w:rFonts w:ascii="Times New Roman" w:hAnsi="Times New Roman" w:cs="Times New Roman"/>
          <w:sz w:val="24"/>
          <w:szCs w:val="24"/>
        </w:rPr>
        <w:t xml:space="preserve"> </w:t>
      </w:r>
      <w:r w:rsidR="00351BC0">
        <w:rPr>
          <w:rFonts w:ascii="Times New Roman" w:hAnsi="Times New Roman" w:cs="Times New Roman"/>
          <w:sz w:val="24"/>
          <w:szCs w:val="24"/>
        </w:rPr>
        <w:t>en faveur d’</w:t>
      </w:r>
      <w:r>
        <w:rPr>
          <w:rFonts w:ascii="Times New Roman" w:hAnsi="Times New Roman" w:cs="Times New Roman"/>
          <w:sz w:val="24"/>
          <w:szCs w:val="24"/>
        </w:rPr>
        <w:t xml:space="preserve">une protection de la vulnérabilité de l’individu. Ils obligent les États de prendre acte de cette vulnérabilité et </w:t>
      </w:r>
      <w:r w:rsidR="00BA4805">
        <w:rPr>
          <w:rFonts w:ascii="Times New Roman" w:hAnsi="Times New Roman" w:cs="Times New Roman"/>
          <w:sz w:val="24"/>
          <w:szCs w:val="24"/>
        </w:rPr>
        <w:t xml:space="preserve">à </w:t>
      </w:r>
      <w:r>
        <w:rPr>
          <w:rFonts w:ascii="Times New Roman" w:hAnsi="Times New Roman" w:cs="Times New Roman"/>
          <w:sz w:val="24"/>
          <w:szCs w:val="24"/>
        </w:rPr>
        <w:t>assurer qu’eux (et leurs agences ou dépendances)</w:t>
      </w:r>
      <w:r w:rsidR="00E40FC9">
        <w:rPr>
          <w:rFonts w:ascii="Times New Roman" w:hAnsi="Times New Roman" w:cs="Times New Roman"/>
          <w:sz w:val="24"/>
          <w:szCs w:val="24"/>
        </w:rPr>
        <w:t>,</w:t>
      </w:r>
      <w:r>
        <w:rPr>
          <w:rFonts w:ascii="Times New Roman" w:hAnsi="Times New Roman" w:cs="Times New Roman"/>
          <w:sz w:val="24"/>
          <w:szCs w:val="24"/>
        </w:rPr>
        <w:t xml:space="preserve"> de même que les groupes et organisations sur leurs territoires</w:t>
      </w:r>
      <w:r w:rsidR="00E40FC9">
        <w:rPr>
          <w:rFonts w:ascii="Times New Roman" w:hAnsi="Times New Roman" w:cs="Times New Roman"/>
          <w:sz w:val="24"/>
          <w:szCs w:val="24"/>
        </w:rPr>
        <w:t>,</w:t>
      </w:r>
      <w:r>
        <w:rPr>
          <w:rFonts w:ascii="Times New Roman" w:hAnsi="Times New Roman" w:cs="Times New Roman"/>
          <w:sz w:val="24"/>
          <w:szCs w:val="24"/>
        </w:rPr>
        <w:t xml:space="preserve"> les respect</w:t>
      </w:r>
      <w:r w:rsidR="00A85D39">
        <w:rPr>
          <w:rFonts w:ascii="Times New Roman" w:hAnsi="Times New Roman" w:cs="Times New Roman"/>
          <w:sz w:val="24"/>
          <w:szCs w:val="24"/>
        </w:rPr>
        <w:t>ent</w:t>
      </w:r>
      <w:r>
        <w:rPr>
          <w:rFonts w:ascii="Times New Roman" w:hAnsi="Times New Roman" w:cs="Times New Roman"/>
          <w:sz w:val="24"/>
          <w:szCs w:val="24"/>
        </w:rPr>
        <w:t xml:space="preserve"> </w:t>
      </w:r>
      <w:r w:rsidR="00E40FC9">
        <w:rPr>
          <w:rFonts w:ascii="Times New Roman" w:hAnsi="Times New Roman" w:cs="Times New Roman"/>
          <w:sz w:val="24"/>
          <w:szCs w:val="24"/>
        </w:rPr>
        <w:t>scrupuleusement</w:t>
      </w:r>
      <w:r>
        <w:rPr>
          <w:rFonts w:ascii="Times New Roman" w:hAnsi="Times New Roman" w:cs="Times New Roman"/>
          <w:sz w:val="24"/>
          <w:szCs w:val="24"/>
        </w:rPr>
        <w:t xml:space="preserve">. La prise en compte de leurs obligations diplomatiques doit en ce sens se concrétiser par (et dans) des outils de législation et de politiques publiques qui témoignent, autant que possible, </w:t>
      </w:r>
      <w:r w:rsidR="00E40FC9">
        <w:rPr>
          <w:rFonts w:ascii="Times New Roman" w:hAnsi="Times New Roman" w:cs="Times New Roman"/>
          <w:sz w:val="24"/>
          <w:szCs w:val="24"/>
        </w:rPr>
        <w:t xml:space="preserve">de leur </w:t>
      </w:r>
      <w:r w:rsidR="009F6F08">
        <w:rPr>
          <w:rFonts w:ascii="Times New Roman" w:hAnsi="Times New Roman" w:cs="Times New Roman"/>
          <w:sz w:val="24"/>
          <w:szCs w:val="24"/>
        </w:rPr>
        <w:t xml:space="preserve">respect </w:t>
      </w:r>
      <w:r w:rsidR="00E40FC9">
        <w:rPr>
          <w:rFonts w:ascii="Times New Roman" w:hAnsi="Times New Roman" w:cs="Times New Roman"/>
          <w:sz w:val="24"/>
          <w:szCs w:val="24"/>
        </w:rPr>
        <w:t xml:space="preserve">réel et efficace en faveur des </w:t>
      </w:r>
      <w:r w:rsidR="009F6F08">
        <w:rPr>
          <w:rFonts w:ascii="Times New Roman" w:hAnsi="Times New Roman" w:cs="Times New Roman"/>
          <w:sz w:val="24"/>
          <w:szCs w:val="24"/>
        </w:rPr>
        <w:t xml:space="preserve">« droits de l’homme ». </w:t>
      </w:r>
    </w:p>
    <w:p w:rsidR="00EE231D" w:rsidRDefault="00A85D39" w:rsidP="000B3A9E">
      <w:pPr>
        <w:spacing w:line="360" w:lineRule="auto"/>
        <w:rPr>
          <w:rFonts w:ascii="Times New Roman" w:hAnsi="Times New Roman" w:cs="Times New Roman"/>
          <w:sz w:val="24"/>
          <w:szCs w:val="24"/>
        </w:rPr>
      </w:pPr>
      <w:r>
        <w:rPr>
          <w:rFonts w:ascii="Times New Roman" w:hAnsi="Times New Roman" w:cs="Times New Roman"/>
          <w:sz w:val="24"/>
          <w:szCs w:val="24"/>
        </w:rPr>
        <w:t>D</w:t>
      </w:r>
      <w:r w:rsidR="00225804">
        <w:rPr>
          <w:rFonts w:ascii="Times New Roman" w:hAnsi="Times New Roman" w:cs="Times New Roman"/>
          <w:sz w:val="24"/>
          <w:szCs w:val="24"/>
        </w:rPr>
        <w:t>ans le contexte occidental</w:t>
      </w:r>
      <w:r w:rsidR="00013934">
        <w:rPr>
          <w:rFonts w:ascii="Times New Roman" w:hAnsi="Times New Roman" w:cs="Times New Roman"/>
          <w:sz w:val="24"/>
          <w:szCs w:val="24"/>
        </w:rPr>
        <w:t>isé</w:t>
      </w:r>
      <w:r w:rsidR="00225804">
        <w:rPr>
          <w:rFonts w:ascii="Times New Roman" w:hAnsi="Times New Roman" w:cs="Times New Roman"/>
          <w:sz w:val="24"/>
          <w:szCs w:val="24"/>
        </w:rPr>
        <w:t xml:space="preserve"> c’est le </w:t>
      </w:r>
      <w:r w:rsidR="00833F7F">
        <w:rPr>
          <w:rFonts w:ascii="Times New Roman" w:hAnsi="Times New Roman" w:cs="Times New Roman"/>
          <w:sz w:val="24"/>
          <w:szCs w:val="24"/>
        </w:rPr>
        <w:t xml:space="preserve">cas ! </w:t>
      </w:r>
      <w:r w:rsidR="009F6F08">
        <w:rPr>
          <w:rFonts w:ascii="Times New Roman" w:hAnsi="Times New Roman" w:cs="Times New Roman"/>
          <w:sz w:val="24"/>
          <w:szCs w:val="24"/>
        </w:rPr>
        <w:t xml:space="preserve">Il n’y a pas de problème véritable, même si chacun peut à loisir interpréter les obligations diplomatiques de leur </w:t>
      </w:r>
      <w:r w:rsidR="00351BC0">
        <w:rPr>
          <w:rFonts w:ascii="Times New Roman" w:hAnsi="Times New Roman" w:cs="Times New Roman"/>
          <w:sz w:val="24"/>
          <w:szCs w:val="24"/>
        </w:rPr>
        <w:t xml:space="preserve">État </w:t>
      </w:r>
      <w:r w:rsidR="009F6F08">
        <w:rPr>
          <w:rFonts w:ascii="Times New Roman" w:hAnsi="Times New Roman" w:cs="Times New Roman"/>
          <w:sz w:val="24"/>
          <w:szCs w:val="24"/>
        </w:rPr>
        <w:t>et le</w:t>
      </w:r>
      <w:r>
        <w:rPr>
          <w:rFonts w:ascii="Times New Roman" w:hAnsi="Times New Roman" w:cs="Times New Roman"/>
          <w:sz w:val="24"/>
          <w:szCs w:val="24"/>
        </w:rPr>
        <w:t>s</w:t>
      </w:r>
      <w:r w:rsidR="009F6F08">
        <w:rPr>
          <w:rFonts w:ascii="Times New Roman" w:hAnsi="Times New Roman" w:cs="Times New Roman"/>
          <w:sz w:val="24"/>
          <w:szCs w:val="24"/>
        </w:rPr>
        <w:t xml:space="preserve"> comparer avec la législation et/ou les politiques publiques</w:t>
      </w:r>
      <w:r w:rsidR="00013934">
        <w:rPr>
          <w:rFonts w:ascii="Times New Roman" w:hAnsi="Times New Roman" w:cs="Times New Roman"/>
          <w:sz w:val="24"/>
          <w:szCs w:val="24"/>
        </w:rPr>
        <w:t xml:space="preserve"> existant</w:t>
      </w:r>
      <w:r>
        <w:rPr>
          <w:rFonts w:ascii="Times New Roman" w:hAnsi="Times New Roman" w:cs="Times New Roman"/>
          <w:sz w:val="24"/>
          <w:szCs w:val="24"/>
        </w:rPr>
        <w:t>e</w:t>
      </w:r>
      <w:r w:rsidR="00013934">
        <w:rPr>
          <w:rFonts w:ascii="Times New Roman" w:hAnsi="Times New Roman" w:cs="Times New Roman"/>
          <w:sz w:val="24"/>
          <w:szCs w:val="24"/>
        </w:rPr>
        <w:t>s</w:t>
      </w:r>
      <w:r w:rsidR="009F6F08">
        <w:rPr>
          <w:rFonts w:ascii="Times New Roman" w:hAnsi="Times New Roman" w:cs="Times New Roman"/>
          <w:sz w:val="24"/>
          <w:szCs w:val="24"/>
        </w:rPr>
        <w:t>. Cela donne le plus souvent lieu à des « interprétations » de plus en plus extensive</w:t>
      </w:r>
      <w:r w:rsidR="00E600EF">
        <w:rPr>
          <w:rFonts w:ascii="Times New Roman" w:hAnsi="Times New Roman" w:cs="Times New Roman"/>
          <w:sz w:val="24"/>
          <w:szCs w:val="24"/>
        </w:rPr>
        <w:t>s</w:t>
      </w:r>
      <w:r w:rsidR="009F6F08">
        <w:rPr>
          <w:rFonts w:ascii="Times New Roman" w:hAnsi="Times New Roman" w:cs="Times New Roman"/>
          <w:sz w:val="24"/>
          <w:szCs w:val="24"/>
        </w:rPr>
        <w:t xml:space="preserve"> et chacun peut </w:t>
      </w:r>
      <w:r w:rsidR="007F0FBA">
        <w:rPr>
          <w:rFonts w:ascii="Times New Roman" w:hAnsi="Times New Roman" w:cs="Times New Roman"/>
          <w:sz w:val="24"/>
          <w:szCs w:val="24"/>
        </w:rPr>
        <w:t xml:space="preserve">librement </w:t>
      </w:r>
      <w:r w:rsidR="00EE231D">
        <w:rPr>
          <w:rFonts w:ascii="Times New Roman" w:hAnsi="Times New Roman" w:cs="Times New Roman"/>
          <w:sz w:val="24"/>
          <w:szCs w:val="24"/>
        </w:rPr>
        <w:t>s’illustrer</w:t>
      </w:r>
      <w:r w:rsidR="009F6F08">
        <w:rPr>
          <w:rFonts w:ascii="Times New Roman" w:hAnsi="Times New Roman" w:cs="Times New Roman"/>
          <w:sz w:val="24"/>
          <w:szCs w:val="24"/>
        </w:rPr>
        <w:t xml:space="preserve"> </w:t>
      </w:r>
      <w:r w:rsidR="00EE231D">
        <w:rPr>
          <w:rFonts w:ascii="Times New Roman" w:hAnsi="Times New Roman" w:cs="Times New Roman"/>
          <w:sz w:val="24"/>
          <w:szCs w:val="24"/>
        </w:rPr>
        <w:t xml:space="preserve">par </w:t>
      </w:r>
      <w:r w:rsidR="009F6F08">
        <w:rPr>
          <w:rFonts w:ascii="Times New Roman" w:hAnsi="Times New Roman" w:cs="Times New Roman"/>
          <w:sz w:val="24"/>
          <w:szCs w:val="24"/>
        </w:rPr>
        <w:t xml:space="preserve">son « bon cœur » </w:t>
      </w:r>
      <w:r w:rsidR="00E40FC9">
        <w:rPr>
          <w:rFonts w:ascii="Times New Roman" w:hAnsi="Times New Roman" w:cs="Times New Roman"/>
          <w:sz w:val="24"/>
          <w:szCs w:val="24"/>
        </w:rPr>
        <w:t>(</w:t>
      </w:r>
      <w:r w:rsidR="009F6F08">
        <w:rPr>
          <w:rFonts w:ascii="Times New Roman" w:hAnsi="Times New Roman" w:cs="Times New Roman"/>
          <w:sz w:val="24"/>
          <w:szCs w:val="24"/>
        </w:rPr>
        <w:t xml:space="preserve">ou </w:t>
      </w:r>
      <w:r w:rsidR="00EE231D">
        <w:rPr>
          <w:rFonts w:ascii="Times New Roman" w:hAnsi="Times New Roman" w:cs="Times New Roman"/>
          <w:sz w:val="24"/>
          <w:szCs w:val="24"/>
        </w:rPr>
        <w:t xml:space="preserve">par </w:t>
      </w:r>
      <w:r w:rsidR="009F6F08">
        <w:rPr>
          <w:rFonts w:ascii="Times New Roman" w:hAnsi="Times New Roman" w:cs="Times New Roman"/>
          <w:sz w:val="24"/>
          <w:szCs w:val="24"/>
        </w:rPr>
        <w:t>le contraire</w:t>
      </w:r>
      <w:r w:rsidR="00E40FC9">
        <w:rPr>
          <w:rFonts w:ascii="Times New Roman" w:hAnsi="Times New Roman" w:cs="Times New Roman"/>
          <w:sz w:val="24"/>
          <w:szCs w:val="24"/>
        </w:rPr>
        <w:t>)</w:t>
      </w:r>
      <w:r w:rsidR="00E600EF">
        <w:rPr>
          <w:rFonts w:ascii="Times New Roman" w:hAnsi="Times New Roman" w:cs="Times New Roman"/>
          <w:sz w:val="24"/>
          <w:szCs w:val="24"/>
        </w:rPr>
        <w:t xml:space="preserve">, </w:t>
      </w:r>
      <w:r w:rsidR="00EE231D">
        <w:rPr>
          <w:rFonts w:ascii="Times New Roman" w:hAnsi="Times New Roman" w:cs="Times New Roman"/>
          <w:sz w:val="24"/>
          <w:szCs w:val="24"/>
        </w:rPr>
        <w:t xml:space="preserve">ou encore </w:t>
      </w:r>
      <w:r w:rsidR="00E40FC9">
        <w:rPr>
          <w:rFonts w:ascii="Times New Roman" w:hAnsi="Times New Roman" w:cs="Times New Roman"/>
          <w:sz w:val="24"/>
          <w:szCs w:val="24"/>
        </w:rPr>
        <w:t xml:space="preserve">par ses </w:t>
      </w:r>
      <w:r w:rsidR="00EE231D">
        <w:rPr>
          <w:rFonts w:ascii="Times New Roman" w:hAnsi="Times New Roman" w:cs="Times New Roman"/>
          <w:sz w:val="24"/>
          <w:szCs w:val="24"/>
        </w:rPr>
        <w:t>engagement</w:t>
      </w:r>
      <w:r w:rsidR="00E40FC9">
        <w:rPr>
          <w:rFonts w:ascii="Times New Roman" w:hAnsi="Times New Roman" w:cs="Times New Roman"/>
          <w:sz w:val="24"/>
          <w:szCs w:val="24"/>
        </w:rPr>
        <w:t>s idéalistes</w:t>
      </w:r>
      <w:r w:rsidR="00EE231D">
        <w:rPr>
          <w:rFonts w:ascii="Times New Roman" w:hAnsi="Times New Roman" w:cs="Times New Roman"/>
          <w:sz w:val="24"/>
          <w:szCs w:val="24"/>
        </w:rPr>
        <w:t xml:space="preserve"> </w:t>
      </w:r>
      <w:r w:rsidR="00E600EF">
        <w:rPr>
          <w:rFonts w:ascii="Times New Roman" w:hAnsi="Times New Roman" w:cs="Times New Roman"/>
          <w:sz w:val="24"/>
          <w:szCs w:val="24"/>
        </w:rPr>
        <w:t xml:space="preserve">ou </w:t>
      </w:r>
      <w:r w:rsidR="00E40FC9">
        <w:rPr>
          <w:rFonts w:ascii="Times New Roman" w:hAnsi="Times New Roman" w:cs="Times New Roman"/>
          <w:sz w:val="24"/>
          <w:szCs w:val="24"/>
        </w:rPr>
        <w:t>réalistes</w:t>
      </w:r>
      <w:r w:rsidR="00EE231D">
        <w:rPr>
          <w:rFonts w:ascii="Times New Roman" w:hAnsi="Times New Roman" w:cs="Times New Roman"/>
          <w:sz w:val="24"/>
          <w:szCs w:val="24"/>
        </w:rPr>
        <w:t xml:space="preserve">. </w:t>
      </w:r>
      <w:r w:rsidR="00E40FC9">
        <w:rPr>
          <w:rFonts w:ascii="Times New Roman" w:hAnsi="Times New Roman" w:cs="Times New Roman"/>
          <w:sz w:val="24"/>
          <w:szCs w:val="24"/>
        </w:rPr>
        <w:t>L</w:t>
      </w:r>
      <w:r w:rsidR="007F0FBA">
        <w:rPr>
          <w:rFonts w:ascii="Times New Roman" w:hAnsi="Times New Roman" w:cs="Times New Roman"/>
          <w:sz w:val="24"/>
          <w:szCs w:val="24"/>
        </w:rPr>
        <w:t>a</w:t>
      </w:r>
      <w:r w:rsidR="00E40FC9">
        <w:rPr>
          <w:rFonts w:ascii="Times New Roman" w:hAnsi="Times New Roman" w:cs="Times New Roman"/>
          <w:sz w:val="24"/>
          <w:szCs w:val="24"/>
        </w:rPr>
        <w:t xml:space="preserve"> notion « </w:t>
      </w:r>
      <w:r w:rsidR="007F0FBA">
        <w:rPr>
          <w:rFonts w:ascii="Times New Roman" w:hAnsi="Times New Roman" w:cs="Times New Roman"/>
          <w:sz w:val="24"/>
          <w:szCs w:val="24"/>
        </w:rPr>
        <w:t xml:space="preserve">des </w:t>
      </w:r>
      <w:r w:rsidR="00E40FC9">
        <w:rPr>
          <w:rFonts w:ascii="Times New Roman" w:hAnsi="Times New Roman" w:cs="Times New Roman"/>
          <w:sz w:val="24"/>
          <w:szCs w:val="24"/>
        </w:rPr>
        <w:t>droits de l’homme » fait simplement partie intégrant</w:t>
      </w:r>
      <w:r w:rsidR="00EE08EC">
        <w:rPr>
          <w:rFonts w:ascii="Times New Roman" w:hAnsi="Times New Roman" w:cs="Times New Roman"/>
          <w:sz w:val="24"/>
          <w:szCs w:val="24"/>
        </w:rPr>
        <w:t>e</w:t>
      </w:r>
      <w:r w:rsidR="00E40FC9">
        <w:rPr>
          <w:rFonts w:ascii="Times New Roman" w:hAnsi="Times New Roman" w:cs="Times New Roman"/>
          <w:sz w:val="24"/>
          <w:szCs w:val="24"/>
        </w:rPr>
        <w:t xml:space="preserve"> de la lutte politique</w:t>
      </w:r>
      <w:r w:rsidR="00A27293" w:rsidRPr="00A27293">
        <w:rPr>
          <w:rFonts w:ascii="Times New Roman" w:hAnsi="Times New Roman" w:cs="Times New Roman"/>
          <w:sz w:val="24"/>
          <w:szCs w:val="24"/>
        </w:rPr>
        <w:t xml:space="preserve"> </w:t>
      </w:r>
      <w:r w:rsidR="00A27293">
        <w:rPr>
          <w:rFonts w:ascii="Times New Roman" w:hAnsi="Times New Roman" w:cs="Times New Roman"/>
          <w:sz w:val="24"/>
          <w:szCs w:val="24"/>
        </w:rPr>
        <w:t>dans les pays occidentaux</w:t>
      </w:r>
      <w:r w:rsidR="00351BC0" w:rsidRPr="00351BC0">
        <w:rPr>
          <w:rFonts w:ascii="Times New Roman" w:hAnsi="Times New Roman" w:cs="Times New Roman"/>
          <w:sz w:val="24"/>
          <w:szCs w:val="24"/>
        </w:rPr>
        <w:t xml:space="preserve"> </w:t>
      </w:r>
      <w:r w:rsidR="00351BC0">
        <w:rPr>
          <w:rFonts w:ascii="Times New Roman" w:hAnsi="Times New Roman" w:cs="Times New Roman"/>
          <w:sz w:val="24"/>
          <w:szCs w:val="24"/>
        </w:rPr>
        <w:t xml:space="preserve">et, littéralement parlant, </w:t>
      </w:r>
      <w:r w:rsidR="00C66841">
        <w:rPr>
          <w:rFonts w:ascii="Times New Roman" w:hAnsi="Times New Roman" w:cs="Times New Roman"/>
          <w:sz w:val="24"/>
          <w:szCs w:val="24"/>
        </w:rPr>
        <w:t>elle bouge</w:t>
      </w:r>
      <w:r w:rsidR="00351BC0">
        <w:rPr>
          <w:rFonts w:ascii="Times New Roman" w:hAnsi="Times New Roman" w:cs="Times New Roman"/>
          <w:sz w:val="24"/>
          <w:szCs w:val="24"/>
        </w:rPr>
        <w:t xml:space="preserve"> et se manipule aux rythmes mêmes des convulsions </w:t>
      </w:r>
      <w:r w:rsidR="00833F7F">
        <w:rPr>
          <w:rFonts w:ascii="Times New Roman" w:hAnsi="Times New Roman" w:cs="Times New Roman"/>
          <w:sz w:val="24"/>
          <w:szCs w:val="24"/>
        </w:rPr>
        <w:t>politiques ;</w:t>
      </w:r>
      <w:r w:rsidR="00E40FC9">
        <w:rPr>
          <w:rFonts w:ascii="Times New Roman" w:hAnsi="Times New Roman" w:cs="Times New Roman"/>
          <w:sz w:val="24"/>
          <w:szCs w:val="24"/>
        </w:rPr>
        <w:t xml:space="preserve"> </w:t>
      </w:r>
      <w:r w:rsidR="00351BC0">
        <w:rPr>
          <w:rFonts w:ascii="Times New Roman" w:hAnsi="Times New Roman" w:cs="Times New Roman"/>
          <w:sz w:val="24"/>
          <w:szCs w:val="24"/>
        </w:rPr>
        <w:t xml:space="preserve">sinon également représente </w:t>
      </w:r>
      <w:r w:rsidR="00EE08EC">
        <w:rPr>
          <w:rFonts w:ascii="Times New Roman" w:hAnsi="Times New Roman" w:cs="Times New Roman"/>
          <w:sz w:val="24"/>
          <w:szCs w:val="24"/>
        </w:rPr>
        <w:t>un</w:t>
      </w:r>
      <w:r w:rsidR="00351BC0">
        <w:rPr>
          <w:rFonts w:ascii="Times New Roman" w:hAnsi="Times New Roman" w:cs="Times New Roman"/>
          <w:sz w:val="24"/>
          <w:szCs w:val="24"/>
        </w:rPr>
        <w:t xml:space="preserve"> atout appréciable dans </w:t>
      </w:r>
      <w:r w:rsidR="00A27293">
        <w:rPr>
          <w:rFonts w:ascii="Times New Roman" w:hAnsi="Times New Roman" w:cs="Times New Roman"/>
          <w:sz w:val="24"/>
          <w:szCs w:val="24"/>
        </w:rPr>
        <w:t>la lutte pour le pouvoir</w:t>
      </w:r>
      <w:r w:rsidR="00013934">
        <w:rPr>
          <w:rFonts w:ascii="Times New Roman" w:hAnsi="Times New Roman" w:cs="Times New Roman"/>
          <w:sz w:val="24"/>
          <w:szCs w:val="24"/>
        </w:rPr>
        <w:t>.</w:t>
      </w:r>
    </w:p>
    <w:p w:rsidR="0019631C" w:rsidRPr="0019631C" w:rsidRDefault="00EE231D" w:rsidP="0019631C">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line="360" w:lineRule="atLeast"/>
        <w:rPr>
          <w:rFonts w:ascii="Times New Roman" w:eastAsia="Times New Roman" w:hAnsi="Times New Roman" w:cs="Times New Roman"/>
          <w:sz w:val="24"/>
          <w:szCs w:val="24"/>
          <w:lang w:val="fr-FR" w:eastAsia="fr-FR"/>
        </w:rPr>
      </w:pPr>
      <w:r>
        <w:rPr>
          <w:rFonts w:ascii="Times New Roman" w:hAnsi="Times New Roman" w:cs="Times New Roman"/>
          <w:sz w:val="24"/>
          <w:szCs w:val="24"/>
        </w:rPr>
        <w:t>H</w:t>
      </w:r>
      <w:r w:rsidR="00E600EF">
        <w:rPr>
          <w:rFonts w:ascii="Times New Roman" w:hAnsi="Times New Roman" w:cs="Times New Roman"/>
          <w:sz w:val="24"/>
          <w:szCs w:val="24"/>
        </w:rPr>
        <w:t>ors le</w:t>
      </w:r>
      <w:r w:rsidR="00013934">
        <w:rPr>
          <w:rFonts w:ascii="Times New Roman" w:hAnsi="Times New Roman" w:cs="Times New Roman"/>
          <w:sz w:val="24"/>
          <w:szCs w:val="24"/>
        </w:rPr>
        <w:t>s pays qui, comme on le dit, respect</w:t>
      </w:r>
      <w:r w:rsidR="00EE08EC">
        <w:rPr>
          <w:rFonts w:ascii="Times New Roman" w:hAnsi="Times New Roman" w:cs="Times New Roman"/>
          <w:sz w:val="24"/>
          <w:szCs w:val="24"/>
        </w:rPr>
        <w:t>ent</w:t>
      </w:r>
      <w:r w:rsidR="00013934">
        <w:rPr>
          <w:rFonts w:ascii="Times New Roman" w:hAnsi="Times New Roman" w:cs="Times New Roman"/>
          <w:sz w:val="24"/>
          <w:szCs w:val="24"/>
        </w:rPr>
        <w:t xml:space="preserve"> les « droit de l’homme », </w:t>
      </w:r>
      <w:r>
        <w:rPr>
          <w:rFonts w:ascii="Times New Roman" w:hAnsi="Times New Roman" w:cs="Times New Roman"/>
          <w:sz w:val="24"/>
          <w:szCs w:val="24"/>
        </w:rPr>
        <w:t>le problème e</w:t>
      </w:r>
      <w:r w:rsidR="002B779A">
        <w:rPr>
          <w:rFonts w:ascii="Times New Roman" w:hAnsi="Times New Roman" w:cs="Times New Roman"/>
          <w:sz w:val="24"/>
          <w:szCs w:val="24"/>
        </w:rPr>
        <w:t>s</w:t>
      </w:r>
      <w:r>
        <w:rPr>
          <w:rFonts w:ascii="Times New Roman" w:hAnsi="Times New Roman" w:cs="Times New Roman"/>
          <w:sz w:val="24"/>
          <w:szCs w:val="24"/>
        </w:rPr>
        <w:t xml:space="preserve">t </w:t>
      </w:r>
      <w:r w:rsidR="00351BC0">
        <w:rPr>
          <w:rFonts w:ascii="Times New Roman" w:hAnsi="Times New Roman" w:cs="Times New Roman"/>
          <w:sz w:val="24"/>
          <w:szCs w:val="24"/>
        </w:rPr>
        <w:t>toutefois</w:t>
      </w:r>
      <w:r>
        <w:rPr>
          <w:rFonts w:ascii="Times New Roman" w:hAnsi="Times New Roman" w:cs="Times New Roman"/>
          <w:sz w:val="24"/>
          <w:szCs w:val="24"/>
        </w:rPr>
        <w:t xml:space="preserve"> </w:t>
      </w:r>
      <w:r w:rsidR="00013934">
        <w:rPr>
          <w:rFonts w:ascii="Times New Roman" w:hAnsi="Times New Roman" w:cs="Times New Roman"/>
          <w:sz w:val="24"/>
          <w:szCs w:val="24"/>
        </w:rPr>
        <w:t>plus compliqu</w:t>
      </w:r>
      <w:r w:rsidR="00EE08EC">
        <w:rPr>
          <w:rFonts w:ascii="Times New Roman" w:hAnsi="Times New Roman" w:cs="Times New Roman"/>
          <w:sz w:val="24"/>
          <w:szCs w:val="24"/>
        </w:rPr>
        <w:t>é</w:t>
      </w:r>
      <w:r w:rsidR="00013934">
        <w:rPr>
          <w:rFonts w:ascii="Times New Roman" w:hAnsi="Times New Roman" w:cs="Times New Roman"/>
          <w:sz w:val="24"/>
          <w:szCs w:val="24"/>
        </w:rPr>
        <w:t xml:space="preserve"> et loin d’être unilatéral. </w:t>
      </w:r>
      <w:r w:rsidR="008004C3">
        <w:rPr>
          <w:rFonts w:ascii="Times New Roman" w:hAnsi="Times New Roman" w:cs="Times New Roman"/>
          <w:sz w:val="24"/>
          <w:szCs w:val="24"/>
        </w:rPr>
        <w:t>Et ces pays ne sont surtout pas pareil</w:t>
      </w:r>
      <w:r w:rsidR="00EE08EC">
        <w:rPr>
          <w:rFonts w:ascii="Times New Roman" w:hAnsi="Times New Roman" w:cs="Times New Roman"/>
          <w:sz w:val="24"/>
          <w:szCs w:val="24"/>
        </w:rPr>
        <w:t>s</w:t>
      </w:r>
      <w:r w:rsidR="008004C3">
        <w:rPr>
          <w:rFonts w:ascii="Times New Roman" w:hAnsi="Times New Roman" w:cs="Times New Roman"/>
          <w:sz w:val="24"/>
          <w:szCs w:val="24"/>
        </w:rPr>
        <w:t xml:space="preserve"> l’un à l’autre, ce qui nécessite une classification. Dans son livre « </w:t>
      </w:r>
      <w:r w:rsidR="008004C3" w:rsidRPr="00AE221D">
        <w:rPr>
          <w:rFonts w:ascii="Times New Roman" w:hAnsi="Times New Roman" w:cs="Times New Roman"/>
          <w:i/>
          <w:sz w:val="24"/>
          <w:szCs w:val="24"/>
        </w:rPr>
        <w:t>Le droit des gens</w:t>
      </w:r>
      <w:r w:rsidR="008004C3">
        <w:rPr>
          <w:rFonts w:ascii="Times New Roman" w:hAnsi="Times New Roman" w:cs="Times New Roman"/>
          <w:sz w:val="24"/>
          <w:szCs w:val="24"/>
        </w:rPr>
        <w:t> » le philosophe états-unien John Rawls avait introduit une « échelle des peuples » que peut nous servir</w:t>
      </w:r>
      <w:r w:rsidR="008004C3">
        <w:rPr>
          <w:rStyle w:val="Appelnotedebasdep"/>
          <w:rFonts w:ascii="Times New Roman" w:hAnsi="Times New Roman" w:cs="Times New Roman"/>
          <w:sz w:val="24"/>
          <w:szCs w:val="24"/>
        </w:rPr>
        <w:footnoteReference w:id="21"/>
      </w:r>
      <w:r w:rsidR="008004C3">
        <w:rPr>
          <w:rFonts w:ascii="Times New Roman" w:hAnsi="Times New Roman" w:cs="Times New Roman"/>
          <w:sz w:val="24"/>
          <w:szCs w:val="24"/>
        </w:rPr>
        <w:t xml:space="preserve">. </w:t>
      </w:r>
      <w:r w:rsidR="00351BC0">
        <w:rPr>
          <w:rFonts w:ascii="Times New Roman" w:hAnsi="Times New Roman" w:cs="Times New Roman"/>
          <w:sz w:val="24"/>
          <w:szCs w:val="24"/>
        </w:rPr>
        <w:t>Trois échelons nous intéressent particulièrement :</w:t>
      </w:r>
    </w:p>
    <w:p w:rsidR="0019631C" w:rsidRPr="0019631C" w:rsidRDefault="0019631C" w:rsidP="0019631C">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line="360" w:lineRule="atLeast"/>
        <w:ind w:left="360"/>
        <w:rPr>
          <w:rFonts w:ascii="Times New Roman" w:eastAsia="Times New Roman" w:hAnsi="Times New Roman" w:cs="Times New Roman"/>
          <w:sz w:val="24"/>
          <w:szCs w:val="24"/>
          <w:lang w:val="fr-FR" w:eastAsia="fr-FR"/>
        </w:rPr>
      </w:pPr>
    </w:p>
    <w:p w:rsidR="0019631C" w:rsidRPr="0019631C" w:rsidRDefault="0019631C" w:rsidP="0019631C">
      <w:pPr>
        <w:tabs>
          <w:tab w:val="left" w:pos="36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line="360" w:lineRule="atLeast"/>
        <w:ind w:left="360"/>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D’abord, </w:t>
      </w:r>
      <w:r w:rsidRPr="0019631C">
        <w:rPr>
          <w:rFonts w:ascii="Times New Roman" w:eastAsia="Times New Roman" w:hAnsi="Times New Roman" w:cs="Times New Roman"/>
          <w:sz w:val="24"/>
          <w:szCs w:val="24"/>
          <w:lang w:val="fr-FR" w:eastAsia="fr-FR"/>
        </w:rPr>
        <w:t xml:space="preserve">les «sociétés soumises aux conditions non favorables». C’est-à-dire des «peuples», des «pays» </w:t>
      </w:r>
      <w:r w:rsidR="006C7849">
        <w:rPr>
          <w:rFonts w:ascii="Times New Roman" w:eastAsia="Times New Roman" w:hAnsi="Times New Roman" w:cs="Times New Roman"/>
          <w:sz w:val="24"/>
          <w:szCs w:val="24"/>
          <w:lang w:val="fr-FR" w:eastAsia="fr-FR"/>
        </w:rPr>
        <w:t xml:space="preserve">en développement </w:t>
      </w:r>
      <w:r w:rsidRPr="0019631C">
        <w:rPr>
          <w:rFonts w:ascii="Times New Roman" w:eastAsia="Times New Roman" w:hAnsi="Times New Roman" w:cs="Times New Roman"/>
          <w:sz w:val="24"/>
          <w:szCs w:val="24"/>
          <w:lang w:val="fr-FR" w:eastAsia="fr-FR"/>
        </w:rPr>
        <w:t xml:space="preserve">luttant encore pour se forger des institutions décentes. </w:t>
      </w:r>
    </w:p>
    <w:p w:rsidR="0019631C" w:rsidRPr="0019631C" w:rsidRDefault="0019631C" w:rsidP="0019631C">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before="0" w:beforeAutospacing="0" w:after="0" w:afterAutospacing="0" w:line="360" w:lineRule="atLeast"/>
        <w:rPr>
          <w:rFonts w:ascii="Times New Roman" w:eastAsia="Times New Roman" w:hAnsi="Times New Roman" w:cs="Times New Roman"/>
          <w:sz w:val="24"/>
          <w:szCs w:val="24"/>
          <w:lang w:val="fr-FR" w:eastAsia="fr-FR"/>
        </w:rPr>
      </w:pPr>
    </w:p>
    <w:p w:rsidR="0019631C" w:rsidRPr="0019631C" w:rsidRDefault="0019631C" w:rsidP="0019631C">
      <w:pPr>
        <w:tabs>
          <w:tab w:val="left" w:pos="36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line="360" w:lineRule="atLeast"/>
        <w:ind w:left="360"/>
        <w:rPr>
          <w:rFonts w:ascii="Times New Roman" w:eastAsia="Times New Roman" w:hAnsi="Times New Roman" w:cs="Times New Roman"/>
          <w:sz w:val="24"/>
          <w:szCs w:val="24"/>
          <w:lang w:val="fr-FR" w:eastAsia="fr-FR"/>
        </w:rPr>
      </w:pPr>
      <w:r w:rsidRPr="0019631C">
        <w:rPr>
          <w:rFonts w:ascii="Times New Roman" w:eastAsia="Times New Roman" w:hAnsi="Times New Roman" w:cs="Times New Roman"/>
          <w:sz w:val="24"/>
          <w:szCs w:val="24"/>
          <w:lang w:val="fr-FR" w:eastAsia="fr-FR"/>
        </w:rPr>
        <w:t>En</w:t>
      </w:r>
      <w:r>
        <w:rPr>
          <w:rFonts w:ascii="Times New Roman" w:eastAsia="Times New Roman" w:hAnsi="Times New Roman" w:cs="Times New Roman"/>
          <w:sz w:val="24"/>
          <w:szCs w:val="24"/>
          <w:lang w:val="fr-FR" w:eastAsia="fr-FR"/>
        </w:rPr>
        <w:t xml:space="preserve">suite, </w:t>
      </w:r>
      <w:r w:rsidRPr="0019631C">
        <w:rPr>
          <w:rFonts w:ascii="Times New Roman" w:eastAsia="Times New Roman" w:hAnsi="Times New Roman" w:cs="Times New Roman"/>
          <w:sz w:val="24"/>
          <w:szCs w:val="24"/>
          <w:lang w:val="fr-FR" w:eastAsia="fr-FR"/>
        </w:rPr>
        <w:t xml:space="preserve">les sociétés volontairement absolutistes qui respectent les droits humains. Mais parce que leurs membres se sont </w:t>
      </w:r>
      <w:proofErr w:type="gramStart"/>
      <w:r w:rsidRPr="0019631C">
        <w:rPr>
          <w:rFonts w:ascii="Times New Roman" w:eastAsia="Times New Roman" w:hAnsi="Times New Roman" w:cs="Times New Roman"/>
          <w:sz w:val="24"/>
          <w:szCs w:val="24"/>
          <w:lang w:val="fr-FR" w:eastAsia="fr-FR"/>
        </w:rPr>
        <w:t>attribué</w:t>
      </w:r>
      <w:r w:rsidR="00ED4691">
        <w:rPr>
          <w:rFonts w:ascii="Times New Roman" w:eastAsia="Times New Roman" w:hAnsi="Times New Roman" w:cs="Times New Roman"/>
          <w:sz w:val="24"/>
          <w:szCs w:val="24"/>
          <w:lang w:val="fr-FR" w:eastAsia="fr-FR"/>
        </w:rPr>
        <w:t>s</w:t>
      </w:r>
      <w:proofErr w:type="gramEnd"/>
      <w:r w:rsidRPr="0019631C">
        <w:rPr>
          <w:rFonts w:ascii="Times New Roman" w:eastAsia="Times New Roman" w:hAnsi="Times New Roman" w:cs="Times New Roman"/>
          <w:sz w:val="24"/>
          <w:szCs w:val="24"/>
          <w:lang w:val="fr-FR" w:eastAsia="fr-FR"/>
        </w:rPr>
        <w:t xml:space="preserve"> un rôle significatif dans le processus décisionnel politique, ils ne peuvent pas être considérés comme «bien ordonnés».</w:t>
      </w:r>
    </w:p>
    <w:p w:rsidR="0019631C" w:rsidRDefault="0019631C" w:rsidP="0019631C">
      <w:pPr>
        <w:tabs>
          <w:tab w:val="left" w:pos="36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line="360" w:lineRule="atLeast"/>
        <w:ind w:left="360"/>
        <w:rPr>
          <w:rFonts w:ascii="Times New Roman" w:hAnsi="Times New Roman" w:cs="Times New Roman"/>
          <w:sz w:val="24"/>
          <w:szCs w:val="24"/>
        </w:rPr>
      </w:pPr>
    </w:p>
    <w:p w:rsidR="0019631C" w:rsidRPr="0019631C" w:rsidRDefault="0019631C" w:rsidP="0019631C">
      <w:pPr>
        <w:tabs>
          <w:tab w:val="left" w:pos="36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line="360" w:lineRule="atLeast"/>
        <w:ind w:left="360"/>
        <w:rPr>
          <w:rFonts w:ascii="Times New Roman" w:eastAsia="Times New Roman" w:hAnsi="Times New Roman" w:cs="Times New Roman"/>
          <w:sz w:val="24"/>
          <w:szCs w:val="24"/>
          <w:lang w:val="fr-FR" w:eastAsia="fr-FR"/>
        </w:rPr>
      </w:pPr>
      <w:r>
        <w:rPr>
          <w:rFonts w:ascii="Times New Roman" w:hAnsi="Times New Roman" w:cs="Times New Roman"/>
          <w:sz w:val="24"/>
          <w:szCs w:val="24"/>
        </w:rPr>
        <w:t xml:space="preserve">Enfin (et en </w:t>
      </w:r>
      <w:r w:rsidRPr="0019631C">
        <w:rPr>
          <w:rFonts w:ascii="Times New Roman" w:eastAsia="Times New Roman" w:hAnsi="Times New Roman" w:cs="Times New Roman"/>
          <w:sz w:val="24"/>
          <w:szCs w:val="24"/>
          <w:lang w:val="fr-FR" w:eastAsia="fr-FR"/>
        </w:rPr>
        <w:t>bas de l'échelle</w:t>
      </w:r>
      <w:r>
        <w:rPr>
          <w:rFonts w:ascii="Times New Roman" w:eastAsia="Times New Roman" w:hAnsi="Times New Roman" w:cs="Times New Roman"/>
          <w:sz w:val="24"/>
          <w:szCs w:val="24"/>
          <w:lang w:val="fr-FR" w:eastAsia="fr-FR"/>
        </w:rPr>
        <w:t>)</w:t>
      </w:r>
      <w:r w:rsidRPr="0019631C">
        <w:rPr>
          <w:rFonts w:ascii="Times New Roman" w:eastAsia="Times New Roman" w:hAnsi="Times New Roman" w:cs="Times New Roman"/>
          <w:sz w:val="24"/>
          <w:szCs w:val="24"/>
          <w:lang w:val="fr-FR" w:eastAsia="fr-FR"/>
        </w:rPr>
        <w:t xml:space="preserve">, nous trouvons des sociétés hiérarchiques avec des régimes politiques dangereux. Il s'agit de régimes, comme Rawls les appelle, «hors-la-loi» ou criminels.  </w:t>
      </w:r>
    </w:p>
    <w:p w:rsidR="0019631C" w:rsidRDefault="0019631C" w:rsidP="0019631C">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before="0" w:beforeAutospacing="0" w:after="0" w:afterAutospacing="0" w:line="360" w:lineRule="atLeast"/>
        <w:rPr>
          <w:rFonts w:ascii="Times New Roman" w:eastAsia="Times New Roman" w:hAnsi="Times New Roman" w:cs="Times New Roman"/>
          <w:sz w:val="24"/>
          <w:szCs w:val="24"/>
          <w:lang w:val="fr-FR" w:eastAsia="fr-FR"/>
        </w:rPr>
      </w:pPr>
    </w:p>
    <w:p w:rsidR="001C570D" w:rsidRDefault="00AE221D" w:rsidP="0019631C">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before="0" w:beforeAutospacing="0" w:after="0" w:afterAutospacing="0" w:line="360" w:lineRule="atLeast"/>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Si </w:t>
      </w:r>
      <w:r w:rsidR="0019631C">
        <w:rPr>
          <w:rFonts w:ascii="Times New Roman" w:eastAsia="Times New Roman" w:hAnsi="Times New Roman" w:cs="Times New Roman"/>
          <w:sz w:val="24"/>
          <w:szCs w:val="24"/>
          <w:lang w:val="fr-FR" w:eastAsia="fr-FR"/>
        </w:rPr>
        <w:t>nous avons de grand</w:t>
      </w:r>
      <w:r w:rsidR="00ED4691">
        <w:rPr>
          <w:rFonts w:ascii="Times New Roman" w:eastAsia="Times New Roman" w:hAnsi="Times New Roman" w:cs="Times New Roman"/>
          <w:sz w:val="24"/>
          <w:szCs w:val="24"/>
          <w:lang w:val="fr-FR" w:eastAsia="fr-FR"/>
        </w:rPr>
        <w:t>e</w:t>
      </w:r>
      <w:r w:rsidR="0019631C">
        <w:rPr>
          <w:rFonts w:ascii="Times New Roman" w:eastAsia="Times New Roman" w:hAnsi="Times New Roman" w:cs="Times New Roman"/>
          <w:sz w:val="24"/>
          <w:szCs w:val="24"/>
          <w:lang w:val="fr-FR" w:eastAsia="fr-FR"/>
        </w:rPr>
        <w:t xml:space="preserve">s réticence </w:t>
      </w:r>
      <w:r>
        <w:rPr>
          <w:rFonts w:ascii="Times New Roman" w:eastAsia="Times New Roman" w:hAnsi="Times New Roman" w:cs="Times New Roman"/>
          <w:sz w:val="24"/>
          <w:szCs w:val="24"/>
          <w:lang w:val="fr-FR" w:eastAsia="fr-FR"/>
        </w:rPr>
        <w:t xml:space="preserve">quant </w:t>
      </w:r>
      <w:r w:rsidR="00ED4691">
        <w:rPr>
          <w:rFonts w:ascii="Times New Roman" w:eastAsia="Times New Roman" w:hAnsi="Times New Roman" w:cs="Times New Roman"/>
          <w:sz w:val="24"/>
          <w:szCs w:val="24"/>
          <w:lang w:val="fr-FR" w:eastAsia="fr-FR"/>
        </w:rPr>
        <w:t xml:space="preserve">à </w:t>
      </w:r>
      <w:r w:rsidR="0019631C">
        <w:rPr>
          <w:rFonts w:ascii="Times New Roman" w:eastAsia="Times New Roman" w:hAnsi="Times New Roman" w:cs="Times New Roman"/>
          <w:sz w:val="24"/>
          <w:szCs w:val="24"/>
          <w:lang w:val="fr-FR" w:eastAsia="fr-FR"/>
        </w:rPr>
        <w:t xml:space="preserve">cette façon de raisonner (et </w:t>
      </w:r>
      <w:r w:rsidR="001C570D">
        <w:rPr>
          <w:rFonts w:ascii="Times New Roman" w:eastAsia="Times New Roman" w:hAnsi="Times New Roman" w:cs="Times New Roman"/>
          <w:sz w:val="24"/>
          <w:szCs w:val="24"/>
          <w:lang w:val="fr-FR" w:eastAsia="fr-FR"/>
        </w:rPr>
        <w:t xml:space="preserve">ceci </w:t>
      </w:r>
      <w:r>
        <w:rPr>
          <w:rFonts w:ascii="Times New Roman" w:eastAsia="Times New Roman" w:hAnsi="Times New Roman" w:cs="Times New Roman"/>
          <w:sz w:val="24"/>
          <w:szCs w:val="24"/>
          <w:lang w:val="fr-FR" w:eastAsia="fr-FR"/>
        </w:rPr>
        <w:t xml:space="preserve">d’autant plus, </w:t>
      </w:r>
      <w:r w:rsidR="0019631C">
        <w:rPr>
          <w:rFonts w:ascii="Times New Roman" w:eastAsia="Times New Roman" w:hAnsi="Times New Roman" w:cs="Times New Roman"/>
          <w:sz w:val="24"/>
          <w:szCs w:val="24"/>
          <w:lang w:val="fr-FR" w:eastAsia="fr-FR"/>
        </w:rPr>
        <w:t>politique</w:t>
      </w:r>
      <w:r>
        <w:rPr>
          <w:rFonts w:ascii="Times New Roman" w:eastAsia="Times New Roman" w:hAnsi="Times New Roman" w:cs="Times New Roman"/>
          <w:sz w:val="24"/>
          <w:szCs w:val="24"/>
          <w:lang w:val="fr-FR" w:eastAsia="fr-FR"/>
        </w:rPr>
        <w:t>ment</w:t>
      </w:r>
      <w:r w:rsidR="0019631C">
        <w:rPr>
          <w:rFonts w:ascii="Times New Roman" w:eastAsia="Times New Roman" w:hAnsi="Times New Roman" w:cs="Times New Roman"/>
          <w:sz w:val="24"/>
          <w:szCs w:val="24"/>
          <w:lang w:val="fr-FR" w:eastAsia="fr-FR"/>
        </w:rPr>
        <w:t xml:space="preserve"> et philosophique</w:t>
      </w:r>
      <w:r>
        <w:rPr>
          <w:rFonts w:ascii="Times New Roman" w:eastAsia="Times New Roman" w:hAnsi="Times New Roman" w:cs="Times New Roman"/>
          <w:sz w:val="24"/>
          <w:szCs w:val="24"/>
          <w:lang w:val="fr-FR" w:eastAsia="fr-FR"/>
        </w:rPr>
        <w:t>ment,</w:t>
      </w:r>
      <w:r w:rsidR="0019631C">
        <w:rPr>
          <w:rFonts w:ascii="Times New Roman" w:eastAsia="Times New Roman" w:hAnsi="Times New Roman" w:cs="Times New Roman"/>
          <w:sz w:val="24"/>
          <w:szCs w:val="24"/>
          <w:lang w:val="fr-FR" w:eastAsia="fr-FR"/>
        </w:rPr>
        <w:t xml:space="preserve"> quant à la catégorie des « sociétés volontairement absolutistes » qu</w:t>
      </w:r>
      <w:r>
        <w:rPr>
          <w:rFonts w:ascii="Times New Roman" w:eastAsia="Times New Roman" w:hAnsi="Times New Roman" w:cs="Times New Roman"/>
          <w:sz w:val="24"/>
          <w:szCs w:val="24"/>
          <w:lang w:val="fr-FR" w:eastAsia="fr-FR"/>
        </w:rPr>
        <w:t xml:space="preserve">i </w:t>
      </w:r>
      <w:r w:rsidR="0019631C">
        <w:rPr>
          <w:rFonts w:ascii="Times New Roman" w:eastAsia="Times New Roman" w:hAnsi="Times New Roman" w:cs="Times New Roman"/>
          <w:sz w:val="24"/>
          <w:szCs w:val="24"/>
          <w:lang w:val="fr-FR" w:eastAsia="fr-FR"/>
        </w:rPr>
        <w:t xml:space="preserve">sonne résolument </w:t>
      </w:r>
      <w:r w:rsidR="001C009A">
        <w:rPr>
          <w:rFonts w:ascii="Times New Roman" w:eastAsia="Times New Roman" w:hAnsi="Times New Roman" w:cs="Times New Roman"/>
          <w:sz w:val="24"/>
          <w:szCs w:val="24"/>
          <w:lang w:val="fr-FR" w:eastAsia="fr-FR"/>
        </w:rPr>
        <w:t xml:space="preserve">faux ou comme </w:t>
      </w:r>
      <w:r w:rsidR="00061085">
        <w:rPr>
          <w:rFonts w:ascii="Times New Roman" w:eastAsia="Times New Roman" w:hAnsi="Times New Roman" w:cs="Times New Roman"/>
          <w:sz w:val="24"/>
          <w:szCs w:val="24"/>
          <w:lang w:val="fr-FR" w:eastAsia="fr-FR"/>
        </w:rPr>
        <w:t xml:space="preserve">une </w:t>
      </w:r>
      <w:r w:rsidR="001C009A">
        <w:rPr>
          <w:rFonts w:ascii="Times New Roman" w:eastAsia="Times New Roman" w:hAnsi="Times New Roman" w:cs="Times New Roman"/>
          <w:sz w:val="24"/>
          <w:szCs w:val="24"/>
          <w:lang w:val="fr-FR" w:eastAsia="fr-FR"/>
        </w:rPr>
        <w:t xml:space="preserve">pure sophisterie </w:t>
      </w:r>
      <w:r w:rsidR="00061085">
        <w:rPr>
          <w:rFonts w:ascii="Times New Roman" w:eastAsia="Times New Roman" w:hAnsi="Times New Roman" w:cs="Times New Roman"/>
          <w:sz w:val="24"/>
          <w:szCs w:val="24"/>
          <w:lang w:val="fr-FR" w:eastAsia="fr-FR"/>
        </w:rPr>
        <w:t xml:space="preserve">à </w:t>
      </w:r>
      <w:r w:rsidR="0019631C">
        <w:rPr>
          <w:rFonts w:ascii="Times New Roman" w:eastAsia="Times New Roman" w:hAnsi="Times New Roman" w:cs="Times New Roman"/>
          <w:sz w:val="24"/>
          <w:szCs w:val="24"/>
          <w:lang w:val="fr-FR" w:eastAsia="fr-FR"/>
        </w:rPr>
        <w:t xml:space="preserve">nos oreilles), </w:t>
      </w:r>
      <w:r>
        <w:rPr>
          <w:rFonts w:ascii="Times New Roman" w:eastAsia="Times New Roman" w:hAnsi="Times New Roman" w:cs="Times New Roman"/>
          <w:sz w:val="24"/>
          <w:szCs w:val="24"/>
          <w:lang w:val="fr-FR" w:eastAsia="fr-FR"/>
        </w:rPr>
        <w:t xml:space="preserve">il </w:t>
      </w:r>
      <w:r w:rsidR="002D06EB">
        <w:rPr>
          <w:rFonts w:ascii="Times New Roman" w:eastAsia="Times New Roman" w:hAnsi="Times New Roman" w:cs="Times New Roman"/>
          <w:sz w:val="24"/>
          <w:szCs w:val="24"/>
          <w:lang w:val="fr-FR" w:eastAsia="fr-FR"/>
        </w:rPr>
        <w:t>en</w:t>
      </w:r>
      <w:r>
        <w:rPr>
          <w:rFonts w:ascii="Times New Roman" w:eastAsia="Times New Roman" w:hAnsi="Times New Roman" w:cs="Times New Roman"/>
          <w:sz w:val="24"/>
          <w:szCs w:val="24"/>
          <w:lang w:val="fr-FR" w:eastAsia="fr-FR"/>
        </w:rPr>
        <w:t xml:space="preserve"> résulte pas moins que la classification peut être utilisé</w:t>
      </w:r>
      <w:r w:rsidR="001C009A">
        <w:rPr>
          <w:rFonts w:ascii="Times New Roman" w:eastAsia="Times New Roman" w:hAnsi="Times New Roman" w:cs="Times New Roman"/>
          <w:sz w:val="24"/>
          <w:szCs w:val="24"/>
          <w:lang w:val="fr-FR" w:eastAsia="fr-FR"/>
        </w:rPr>
        <w:t>e</w:t>
      </w:r>
      <w:r>
        <w:rPr>
          <w:rFonts w:ascii="Times New Roman" w:eastAsia="Times New Roman" w:hAnsi="Times New Roman" w:cs="Times New Roman"/>
          <w:sz w:val="24"/>
          <w:szCs w:val="24"/>
          <w:lang w:val="fr-FR" w:eastAsia="fr-FR"/>
        </w:rPr>
        <w:t xml:space="preserve">. </w:t>
      </w:r>
    </w:p>
    <w:p w:rsidR="001C570D" w:rsidRDefault="001C570D" w:rsidP="0019631C">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before="0" w:beforeAutospacing="0" w:after="0" w:afterAutospacing="0" w:line="360" w:lineRule="atLeast"/>
        <w:rPr>
          <w:rFonts w:ascii="Times New Roman" w:eastAsia="Times New Roman" w:hAnsi="Times New Roman" w:cs="Times New Roman"/>
          <w:sz w:val="24"/>
          <w:szCs w:val="24"/>
          <w:lang w:val="fr-FR" w:eastAsia="fr-FR"/>
        </w:rPr>
      </w:pPr>
    </w:p>
    <w:p w:rsidR="00E00067" w:rsidRDefault="00061085" w:rsidP="00965B9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before="0" w:beforeAutospacing="0" w:after="0" w:afterAutospacing="0" w:line="360" w:lineRule="atLeast"/>
        <w:rPr>
          <w:rFonts w:ascii="Times New Roman" w:hAnsi="Times New Roman" w:cs="Times New Roman"/>
          <w:sz w:val="24"/>
          <w:szCs w:val="24"/>
        </w:rPr>
      </w:pPr>
      <w:r>
        <w:rPr>
          <w:rFonts w:ascii="Times New Roman" w:eastAsia="Times New Roman" w:hAnsi="Times New Roman" w:cs="Times New Roman"/>
          <w:sz w:val="24"/>
          <w:szCs w:val="24"/>
          <w:lang w:val="fr-FR" w:eastAsia="fr-FR"/>
        </w:rPr>
        <w:t>Cette</w:t>
      </w:r>
      <w:r w:rsidR="00A27293">
        <w:rPr>
          <w:rFonts w:ascii="Times New Roman" w:eastAsia="Times New Roman" w:hAnsi="Times New Roman" w:cs="Times New Roman"/>
          <w:sz w:val="24"/>
          <w:szCs w:val="24"/>
          <w:lang w:val="fr-FR" w:eastAsia="fr-FR"/>
        </w:rPr>
        <w:t xml:space="preserve"> classification nous démontre </w:t>
      </w:r>
      <w:r w:rsidR="00AE221D">
        <w:rPr>
          <w:rFonts w:ascii="Times New Roman" w:eastAsia="Times New Roman" w:hAnsi="Times New Roman" w:cs="Times New Roman"/>
          <w:sz w:val="24"/>
          <w:szCs w:val="24"/>
          <w:lang w:val="fr-FR" w:eastAsia="fr-FR"/>
        </w:rPr>
        <w:t>surtout que pour une catégorie de pays</w:t>
      </w:r>
      <w:r w:rsidR="001C570D">
        <w:rPr>
          <w:rFonts w:ascii="Times New Roman" w:eastAsia="Times New Roman" w:hAnsi="Times New Roman" w:cs="Times New Roman"/>
          <w:sz w:val="24"/>
          <w:szCs w:val="24"/>
          <w:lang w:val="fr-FR" w:eastAsia="fr-FR"/>
        </w:rPr>
        <w:t xml:space="preserve">, à savoir </w:t>
      </w:r>
      <w:r w:rsidR="001C570D" w:rsidRPr="0019631C">
        <w:rPr>
          <w:rFonts w:ascii="Times New Roman" w:eastAsia="Times New Roman" w:hAnsi="Times New Roman" w:cs="Times New Roman"/>
          <w:sz w:val="24"/>
          <w:szCs w:val="24"/>
          <w:lang w:val="fr-FR" w:eastAsia="fr-FR"/>
        </w:rPr>
        <w:t>les «sociétés soumises aux conditions non favorables»</w:t>
      </w:r>
      <w:r w:rsidR="001C570D">
        <w:rPr>
          <w:rFonts w:ascii="Times New Roman" w:eastAsia="Times New Roman" w:hAnsi="Times New Roman" w:cs="Times New Roman"/>
          <w:sz w:val="24"/>
          <w:szCs w:val="24"/>
          <w:lang w:val="fr-FR" w:eastAsia="fr-FR"/>
        </w:rPr>
        <w:t xml:space="preserve"> </w:t>
      </w:r>
      <w:r w:rsidR="00AE221D">
        <w:rPr>
          <w:rFonts w:ascii="Times New Roman" w:eastAsia="Times New Roman" w:hAnsi="Times New Roman" w:cs="Times New Roman"/>
          <w:sz w:val="24"/>
          <w:szCs w:val="24"/>
          <w:lang w:val="fr-FR" w:eastAsia="fr-FR"/>
        </w:rPr>
        <w:t>c’est le manque de ressources financière</w:t>
      </w:r>
      <w:r>
        <w:rPr>
          <w:rFonts w:ascii="Times New Roman" w:eastAsia="Times New Roman" w:hAnsi="Times New Roman" w:cs="Times New Roman"/>
          <w:sz w:val="24"/>
          <w:szCs w:val="24"/>
          <w:lang w:val="fr-FR" w:eastAsia="fr-FR"/>
        </w:rPr>
        <w:t>s</w:t>
      </w:r>
      <w:r w:rsidR="00AE221D">
        <w:rPr>
          <w:rFonts w:ascii="Times New Roman" w:eastAsia="Times New Roman" w:hAnsi="Times New Roman" w:cs="Times New Roman"/>
          <w:sz w:val="24"/>
          <w:szCs w:val="24"/>
          <w:lang w:val="fr-FR" w:eastAsia="fr-FR"/>
        </w:rPr>
        <w:t xml:space="preserve"> qui </w:t>
      </w:r>
      <w:r w:rsidR="00E00067">
        <w:rPr>
          <w:rFonts w:ascii="Times New Roman" w:eastAsia="Times New Roman" w:hAnsi="Times New Roman" w:cs="Times New Roman"/>
          <w:sz w:val="24"/>
          <w:szCs w:val="24"/>
          <w:lang w:val="fr-FR" w:eastAsia="fr-FR"/>
        </w:rPr>
        <w:t xml:space="preserve">représente l’obstacle </w:t>
      </w:r>
      <w:r>
        <w:rPr>
          <w:rFonts w:ascii="Times New Roman" w:eastAsia="Times New Roman" w:hAnsi="Times New Roman" w:cs="Times New Roman"/>
          <w:sz w:val="24"/>
          <w:szCs w:val="24"/>
          <w:lang w:val="fr-FR" w:eastAsia="fr-FR"/>
        </w:rPr>
        <w:t xml:space="preserve">majeur </w:t>
      </w:r>
      <w:r w:rsidR="00E00067">
        <w:rPr>
          <w:rFonts w:ascii="Times New Roman" w:eastAsia="Times New Roman" w:hAnsi="Times New Roman" w:cs="Times New Roman"/>
          <w:sz w:val="24"/>
          <w:szCs w:val="24"/>
          <w:lang w:val="fr-FR" w:eastAsia="fr-FR"/>
        </w:rPr>
        <w:t>pour une prise en compte adéquat</w:t>
      </w:r>
      <w:r w:rsidR="001C009A">
        <w:rPr>
          <w:rFonts w:ascii="Times New Roman" w:eastAsia="Times New Roman" w:hAnsi="Times New Roman" w:cs="Times New Roman"/>
          <w:sz w:val="24"/>
          <w:szCs w:val="24"/>
          <w:lang w:val="fr-FR" w:eastAsia="fr-FR"/>
        </w:rPr>
        <w:t>e</w:t>
      </w:r>
      <w:r w:rsidR="00E00067">
        <w:rPr>
          <w:rFonts w:ascii="Times New Roman" w:eastAsia="Times New Roman" w:hAnsi="Times New Roman" w:cs="Times New Roman"/>
          <w:sz w:val="24"/>
          <w:szCs w:val="24"/>
          <w:lang w:val="fr-FR" w:eastAsia="fr-FR"/>
        </w:rPr>
        <w:t xml:space="preserve"> et une </w:t>
      </w:r>
      <w:r w:rsidR="009466CA">
        <w:rPr>
          <w:rFonts w:ascii="Times New Roman" w:eastAsia="Times New Roman" w:hAnsi="Times New Roman" w:cs="Times New Roman"/>
          <w:sz w:val="24"/>
          <w:szCs w:val="24"/>
          <w:lang w:val="fr-FR" w:eastAsia="fr-FR"/>
        </w:rPr>
        <w:t>« </w:t>
      </w:r>
      <w:r w:rsidR="00E00067">
        <w:rPr>
          <w:rFonts w:ascii="Times New Roman" w:eastAsia="Times New Roman" w:hAnsi="Times New Roman" w:cs="Times New Roman"/>
          <w:sz w:val="24"/>
          <w:szCs w:val="24"/>
          <w:lang w:val="fr-FR" w:eastAsia="fr-FR"/>
        </w:rPr>
        <w:t>protection</w:t>
      </w:r>
      <w:r w:rsidR="009466CA">
        <w:rPr>
          <w:rFonts w:ascii="Times New Roman" w:eastAsia="Times New Roman" w:hAnsi="Times New Roman" w:cs="Times New Roman"/>
          <w:sz w:val="24"/>
          <w:szCs w:val="24"/>
          <w:lang w:val="fr-FR" w:eastAsia="fr-FR"/>
        </w:rPr>
        <w:t> »</w:t>
      </w:r>
      <w:r w:rsidR="00E00067">
        <w:rPr>
          <w:rFonts w:ascii="Times New Roman" w:eastAsia="Times New Roman" w:hAnsi="Times New Roman" w:cs="Times New Roman"/>
          <w:sz w:val="24"/>
          <w:szCs w:val="24"/>
          <w:lang w:val="fr-FR" w:eastAsia="fr-FR"/>
        </w:rPr>
        <w:t xml:space="preserve"> de la vulnérabilité. L</w:t>
      </w:r>
      <w:r w:rsidR="004232B0">
        <w:rPr>
          <w:rFonts w:ascii="Times New Roman" w:hAnsi="Times New Roman" w:cs="Times New Roman"/>
          <w:sz w:val="24"/>
          <w:szCs w:val="24"/>
        </w:rPr>
        <w:t xml:space="preserve">es </w:t>
      </w:r>
      <w:r w:rsidR="00837ADC">
        <w:rPr>
          <w:rFonts w:ascii="Times New Roman" w:hAnsi="Times New Roman" w:cs="Times New Roman"/>
          <w:sz w:val="24"/>
          <w:szCs w:val="24"/>
        </w:rPr>
        <w:t>gouvernements</w:t>
      </w:r>
      <w:r w:rsidR="004232B0">
        <w:rPr>
          <w:rFonts w:ascii="Times New Roman" w:hAnsi="Times New Roman" w:cs="Times New Roman"/>
          <w:sz w:val="24"/>
          <w:szCs w:val="24"/>
        </w:rPr>
        <w:t xml:space="preserve"> n’ont pas </w:t>
      </w:r>
      <w:r w:rsidR="00837ADC">
        <w:rPr>
          <w:rFonts w:ascii="Times New Roman" w:hAnsi="Times New Roman" w:cs="Times New Roman"/>
          <w:sz w:val="24"/>
          <w:szCs w:val="24"/>
        </w:rPr>
        <w:t>de « financement » disponible</w:t>
      </w:r>
      <w:r w:rsidR="00A27293">
        <w:rPr>
          <w:rFonts w:ascii="Times New Roman" w:hAnsi="Times New Roman" w:cs="Times New Roman"/>
          <w:sz w:val="24"/>
          <w:szCs w:val="24"/>
        </w:rPr>
        <w:t xml:space="preserve"> ou </w:t>
      </w:r>
      <w:r w:rsidR="00837ADC">
        <w:rPr>
          <w:rFonts w:ascii="Times New Roman" w:hAnsi="Times New Roman" w:cs="Times New Roman"/>
          <w:sz w:val="24"/>
          <w:szCs w:val="24"/>
        </w:rPr>
        <w:t xml:space="preserve">leur mode de priorisation ne focalise </w:t>
      </w:r>
      <w:r w:rsidR="00A27293">
        <w:rPr>
          <w:rFonts w:ascii="Times New Roman" w:hAnsi="Times New Roman" w:cs="Times New Roman"/>
          <w:sz w:val="24"/>
          <w:szCs w:val="24"/>
        </w:rPr>
        <w:t xml:space="preserve">pas </w:t>
      </w:r>
      <w:r w:rsidR="00837ADC">
        <w:rPr>
          <w:rFonts w:ascii="Times New Roman" w:hAnsi="Times New Roman" w:cs="Times New Roman"/>
          <w:sz w:val="24"/>
          <w:szCs w:val="24"/>
        </w:rPr>
        <w:t xml:space="preserve">adéquatement </w:t>
      </w:r>
      <w:r w:rsidR="002D06EB">
        <w:rPr>
          <w:rFonts w:ascii="Times New Roman" w:hAnsi="Times New Roman" w:cs="Times New Roman"/>
          <w:sz w:val="24"/>
          <w:szCs w:val="24"/>
        </w:rPr>
        <w:t xml:space="preserve">sur </w:t>
      </w:r>
      <w:r w:rsidR="00837ADC">
        <w:rPr>
          <w:rFonts w:ascii="Times New Roman" w:hAnsi="Times New Roman" w:cs="Times New Roman"/>
          <w:sz w:val="24"/>
          <w:szCs w:val="24"/>
        </w:rPr>
        <w:t>la vulnérabilité de l’individu. Ou encore leur forme d’organisation n</w:t>
      </w:r>
      <w:r w:rsidR="002D06EB">
        <w:rPr>
          <w:rFonts w:ascii="Times New Roman" w:hAnsi="Times New Roman" w:cs="Times New Roman"/>
          <w:sz w:val="24"/>
          <w:szCs w:val="24"/>
        </w:rPr>
        <w:t>’</w:t>
      </w:r>
      <w:r w:rsidR="00837ADC">
        <w:rPr>
          <w:rFonts w:ascii="Times New Roman" w:hAnsi="Times New Roman" w:cs="Times New Roman"/>
          <w:sz w:val="24"/>
          <w:szCs w:val="24"/>
        </w:rPr>
        <w:t>e</w:t>
      </w:r>
      <w:r w:rsidR="002D06EB">
        <w:rPr>
          <w:rFonts w:ascii="Times New Roman" w:hAnsi="Times New Roman" w:cs="Times New Roman"/>
          <w:sz w:val="24"/>
          <w:szCs w:val="24"/>
        </w:rPr>
        <w:t>st</w:t>
      </w:r>
      <w:r w:rsidR="00837ADC">
        <w:rPr>
          <w:rFonts w:ascii="Times New Roman" w:hAnsi="Times New Roman" w:cs="Times New Roman"/>
          <w:sz w:val="24"/>
          <w:szCs w:val="24"/>
        </w:rPr>
        <w:t xml:space="preserve"> pas adéquat</w:t>
      </w:r>
      <w:r w:rsidR="001C009A">
        <w:rPr>
          <w:rFonts w:ascii="Times New Roman" w:hAnsi="Times New Roman" w:cs="Times New Roman"/>
          <w:sz w:val="24"/>
          <w:szCs w:val="24"/>
        </w:rPr>
        <w:t>e</w:t>
      </w:r>
      <w:r w:rsidR="00837ADC">
        <w:rPr>
          <w:rFonts w:ascii="Times New Roman" w:hAnsi="Times New Roman" w:cs="Times New Roman"/>
          <w:sz w:val="24"/>
          <w:szCs w:val="24"/>
        </w:rPr>
        <w:t xml:space="preserve"> ou optimal</w:t>
      </w:r>
      <w:r w:rsidR="001C009A">
        <w:rPr>
          <w:rFonts w:ascii="Times New Roman" w:hAnsi="Times New Roman" w:cs="Times New Roman"/>
          <w:sz w:val="24"/>
          <w:szCs w:val="24"/>
        </w:rPr>
        <w:t>e</w:t>
      </w:r>
      <w:r w:rsidR="00837ADC">
        <w:rPr>
          <w:rFonts w:ascii="Times New Roman" w:hAnsi="Times New Roman" w:cs="Times New Roman"/>
          <w:sz w:val="24"/>
          <w:szCs w:val="24"/>
        </w:rPr>
        <w:t xml:space="preserve"> </w:t>
      </w:r>
      <w:r w:rsidR="009466CA">
        <w:rPr>
          <w:rFonts w:ascii="Times New Roman" w:hAnsi="Times New Roman" w:cs="Times New Roman"/>
          <w:sz w:val="24"/>
          <w:szCs w:val="24"/>
        </w:rPr>
        <w:t>pour assurer</w:t>
      </w:r>
      <w:r w:rsidR="00837ADC">
        <w:rPr>
          <w:rFonts w:ascii="Times New Roman" w:hAnsi="Times New Roman" w:cs="Times New Roman"/>
          <w:sz w:val="24"/>
          <w:szCs w:val="24"/>
        </w:rPr>
        <w:t xml:space="preserve"> la protection de la vulnérabilité de l’individu. </w:t>
      </w:r>
    </w:p>
    <w:p w:rsidR="00D8407D" w:rsidRDefault="00D8407D" w:rsidP="00D8407D">
      <w:pPr>
        <w:spacing w:line="360" w:lineRule="auto"/>
        <w:rPr>
          <w:rFonts w:ascii="Times New Roman" w:hAnsi="Times New Roman" w:cs="Times New Roman"/>
          <w:sz w:val="24"/>
          <w:szCs w:val="24"/>
        </w:rPr>
      </w:pPr>
      <w:r>
        <w:rPr>
          <w:rFonts w:ascii="Times New Roman" w:hAnsi="Times New Roman" w:cs="Times New Roman"/>
          <w:sz w:val="24"/>
          <w:szCs w:val="24"/>
        </w:rPr>
        <w:t>Retenons que les pays riches ont depuis deux cents ans fait pleuvoir l’argent sur le monde « pas-si-riche ». Pendant l</w:t>
      </w:r>
      <w:r w:rsidR="002D06EB">
        <w:rPr>
          <w:rFonts w:ascii="Times New Roman" w:hAnsi="Times New Roman" w:cs="Times New Roman"/>
          <w:sz w:val="24"/>
          <w:szCs w:val="24"/>
        </w:rPr>
        <w:t>a</w:t>
      </w:r>
      <w:r>
        <w:rPr>
          <w:rFonts w:ascii="Times New Roman" w:hAnsi="Times New Roman" w:cs="Times New Roman"/>
          <w:sz w:val="24"/>
          <w:szCs w:val="24"/>
        </w:rPr>
        <w:t xml:space="preserve"> période dite « colonial</w:t>
      </w:r>
      <w:r w:rsidR="002D06EB">
        <w:rPr>
          <w:rFonts w:ascii="Times New Roman" w:hAnsi="Times New Roman" w:cs="Times New Roman"/>
          <w:sz w:val="24"/>
          <w:szCs w:val="24"/>
        </w:rPr>
        <w:t>e</w:t>
      </w:r>
      <w:r>
        <w:rPr>
          <w:rFonts w:ascii="Times New Roman" w:hAnsi="Times New Roman" w:cs="Times New Roman"/>
          <w:sz w:val="24"/>
          <w:szCs w:val="24"/>
        </w:rPr>
        <w:t> » la pluie financi</w:t>
      </w:r>
      <w:r w:rsidR="00F64C98">
        <w:rPr>
          <w:rFonts w:ascii="Times New Roman" w:hAnsi="Times New Roman" w:cs="Times New Roman"/>
          <w:sz w:val="24"/>
          <w:szCs w:val="24"/>
        </w:rPr>
        <w:t>ère</w:t>
      </w:r>
      <w:r>
        <w:rPr>
          <w:rFonts w:ascii="Times New Roman" w:hAnsi="Times New Roman" w:cs="Times New Roman"/>
          <w:sz w:val="24"/>
          <w:szCs w:val="24"/>
        </w:rPr>
        <w:t xml:space="preserve"> </w:t>
      </w:r>
      <w:r w:rsidR="00F64C98">
        <w:rPr>
          <w:rFonts w:ascii="Times New Roman" w:hAnsi="Times New Roman" w:cs="Times New Roman"/>
          <w:sz w:val="24"/>
          <w:szCs w:val="24"/>
        </w:rPr>
        <w:t>a</w:t>
      </w:r>
      <w:r>
        <w:rPr>
          <w:rFonts w:ascii="Times New Roman" w:hAnsi="Times New Roman" w:cs="Times New Roman"/>
          <w:sz w:val="24"/>
          <w:szCs w:val="24"/>
        </w:rPr>
        <w:t xml:space="preserve"> permis une amélioration fulgurant</w:t>
      </w:r>
      <w:r w:rsidR="00F64C98">
        <w:rPr>
          <w:rFonts w:ascii="Times New Roman" w:hAnsi="Times New Roman" w:cs="Times New Roman"/>
          <w:sz w:val="24"/>
          <w:szCs w:val="24"/>
        </w:rPr>
        <w:t>e</w:t>
      </w:r>
      <w:r>
        <w:rPr>
          <w:rFonts w:ascii="Times New Roman" w:hAnsi="Times New Roman" w:cs="Times New Roman"/>
          <w:sz w:val="24"/>
          <w:szCs w:val="24"/>
        </w:rPr>
        <w:t xml:space="preserve"> de la vie pour la population. Cela se constate aisément </w:t>
      </w:r>
      <w:r w:rsidR="00F64C98">
        <w:rPr>
          <w:rFonts w:ascii="Times New Roman" w:hAnsi="Times New Roman" w:cs="Times New Roman"/>
          <w:sz w:val="24"/>
          <w:szCs w:val="24"/>
        </w:rPr>
        <w:t xml:space="preserve">au </w:t>
      </w:r>
      <w:r>
        <w:rPr>
          <w:rFonts w:ascii="Times New Roman" w:hAnsi="Times New Roman" w:cs="Times New Roman"/>
          <w:sz w:val="24"/>
          <w:szCs w:val="24"/>
        </w:rPr>
        <w:t xml:space="preserve">niveau sanitaire et épidémiologique, et se compte aisément démographiquement par l’augmentation </w:t>
      </w:r>
      <w:r w:rsidR="00A27293">
        <w:rPr>
          <w:rFonts w:ascii="Times New Roman" w:hAnsi="Times New Roman" w:cs="Times New Roman"/>
          <w:sz w:val="24"/>
          <w:szCs w:val="24"/>
        </w:rPr>
        <w:t>de la population</w:t>
      </w:r>
      <w:r>
        <w:rPr>
          <w:rFonts w:ascii="Times New Roman" w:hAnsi="Times New Roman" w:cs="Times New Roman"/>
          <w:sz w:val="24"/>
          <w:szCs w:val="24"/>
        </w:rPr>
        <w:t xml:space="preserve"> qui a suivi. L’abolition de la piraterie, des systèmes coutumiers de soumission de « l’homme à l’homme », de même que l’esclavage – le fléau historique et coutumier de l’Afrique - l’illustre</w:t>
      </w:r>
      <w:r w:rsidR="00582227">
        <w:rPr>
          <w:rFonts w:ascii="Times New Roman" w:hAnsi="Times New Roman" w:cs="Times New Roman"/>
          <w:sz w:val="24"/>
          <w:szCs w:val="24"/>
        </w:rPr>
        <w:t>nt</w:t>
      </w:r>
      <w:r>
        <w:rPr>
          <w:rFonts w:ascii="Times New Roman" w:hAnsi="Times New Roman" w:cs="Times New Roman"/>
          <w:sz w:val="24"/>
          <w:szCs w:val="24"/>
        </w:rPr>
        <w:t xml:space="preserve"> également. Cela a permis une protection plus moderne de l’individu. </w:t>
      </w:r>
    </w:p>
    <w:p w:rsidR="00D8407D" w:rsidRPr="000B3A9E" w:rsidRDefault="001C009A" w:rsidP="00D8407D">
      <w:pPr>
        <w:spacing w:line="360" w:lineRule="auto"/>
        <w:rPr>
          <w:rFonts w:ascii="Times New Roman" w:hAnsi="Times New Roman" w:cs="Times New Roman"/>
          <w:sz w:val="24"/>
          <w:szCs w:val="24"/>
        </w:rPr>
      </w:pPr>
      <w:r>
        <w:rPr>
          <w:rFonts w:ascii="Times New Roman" w:hAnsi="Times New Roman" w:cs="Times New Roman"/>
          <w:sz w:val="24"/>
          <w:szCs w:val="24"/>
        </w:rPr>
        <w:t>S’ajoute</w:t>
      </w:r>
      <w:r w:rsidR="00F64C98">
        <w:rPr>
          <w:rFonts w:ascii="Times New Roman" w:hAnsi="Times New Roman" w:cs="Times New Roman"/>
          <w:sz w:val="24"/>
          <w:szCs w:val="24"/>
        </w:rPr>
        <w:t>nt</w:t>
      </w:r>
      <w:r>
        <w:rPr>
          <w:rFonts w:ascii="Times New Roman" w:hAnsi="Times New Roman" w:cs="Times New Roman"/>
          <w:sz w:val="24"/>
          <w:szCs w:val="24"/>
        </w:rPr>
        <w:t xml:space="preserve"> aussi </w:t>
      </w:r>
      <w:r w:rsidR="00582227">
        <w:rPr>
          <w:rFonts w:ascii="Times New Roman" w:hAnsi="Times New Roman" w:cs="Times New Roman"/>
          <w:sz w:val="24"/>
          <w:szCs w:val="24"/>
        </w:rPr>
        <w:t xml:space="preserve">les </w:t>
      </w:r>
      <w:r>
        <w:rPr>
          <w:rFonts w:ascii="Times New Roman" w:hAnsi="Times New Roman" w:cs="Times New Roman"/>
          <w:sz w:val="24"/>
          <w:szCs w:val="24"/>
        </w:rPr>
        <w:t>actes</w:t>
      </w:r>
      <w:r w:rsidR="00D8407D">
        <w:rPr>
          <w:rFonts w:ascii="Times New Roman" w:hAnsi="Times New Roman" w:cs="Times New Roman"/>
          <w:sz w:val="24"/>
          <w:szCs w:val="24"/>
        </w:rPr>
        <w:t xml:space="preserve"> </w:t>
      </w:r>
      <w:r>
        <w:rPr>
          <w:rFonts w:ascii="Times New Roman" w:hAnsi="Times New Roman" w:cs="Times New Roman"/>
          <w:sz w:val="24"/>
          <w:szCs w:val="24"/>
        </w:rPr>
        <w:t xml:space="preserve">de </w:t>
      </w:r>
      <w:r w:rsidR="00A27293">
        <w:rPr>
          <w:rFonts w:ascii="Times New Roman" w:hAnsi="Times New Roman" w:cs="Times New Roman"/>
          <w:sz w:val="24"/>
          <w:szCs w:val="24"/>
        </w:rPr>
        <w:t xml:space="preserve">« porter secours » lors </w:t>
      </w:r>
      <w:r w:rsidR="00D8407D">
        <w:rPr>
          <w:rFonts w:ascii="Times New Roman" w:hAnsi="Times New Roman" w:cs="Times New Roman"/>
          <w:sz w:val="24"/>
          <w:szCs w:val="24"/>
        </w:rPr>
        <w:t xml:space="preserve">des catastrophes comme la famine, </w:t>
      </w:r>
      <w:r w:rsidR="002B2803">
        <w:rPr>
          <w:rFonts w:ascii="Times New Roman" w:hAnsi="Times New Roman" w:cs="Times New Roman"/>
          <w:sz w:val="24"/>
          <w:szCs w:val="24"/>
        </w:rPr>
        <w:t>l</w:t>
      </w:r>
      <w:r w:rsidR="00D8407D">
        <w:rPr>
          <w:rFonts w:ascii="Times New Roman" w:hAnsi="Times New Roman" w:cs="Times New Roman"/>
          <w:sz w:val="24"/>
          <w:szCs w:val="24"/>
        </w:rPr>
        <w:t>es catastrophes naturel</w:t>
      </w:r>
      <w:r w:rsidR="00F64C98">
        <w:rPr>
          <w:rFonts w:ascii="Times New Roman" w:hAnsi="Times New Roman" w:cs="Times New Roman"/>
          <w:sz w:val="24"/>
          <w:szCs w:val="24"/>
        </w:rPr>
        <w:t>les</w:t>
      </w:r>
      <w:r w:rsidR="00D8407D">
        <w:rPr>
          <w:rFonts w:ascii="Times New Roman" w:hAnsi="Times New Roman" w:cs="Times New Roman"/>
          <w:sz w:val="24"/>
          <w:szCs w:val="24"/>
        </w:rPr>
        <w:t xml:space="preserve"> (</w:t>
      </w:r>
      <w:r w:rsidR="002B2803">
        <w:rPr>
          <w:rFonts w:ascii="Times New Roman" w:hAnsi="Times New Roman" w:cs="Times New Roman"/>
          <w:sz w:val="24"/>
          <w:szCs w:val="24"/>
        </w:rPr>
        <w:t>l</w:t>
      </w:r>
      <w:r w:rsidR="00D8407D">
        <w:rPr>
          <w:rFonts w:ascii="Times New Roman" w:hAnsi="Times New Roman" w:cs="Times New Roman"/>
          <w:sz w:val="24"/>
          <w:szCs w:val="24"/>
        </w:rPr>
        <w:t xml:space="preserve">es tremblements de terre, </w:t>
      </w:r>
      <w:r w:rsidR="002B2803">
        <w:rPr>
          <w:rFonts w:ascii="Times New Roman" w:hAnsi="Times New Roman" w:cs="Times New Roman"/>
          <w:sz w:val="24"/>
          <w:szCs w:val="24"/>
        </w:rPr>
        <w:t>l</w:t>
      </w:r>
      <w:r w:rsidR="00D8407D">
        <w:rPr>
          <w:rFonts w:ascii="Times New Roman" w:hAnsi="Times New Roman" w:cs="Times New Roman"/>
          <w:sz w:val="24"/>
          <w:szCs w:val="24"/>
        </w:rPr>
        <w:t xml:space="preserve">es tsunamis, </w:t>
      </w:r>
      <w:r w:rsidR="002B2803">
        <w:rPr>
          <w:rFonts w:ascii="Times New Roman" w:hAnsi="Times New Roman" w:cs="Times New Roman"/>
          <w:sz w:val="24"/>
          <w:szCs w:val="24"/>
        </w:rPr>
        <w:t>l</w:t>
      </w:r>
      <w:r w:rsidR="00D8407D">
        <w:rPr>
          <w:rFonts w:ascii="Times New Roman" w:hAnsi="Times New Roman" w:cs="Times New Roman"/>
          <w:sz w:val="24"/>
          <w:szCs w:val="24"/>
        </w:rPr>
        <w:t xml:space="preserve">es inondations, etc.), </w:t>
      </w:r>
      <w:r w:rsidR="002B2803">
        <w:rPr>
          <w:rFonts w:ascii="Times New Roman" w:hAnsi="Times New Roman" w:cs="Times New Roman"/>
          <w:sz w:val="24"/>
          <w:szCs w:val="24"/>
        </w:rPr>
        <w:t>l</w:t>
      </w:r>
      <w:r w:rsidR="00D8407D">
        <w:rPr>
          <w:rFonts w:ascii="Times New Roman" w:hAnsi="Times New Roman" w:cs="Times New Roman"/>
          <w:sz w:val="24"/>
          <w:szCs w:val="24"/>
        </w:rPr>
        <w:t xml:space="preserve">es catastrophes sanitaires (maladies, épidémies, etc.) ou encore </w:t>
      </w:r>
      <w:r w:rsidR="002B2803">
        <w:rPr>
          <w:rFonts w:ascii="Times New Roman" w:hAnsi="Times New Roman" w:cs="Times New Roman"/>
          <w:sz w:val="24"/>
          <w:szCs w:val="24"/>
        </w:rPr>
        <w:t>l</w:t>
      </w:r>
      <w:r w:rsidR="00D8407D">
        <w:rPr>
          <w:rFonts w:ascii="Times New Roman" w:hAnsi="Times New Roman" w:cs="Times New Roman"/>
          <w:sz w:val="24"/>
          <w:szCs w:val="24"/>
        </w:rPr>
        <w:t>es guerres civiles ou irréguli</w:t>
      </w:r>
      <w:r w:rsidR="00F64C98">
        <w:rPr>
          <w:rFonts w:ascii="Times New Roman" w:hAnsi="Times New Roman" w:cs="Times New Roman"/>
          <w:sz w:val="24"/>
          <w:szCs w:val="24"/>
        </w:rPr>
        <w:t>ères</w:t>
      </w:r>
      <w:r w:rsidR="00D8407D">
        <w:rPr>
          <w:rFonts w:ascii="Times New Roman" w:hAnsi="Times New Roman" w:cs="Times New Roman"/>
          <w:sz w:val="24"/>
          <w:szCs w:val="24"/>
        </w:rPr>
        <w:t>. Or, quoique une telle « aide d’urgence » - ou encore un</w:t>
      </w:r>
      <w:r w:rsidR="00D35405">
        <w:rPr>
          <w:rFonts w:ascii="Times New Roman" w:hAnsi="Times New Roman" w:cs="Times New Roman"/>
          <w:sz w:val="24"/>
          <w:szCs w:val="24"/>
        </w:rPr>
        <w:t>e</w:t>
      </w:r>
      <w:r w:rsidR="00D8407D">
        <w:rPr>
          <w:rFonts w:ascii="Times New Roman" w:hAnsi="Times New Roman" w:cs="Times New Roman"/>
          <w:sz w:val="24"/>
          <w:szCs w:val="24"/>
        </w:rPr>
        <w:t xml:space="preserve"> politique d’</w:t>
      </w:r>
      <w:r w:rsidR="00833F7F">
        <w:rPr>
          <w:rFonts w:ascii="Times New Roman" w:hAnsi="Times New Roman" w:cs="Times New Roman"/>
          <w:sz w:val="24"/>
          <w:szCs w:val="24"/>
        </w:rPr>
        <w:t>entraide</w:t>
      </w:r>
      <w:r w:rsidR="00D8407D">
        <w:rPr>
          <w:rFonts w:ascii="Times New Roman" w:hAnsi="Times New Roman" w:cs="Times New Roman"/>
          <w:sz w:val="24"/>
          <w:szCs w:val="24"/>
        </w:rPr>
        <w:t xml:space="preserve"> mondial</w:t>
      </w:r>
      <w:r w:rsidR="00D35405">
        <w:rPr>
          <w:rFonts w:ascii="Times New Roman" w:hAnsi="Times New Roman" w:cs="Times New Roman"/>
          <w:sz w:val="24"/>
          <w:szCs w:val="24"/>
        </w:rPr>
        <w:t>e</w:t>
      </w:r>
      <w:r w:rsidR="00D8407D">
        <w:rPr>
          <w:rFonts w:ascii="Times New Roman" w:hAnsi="Times New Roman" w:cs="Times New Roman"/>
          <w:sz w:val="24"/>
          <w:szCs w:val="24"/>
        </w:rPr>
        <w:t>- p</w:t>
      </w:r>
      <w:r w:rsidR="002B2803">
        <w:rPr>
          <w:rFonts w:ascii="Times New Roman" w:hAnsi="Times New Roman" w:cs="Times New Roman"/>
          <w:sz w:val="24"/>
          <w:szCs w:val="24"/>
        </w:rPr>
        <w:t>uisse</w:t>
      </w:r>
      <w:r w:rsidR="00D8407D">
        <w:rPr>
          <w:rFonts w:ascii="Times New Roman" w:hAnsi="Times New Roman" w:cs="Times New Roman"/>
          <w:sz w:val="24"/>
          <w:szCs w:val="24"/>
        </w:rPr>
        <w:t xml:space="preserve"> être très efficace, tout dépend en fin de compte de ce qui se passe sur « le terrain ». </w:t>
      </w:r>
    </w:p>
    <w:p w:rsidR="004232B0" w:rsidRPr="00965B92" w:rsidRDefault="00EC50A2" w:rsidP="00965B9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before="0" w:beforeAutospacing="0" w:after="0" w:afterAutospacing="0" w:line="360" w:lineRule="atLeast"/>
        <w:rPr>
          <w:rFonts w:ascii="Times New Roman" w:eastAsia="Times New Roman" w:hAnsi="Times New Roman" w:cs="Times New Roman"/>
          <w:sz w:val="24"/>
          <w:szCs w:val="24"/>
          <w:lang w:val="fr-FR" w:eastAsia="fr-FR"/>
        </w:rPr>
      </w:pPr>
      <w:r>
        <w:rPr>
          <w:rFonts w:ascii="Times New Roman" w:hAnsi="Times New Roman" w:cs="Times New Roman"/>
          <w:sz w:val="24"/>
          <w:szCs w:val="24"/>
        </w:rPr>
        <w:t>C</w:t>
      </w:r>
      <w:r w:rsidR="00D8407D">
        <w:rPr>
          <w:rFonts w:ascii="Times New Roman" w:hAnsi="Times New Roman" w:cs="Times New Roman"/>
          <w:sz w:val="24"/>
          <w:szCs w:val="24"/>
        </w:rPr>
        <w:t>’est</w:t>
      </w:r>
      <w:r w:rsidR="009D6989">
        <w:rPr>
          <w:rFonts w:ascii="Times New Roman" w:hAnsi="Times New Roman" w:cs="Times New Roman"/>
          <w:sz w:val="24"/>
          <w:szCs w:val="24"/>
        </w:rPr>
        <w:t xml:space="preserve"> alors</w:t>
      </w:r>
      <w:r w:rsidR="00D8407D">
        <w:rPr>
          <w:rFonts w:ascii="Times New Roman" w:hAnsi="Times New Roman" w:cs="Times New Roman"/>
          <w:sz w:val="24"/>
          <w:szCs w:val="24"/>
        </w:rPr>
        <w:t xml:space="preserve"> </w:t>
      </w:r>
      <w:r w:rsidR="009D6989">
        <w:rPr>
          <w:rFonts w:ascii="Times New Roman" w:hAnsi="Times New Roman" w:cs="Times New Roman"/>
          <w:sz w:val="24"/>
          <w:szCs w:val="24"/>
        </w:rPr>
        <w:t>l’échelon</w:t>
      </w:r>
      <w:r w:rsidR="00A6109C">
        <w:rPr>
          <w:rFonts w:ascii="Times New Roman" w:hAnsi="Times New Roman" w:cs="Times New Roman"/>
          <w:sz w:val="24"/>
          <w:szCs w:val="24"/>
        </w:rPr>
        <w:t xml:space="preserve"> le plus bas chez Rawls qui devient préoccupant. Les </w:t>
      </w:r>
      <w:r w:rsidR="009D6989">
        <w:rPr>
          <w:rFonts w:ascii="Times New Roman" w:hAnsi="Times New Roman" w:cs="Times New Roman"/>
          <w:sz w:val="24"/>
          <w:szCs w:val="24"/>
        </w:rPr>
        <w:t>régimes</w:t>
      </w:r>
      <w:r w:rsidR="00A6109C">
        <w:rPr>
          <w:rFonts w:ascii="Times New Roman" w:hAnsi="Times New Roman" w:cs="Times New Roman"/>
          <w:sz w:val="24"/>
          <w:szCs w:val="24"/>
        </w:rPr>
        <w:t xml:space="preserve"> « criminels », qui ne respect</w:t>
      </w:r>
      <w:r w:rsidR="00D35405">
        <w:rPr>
          <w:rFonts w:ascii="Times New Roman" w:hAnsi="Times New Roman" w:cs="Times New Roman"/>
          <w:sz w:val="24"/>
          <w:szCs w:val="24"/>
        </w:rPr>
        <w:t>ent</w:t>
      </w:r>
      <w:r w:rsidR="00A6109C">
        <w:rPr>
          <w:rFonts w:ascii="Times New Roman" w:hAnsi="Times New Roman" w:cs="Times New Roman"/>
          <w:sz w:val="24"/>
          <w:szCs w:val="24"/>
        </w:rPr>
        <w:t xml:space="preserve"> en rien les « droits de l’homme » </w:t>
      </w:r>
      <w:r w:rsidR="009D6989">
        <w:rPr>
          <w:rFonts w:ascii="Times New Roman" w:hAnsi="Times New Roman" w:cs="Times New Roman"/>
          <w:sz w:val="24"/>
          <w:szCs w:val="24"/>
        </w:rPr>
        <w:t>et des régimes politiquement dangereux. C</w:t>
      </w:r>
      <w:r w:rsidR="00837ADC">
        <w:rPr>
          <w:rFonts w:ascii="Times New Roman" w:hAnsi="Times New Roman" w:cs="Times New Roman"/>
          <w:sz w:val="24"/>
          <w:szCs w:val="24"/>
        </w:rPr>
        <w:t>ertains régimes devien</w:t>
      </w:r>
      <w:r w:rsidR="00D35405">
        <w:rPr>
          <w:rFonts w:ascii="Times New Roman" w:hAnsi="Times New Roman" w:cs="Times New Roman"/>
          <w:sz w:val="24"/>
          <w:szCs w:val="24"/>
        </w:rPr>
        <w:t>nen</w:t>
      </w:r>
      <w:r w:rsidR="00837ADC">
        <w:rPr>
          <w:rFonts w:ascii="Times New Roman" w:hAnsi="Times New Roman" w:cs="Times New Roman"/>
          <w:sz w:val="24"/>
          <w:szCs w:val="24"/>
        </w:rPr>
        <w:t>t</w:t>
      </w:r>
      <w:r w:rsidR="00D73291">
        <w:rPr>
          <w:rFonts w:ascii="Times New Roman" w:hAnsi="Times New Roman" w:cs="Times New Roman"/>
          <w:sz w:val="24"/>
          <w:szCs w:val="24"/>
        </w:rPr>
        <w:t xml:space="preserve"> effectivement </w:t>
      </w:r>
      <w:r>
        <w:rPr>
          <w:rFonts w:ascii="Times New Roman" w:hAnsi="Times New Roman" w:cs="Times New Roman"/>
          <w:sz w:val="24"/>
          <w:szCs w:val="24"/>
        </w:rPr>
        <w:t>l</w:t>
      </w:r>
      <w:r w:rsidR="00837ADC">
        <w:rPr>
          <w:rFonts w:ascii="Times New Roman" w:hAnsi="Times New Roman" w:cs="Times New Roman"/>
          <w:sz w:val="24"/>
          <w:szCs w:val="24"/>
        </w:rPr>
        <w:t>e</w:t>
      </w:r>
      <w:r w:rsidR="009D6989">
        <w:rPr>
          <w:rFonts w:ascii="Times New Roman" w:hAnsi="Times New Roman" w:cs="Times New Roman"/>
          <w:sz w:val="24"/>
          <w:szCs w:val="24"/>
        </w:rPr>
        <w:t>s</w:t>
      </w:r>
      <w:r w:rsidR="00837ADC">
        <w:rPr>
          <w:rFonts w:ascii="Times New Roman" w:hAnsi="Times New Roman" w:cs="Times New Roman"/>
          <w:sz w:val="24"/>
          <w:szCs w:val="24"/>
        </w:rPr>
        <w:t xml:space="preserve"> prédateurs de leurs propres population</w:t>
      </w:r>
      <w:r w:rsidR="00D35405">
        <w:rPr>
          <w:rFonts w:ascii="Times New Roman" w:hAnsi="Times New Roman" w:cs="Times New Roman"/>
          <w:sz w:val="24"/>
          <w:szCs w:val="24"/>
        </w:rPr>
        <w:t>s</w:t>
      </w:r>
      <w:r w:rsidR="00837ADC">
        <w:rPr>
          <w:rFonts w:ascii="Times New Roman" w:hAnsi="Times New Roman" w:cs="Times New Roman"/>
          <w:sz w:val="24"/>
          <w:szCs w:val="24"/>
        </w:rPr>
        <w:t>, ou pire encore devien</w:t>
      </w:r>
      <w:r w:rsidR="00D35405">
        <w:rPr>
          <w:rFonts w:ascii="Times New Roman" w:hAnsi="Times New Roman" w:cs="Times New Roman"/>
          <w:sz w:val="24"/>
          <w:szCs w:val="24"/>
        </w:rPr>
        <w:t>nen</w:t>
      </w:r>
      <w:r w:rsidR="00837ADC">
        <w:rPr>
          <w:rFonts w:ascii="Times New Roman" w:hAnsi="Times New Roman" w:cs="Times New Roman"/>
          <w:sz w:val="24"/>
          <w:szCs w:val="24"/>
        </w:rPr>
        <w:t>t de</w:t>
      </w:r>
      <w:r>
        <w:rPr>
          <w:rFonts w:ascii="Times New Roman" w:hAnsi="Times New Roman" w:cs="Times New Roman"/>
          <w:sz w:val="24"/>
          <w:szCs w:val="24"/>
        </w:rPr>
        <w:t>s</w:t>
      </w:r>
      <w:r w:rsidR="00837ADC">
        <w:rPr>
          <w:rFonts w:ascii="Times New Roman" w:hAnsi="Times New Roman" w:cs="Times New Roman"/>
          <w:sz w:val="24"/>
          <w:szCs w:val="24"/>
        </w:rPr>
        <w:t xml:space="preserve"> régimes « criminels » s’engageant dans différents actes d</w:t>
      </w:r>
      <w:r>
        <w:rPr>
          <w:rFonts w:ascii="Times New Roman" w:hAnsi="Times New Roman" w:cs="Times New Roman"/>
          <w:sz w:val="24"/>
          <w:szCs w:val="24"/>
        </w:rPr>
        <w:t>’</w:t>
      </w:r>
      <w:r w:rsidR="00837ADC">
        <w:rPr>
          <w:rFonts w:ascii="Times New Roman" w:hAnsi="Times New Roman" w:cs="Times New Roman"/>
          <w:sz w:val="24"/>
          <w:szCs w:val="24"/>
        </w:rPr>
        <w:t xml:space="preserve">hostilités </w:t>
      </w:r>
      <w:r w:rsidR="00E15746">
        <w:rPr>
          <w:rFonts w:ascii="Times New Roman" w:hAnsi="Times New Roman" w:cs="Times New Roman"/>
          <w:sz w:val="24"/>
          <w:szCs w:val="24"/>
        </w:rPr>
        <w:t xml:space="preserve">ou </w:t>
      </w:r>
      <w:r w:rsidR="00D35405">
        <w:rPr>
          <w:rFonts w:ascii="Times New Roman" w:hAnsi="Times New Roman" w:cs="Times New Roman"/>
          <w:sz w:val="24"/>
          <w:szCs w:val="24"/>
        </w:rPr>
        <w:t>d’</w:t>
      </w:r>
      <w:r w:rsidR="00E15746">
        <w:rPr>
          <w:rFonts w:ascii="Times New Roman" w:hAnsi="Times New Roman" w:cs="Times New Roman"/>
          <w:sz w:val="24"/>
          <w:szCs w:val="24"/>
        </w:rPr>
        <w:t>indifférences discriminatoires</w:t>
      </w:r>
      <w:r w:rsidR="00D73291">
        <w:rPr>
          <w:rFonts w:ascii="Times New Roman" w:hAnsi="Times New Roman" w:cs="Times New Roman"/>
          <w:sz w:val="24"/>
          <w:szCs w:val="24"/>
        </w:rPr>
        <w:t xml:space="preserve"> (voire meurtri</w:t>
      </w:r>
      <w:r w:rsidR="00D35405">
        <w:rPr>
          <w:rFonts w:ascii="Times New Roman" w:hAnsi="Times New Roman" w:cs="Times New Roman"/>
          <w:sz w:val="24"/>
          <w:szCs w:val="24"/>
        </w:rPr>
        <w:t>ères</w:t>
      </w:r>
      <w:r w:rsidR="00D73291">
        <w:rPr>
          <w:rFonts w:ascii="Times New Roman" w:hAnsi="Times New Roman" w:cs="Times New Roman"/>
          <w:sz w:val="24"/>
          <w:szCs w:val="24"/>
        </w:rPr>
        <w:t>)</w:t>
      </w:r>
      <w:r w:rsidR="00E15746">
        <w:rPr>
          <w:rFonts w:ascii="Times New Roman" w:hAnsi="Times New Roman" w:cs="Times New Roman"/>
          <w:sz w:val="24"/>
          <w:szCs w:val="24"/>
        </w:rPr>
        <w:t xml:space="preserve">, </w:t>
      </w:r>
      <w:r w:rsidR="00837ADC">
        <w:rPr>
          <w:rFonts w:ascii="Times New Roman" w:hAnsi="Times New Roman" w:cs="Times New Roman"/>
          <w:sz w:val="24"/>
          <w:szCs w:val="24"/>
        </w:rPr>
        <w:t xml:space="preserve">ou même </w:t>
      </w:r>
      <w:r w:rsidR="00E15746">
        <w:rPr>
          <w:rFonts w:ascii="Times New Roman" w:hAnsi="Times New Roman" w:cs="Times New Roman"/>
          <w:sz w:val="24"/>
          <w:szCs w:val="24"/>
        </w:rPr>
        <w:t xml:space="preserve">« ciblent » </w:t>
      </w:r>
      <w:r w:rsidR="00837ADC">
        <w:rPr>
          <w:rFonts w:ascii="Times New Roman" w:hAnsi="Times New Roman" w:cs="Times New Roman"/>
          <w:sz w:val="24"/>
          <w:szCs w:val="24"/>
        </w:rPr>
        <w:t>ce</w:t>
      </w:r>
      <w:r w:rsidR="00E15746">
        <w:rPr>
          <w:rFonts w:ascii="Times New Roman" w:hAnsi="Times New Roman" w:cs="Times New Roman"/>
          <w:sz w:val="24"/>
          <w:szCs w:val="24"/>
        </w:rPr>
        <w:t>r</w:t>
      </w:r>
      <w:r w:rsidR="00837ADC">
        <w:rPr>
          <w:rFonts w:ascii="Times New Roman" w:hAnsi="Times New Roman" w:cs="Times New Roman"/>
          <w:sz w:val="24"/>
          <w:szCs w:val="24"/>
        </w:rPr>
        <w:t>tains segments de l</w:t>
      </w:r>
      <w:r>
        <w:rPr>
          <w:rFonts w:ascii="Times New Roman" w:hAnsi="Times New Roman" w:cs="Times New Roman"/>
          <w:sz w:val="24"/>
          <w:szCs w:val="24"/>
        </w:rPr>
        <w:t>a</w:t>
      </w:r>
      <w:r w:rsidR="00837ADC">
        <w:rPr>
          <w:rFonts w:ascii="Times New Roman" w:hAnsi="Times New Roman" w:cs="Times New Roman"/>
          <w:sz w:val="24"/>
          <w:szCs w:val="24"/>
        </w:rPr>
        <w:t xml:space="preserve"> population </w:t>
      </w:r>
      <w:r w:rsidR="00E15746">
        <w:rPr>
          <w:rFonts w:ascii="Times New Roman" w:hAnsi="Times New Roman" w:cs="Times New Roman"/>
          <w:sz w:val="24"/>
          <w:szCs w:val="24"/>
        </w:rPr>
        <w:t xml:space="preserve">à l’intérieur des politiques </w:t>
      </w:r>
      <w:r w:rsidR="00D73291">
        <w:rPr>
          <w:rFonts w:ascii="Times New Roman" w:hAnsi="Times New Roman" w:cs="Times New Roman"/>
          <w:sz w:val="24"/>
          <w:szCs w:val="24"/>
        </w:rPr>
        <w:t>exterminat</w:t>
      </w:r>
      <w:r w:rsidR="00BB2C1D">
        <w:rPr>
          <w:rFonts w:ascii="Times New Roman" w:hAnsi="Times New Roman" w:cs="Times New Roman"/>
          <w:sz w:val="24"/>
          <w:szCs w:val="24"/>
        </w:rPr>
        <w:t>rices</w:t>
      </w:r>
      <w:r w:rsidR="00D73291">
        <w:rPr>
          <w:rFonts w:ascii="Times New Roman" w:hAnsi="Times New Roman" w:cs="Times New Roman"/>
          <w:sz w:val="24"/>
          <w:szCs w:val="24"/>
        </w:rPr>
        <w:t xml:space="preserve"> et destruct</w:t>
      </w:r>
      <w:r w:rsidR="00BB2C1D">
        <w:rPr>
          <w:rFonts w:ascii="Times New Roman" w:hAnsi="Times New Roman" w:cs="Times New Roman"/>
          <w:sz w:val="24"/>
          <w:szCs w:val="24"/>
        </w:rPr>
        <w:t>rices</w:t>
      </w:r>
      <w:r w:rsidR="00E15746">
        <w:rPr>
          <w:rFonts w:ascii="Times New Roman" w:hAnsi="Times New Roman" w:cs="Times New Roman"/>
          <w:sz w:val="24"/>
          <w:szCs w:val="24"/>
        </w:rPr>
        <w:t xml:space="preserve">. C’est </w:t>
      </w:r>
      <w:r w:rsidR="009D7876">
        <w:rPr>
          <w:rFonts w:ascii="Times New Roman" w:hAnsi="Times New Roman" w:cs="Times New Roman"/>
          <w:sz w:val="24"/>
          <w:szCs w:val="24"/>
        </w:rPr>
        <w:t>donc</w:t>
      </w:r>
      <w:r w:rsidR="009D6989">
        <w:rPr>
          <w:rFonts w:ascii="Times New Roman" w:hAnsi="Times New Roman" w:cs="Times New Roman"/>
          <w:sz w:val="24"/>
          <w:szCs w:val="24"/>
        </w:rPr>
        <w:t xml:space="preserve"> </w:t>
      </w:r>
      <w:r w:rsidR="00E15746">
        <w:rPr>
          <w:rFonts w:ascii="Times New Roman" w:hAnsi="Times New Roman" w:cs="Times New Roman"/>
          <w:sz w:val="24"/>
          <w:szCs w:val="24"/>
        </w:rPr>
        <w:t xml:space="preserve">les états criminels (ou quasi-criminels) qui posent problème </w:t>
      </w:r>
      <w:r w:rsidR="00BB2C1D">
        <w:rPr>
          <w:rFonts w:ascii="Times New Roman" w:hAnsi="Times New Roman" w:cs="Times New Roman"/>
          <w:sz w:val="24"/>
          <w:szCs w:val="24"/>
        </w:rPr>
        <w:t>au</w:t>
      </w:r>
      <w:r w:rsidR="00E15746">
        <w:rPr>
          <w:rFonts w:ascii="Times New Roman" w:hAnsi="Times New Roman" w:cs="Times New Roman"/>
          <w:sz w:val="24"/>
          <w:szCs w:val="24"/>
        </w:rPr>
        <w:t xml:space="preserve"> niveau de </w:t>
      </w:r>
      <w:r w:rsidR="00BB2C1D">
        <w:rPr>
          <w:rFonts w:ascii="Times New Roman" w:hAnsi="Times New Roman" w:cs="Times New Roman"/>
          <w:sz w:val="24"/>
          <w:szCs w:val="24"/>
        </w:rPr>
        <w:t xml:space="preserve">la </w:t>
      </w:r>
      <w:r w:rsidR="00E15746">
        <w:rPr>
          <w:rFonts w:ascii="Times New Roman" w:hAnsi="Times New Roman" w:cs="Times New Roman"/>
          <w:sz w:val="24"/>
          <w:szCs w:val="24"/>
        </w:rPr>
        <w:t>conscience</w:t>
      </w:r>
      <w:r w:rsidR="00D73291">
        <w:rPr>
          <w:rFonts w:ascii="Times New Roman" w:hAnsi="Times New Roman" w:cs="Times New Roman"/>
          <w:sz w:val="24"/>
          <w:szCs w:val="24"/>
        </w:rPr>
        <w:t xml:space="preserve"> et quant aux individus vulnérable</w:t>
      </w:r>
      <w:r w:rsidR="00C44665">
        <w:rPr>
          <w:rFonts w:ascii="Times New Roman" w:hAnsi="Times New Roman" w:cs="Times New Roman"/>
          <w:sz w:val="24"/>
          <w:szCs w:val="24"/>
        </w:rPr>
        <w:t>s</w:t>
      </w:r>
      <w:r w:rsidR="00A27293">
        <w:rPr>
          <w:rFonts w:ascii="Times New Roman" w:hAnsi="Times New Roman" w:cs="Times New Roman"/>
          <w:sz w:val="24"/>
          <w:szCs w:val="24"/>
        </w:rPr>
        <w:t xml:space="preserve">. </w:t>
      </w:r>
      <w:r w:rsidR="00D73291">
        <w:rPr>
          <w:rFonts w:ascii="Times New Roman" w:hAnsi="Times New Roman" w:cs="Times New Roman"/>
          <w:sz w:val="24"/>
          <w:szCs w:val="24"/>
        </w:rPr>
        <w:t xml:space="preserve"> </w:t>
      </w:r>
    </w:p>
    <w:p w:rsidR="00D8407D" w:rsidRDefault="009D7876" w:rsidP="00D8407D">
      <w:pPr>
        <w:spacing w:line="360" w:lineRule="auto"/>
        <w:rPr>
          <w:rFonts w:ascii="Times New Roman" w:hAnsi="Times New Roman" w:cs="Times New Roman"/>
          <w:sz w:val="24"/>
          <w:szCs w:val="24"/>
        </w:rPr>
      </w:pPr>
      <w:r>
        <w:rPr>
          <w:rFonts w:ascii="Times New Roman" w:hAnsi="Times New Roman" w:cs="Times New Roman"/>
          <w:sz w:val="24"/>
          <w:szCs w:val="24"/>
        </w:rPr>
        <w:t>C</w:t>
      </w:r>
      <w:r w:rsidR="00D8407D">
        <w:rPr>
          <w:rFonts w:ascii="Times New Roman" w:hAnsi="Times New Roman" w:cs="Times New Roman"/>
          <w:sz w:val="24"/>
          <w:szCs w:val="24"/>
        </w:rPr>
        <w:t xml:space="preserve">ela devient préoccupant quand </w:t>
      </w:r>
      <w:r w:rsidR="00D73291">
        <w:rPr>
          <w:rFonts w:ascii="Times New Roman" w:hAnsi="Times New Roman" w:cs="Times New Roman"/>
          <w:sz w:val="24"/>
          <w:szCs w:val="24"/>
        </w:rPr>
        <w:t xml:space="preserve">ces régimes s’engagent </w:t>
      </w:r>
      <w:r w:rsidR="00D8407D">
        <w:rPr>
          <w:rFonts w:ascii="Times New Roman" w:hAnsi="Times New Roman" w:cs="Times New Roman"/>
          <w:sz w:val="24"/>
          <w:szCs w:val="24"/>
        </w:rPr>
        <w:t xml:space="preserve">dans une « guerre » (ou </w:t>
      </w:r>
      <w:r w:rsidR="00D73291">
        <w:rPr>
          <w:rFonts w:ascii="Times New Roman" w:hAnsi="Times New Roman" w:cs="Times New Roman"/>
          <w:sz w:val="24"/>
          <w:szCs w:val="24"/>
        </w:rPr>
        <w:t xml:space="preserve">des </w:t>
      </w:r>
      <w:r w:rsidR="00C44665">
        <w:rPr>
          <w:rFonts w:ascii="Times New Roman" w:hAnsi="Times New Roman" w:cs="Times New Roman"/>
          <w:sz w:val="24"/>
          <w:szCs w:val="24"/>
        </w:rPr>
        <w:t>persécutions musclé</w:t>
      </w:r>
      <w:r w:rsidR="00F4340D">
        <w:rPr>
          <w:rFonts w:ascii="Times New Roman" w:hAnsi="Times New Roman" w:cs="Times New Roman"/>
          <w:sz w:val="24"/>
          <w:szCs w:val="24"/>
        </w:rPr>
        <w:t>e</w:t>
      </w:r>
      <w:r w:rsidR="00C44665">
        <w:rPr>
          <w:rFonts w:ascii="Times New Roman" w:hAnsi="Times New Roman" w:cs="Times New Roman"/>
          <w:sz w:val="24"/>
          <w:szCs w:val="24"/>
        </w:rPr>
        <w:t>s</w:t>
      </w:r>
      <w:r w:rsidR="00D8407D">
        <w:rPr>
          <w:rFonts w:ascii="Times New Roman" w:hAnsi="Times New Roman" w:cs="Times New Roman"/>
          <w:sz w:val="24"/>
          <w:szCs w:val="24"/>
        </w:rPr>
        <w:t>)</w:t>
      </w:r>
      <w:r w:rsidR="00D73291">
        <w:rPr>
          <w:rFonts w:ascii="Times New Roman" w:hAnsi="Times New Roman" w:cs="Times New Roman"/>
          <w:sz w:val="24"/>
          <w:szCs w:val="24"/>
        </w:rPr>
        <w:t xml:space="preserve"> ou</w:t>
      </w:r>
      <w:r w:rsidR="00D8407D">
        <w:rPr>
          <w:rFonts w:ascii="Times New Roman" w:hAnsi="Times New Roman" w:cs="Times New Roman"/>
          <w:sz w:val="24"/>
          <w:szCs w:val="24"/>
        </w:rPr>
        <w:t xml:space="preserve"> f</w:t>
      </w:r>
      <w:r w:rsidR="00F4340D">
        <w:rPr>
          <w:rFonts w:ascii="Times New Roman" w:hAnsi="Times New Roman" w:cs="Times New Roman"/>
          <w:sz w:val="24"/>
          <w:szCs w:val="24"/>
        </w:rPr>
        <w:t>ont</w:t>
      </w:r>
      <w:r w:rsidR="00D8407D">
        <w:rPr>
          <w:rFonts w:ascii="Times New Roman" w:hAnsi="Times New Roman" w:cs="Times New Roman"/>
          <w:sz w:val="24"/>
          <w:szCs w:val="24"/>
        </w:rPr>
        <w:t xml:space="preserve"> le choix de terroriser (directement ou indirectement) la population pour créer des « victimes ». </w:t>
      </w:r>
      <w:r w:rsidR="00687C6B">
        <w:rPr>
          <w:rFonts w:ascii="Times New Roman" w:hAnsi="Times New Roman" w:cs="Times New Roman"/>
          <w:sz w:val="24"/>
          <w:szCs w:val="24"/>
        </w:rPr>
        <w:t xml:space="preserve">Faut-il alors ouvrir une « guerre juste » pour venir en aide aux </w:t>
      </w:r>
      <w:r w:rsidR="00AA712B">
        <w:rPr>
          <w:rFonts w:ascii="Times New Roman" w:hAnsi="Times New Roman" w:cs="Times New Roman"/>
          <w:sz w:val="24"/>
          <w:szCs w:val="24"/>
        </w:rPr>
        <w:t xml:space="preserve">victimes ? </w:t>
      </w:r>
      <w:r w:rsidR="005279CA">
        <w:rPr>
          <w:rFonts w:ascii="Times New Roman" w:hAnsi="Times New Roman" w:cs="Times New Roman"/>
          <w:sz w:val="24"/>
          <w:szCs w:val="24"/>
        </w:rPr>
        <w:t>Mais même une « guerre juste » est une guerre et se déroule militairement sur un terrain.</w:t>
      </w:r>
      <w:r w:rsidR="00D8407D">
        <w:rPr>
          <w:rFonts w:ascii="Times New Roman" w:hAnsi="Times New Roman" w:cs="Times New Roman"/>
          <w:sz w:val="24"/>
          <w:szCs w:val="24"/>
        </w:rPr>
        <w:t xml:space="preserve"> </w:t>
      </w:r>
      <w:r w:rsidR="005279CA">
        <w:rPr>
          <w:rFonts w:ascii="Times New Roman" w:hAnsi="Times New Roman" w:cs="Times New Roman"/>
          <w:sz w:val="24"/>
          <w:szCs w:val="24"/>
        </w:rPr>
        <w:t xml:space="preserve">Et toute guerre provoque des morts et des blessés, et surtout des morsures et des fractures dans le corps social. </w:t>
      </w:r>
      <w:r w:rsidR="009A4731">
        <w:rPr>
          <w:rFonts w:ascii="Times New Roman" w:hAnsi="Times New Roman" w:cs="Times New Roman"/>
          <w:sz w:val="24"/>
          <w:szCs w:val="24"/>
        </w:rPr>
        <w:t>Un</w:t>
      </w:r>
      <w:r w:rsidR="00F4340D">
        <w:rPr>
          <w:rFonts w:ascii="Times New Roman" w:hAnsi="Times New Roman" w:cs="Times New Roman"/>
          <w:sz w:val="24"/>
          <w:szCs w:val="24"/>
        </w:rPr>
        <w:t>e</w:t>
      </w:r>
      <w:r w:rsidR="009A4731">
        <w:rPr>
          <w:rFonts w:ascii="Times New Roman" w:hAnsi="Times New Roman" w:cs="Times New Roman"/>
          <w:sz w:val="24"/>
          <w:szCs w:val="24"/>
        </w:rPr>
        <w:t xml:space="preserve"> « guerre juste » </w:t>
      </w:r>
      <w:r w:rsidR="001F0D94">
        <w:rPr>
          <w:rFonts w:ascii="Times New Roman" w:hAnsi="Times New Roman" w:cs="Times New Roman"/>
          <w:sz w:val="24"/>
          <w:szCs w:val="24"/>
        </w:rPr>
        <w:t xml:space="preserve">n’est pas une sinécure non </w:t>
      </w:r>
      <w:r w:rsidR="00AA712B">
        <w:rPr>
          <w:rFonts w:ascii="Times New Roman" w:hAnsi="Times New Roman" w:cs="Times New Roman"/>
          <w:sz w:val="24"/>
          <w:szCs w:val="24"/>
        </w:rPr>
        <w:t>plus !</w:t>
      </w:r>
      <w:r w:rsidR="001F0D94">
        <w:rPr>
          <w:rStyle w:val="Appelnotedebasdep"/>
          <w:rFonts w:ascii="Times New Roman" w:hAnsi="Times New Roman" w:cs="Times New Roman"/>
          <w:sz w:val="24"/>
          <w:szCs w:val="24"/>
        </w:rPr>
        <w:footnoteReference w:id="22"/>
      </w:r>
    </w:p>
    <w:p w:rsidR="005279CA" w:rsidRPr="000B3A9E" w:rsidRDefault="009D7876" w:rsidP="00D8407D">
      <w:pPr>
        <w:spacing w:line="360" w:lineRule="auto"/>
        <w:rPr>
          <w:rFonts w:ascii="Times New Roman" w:hAnsi="Times New Roman" w:cs="Times New Roman"/>
          <w:sz w:val="24"/>
          <w:szCs w:val="24"/>
        </w:rPr>
      </w:pPr>
      <w:r>
        <w:rPr>
          <w:rFonts w:ascii="Times New Roman" w:hAnsi="Times New Roman" w:cs="Times New Roman"/>
          <w:sz w:val="24"/>
          <w:szCs w:val="24"/>
        </w:rPr>
        <w:t xml:space="preserve">Il devient encore plus </w:t>
      </w:r>
      <w:r w:rsidR="005279CA">
        <w:rPr>
          <w:rFonts w:ascii="Times New Roman" w:hAnsi="Times New Roman" w:cs="Times New Roman"/>
          <w:sz w:val="24"/>
          <w:szCs w:val="24"/>
        </w:rPr>
        <w:t xml:space="preserve">préoccupant </w:t>
      </w:r>
      <w:r>
        <w:rPr>
          <w:rFonts w:ascii="Times New Roman" w:hAnsi="Times New Roman" w:cs="Times New Roman"/>
          <w:sz w:val="24"/>
          <w:szCs w:val="24"/>
        </w:rPr>
        <w:t xml:space="preserve">de constater que </w:t>
      </w:r>
      <w:r w:rsidR="005279CA">
        <w:rPr>
          <w:rFonts w:ascii="Times New Roman" w:hAnsi="Times New Roman" w:cs="Times New Roman"/>
          <w:sz w:val="24"/>
          <w:szCs w:val="24"/>
        </w:rPr>
        <w:t>le fait de créer de</w:t>
      </w:r>
      <w:r>
        <w:rPr>
          <w:rFonts w:ascii="Times New Roman" w:hAnsi="Times New Roman" w:cs="Times New Roman"/>
          <w:sz w:val="24"/>
          <w:szCs w:val="24"/>
        </w:rPr>
        <w:t>s</w:t>
      </w:r>
      <w:r w:rsidR="005279CA">
        <w:rPr>
          <w:rFonts w:ascii="Times New Roman" w:hAnsi="Times New Roman" w:cs="Times New Roman"/>
          <w:sz w:val="24"/>
          <w:szCs w:val="24"/>
        </w:rPr>
        <w:t xml:space="preserve"> « victimes » devient une stratégie de guerre</w:t>
      </w:r>
      <w:r w:rsidR="009A4731">
        <w:rPr>
          <w:rFonts w:ascii="Times New Roman" w:hAnsi="Times New Roman" w:cs="Times New Roman"/>
          <w:sz w:val="24"/>
          <w:szCs w:val="24"/>
        </w:rPr>
        <w:t xml:space="preserve"> et de terreur</w:t>
      </w:r>
      <w:r w:rsidR="005279CA">
        <w:rPr>
          <w:rFonts w:ascii="Times New Roman" w:hAnsi="Times New Roman" w:cs="Times New Roman"/>
          <w:sz w:val="24"/>
          <w:szCs w:val="24"/>
        </w:rPr>
        <w:t xml:space="preserve">. Une stratégie qui </w:t>
      </w:r>
      <w:r w:rsidR="00490AFE">
        <w:rPr>
          <w:rFonts w:ascii="Times New Roman" w:hAnsi="Times New Roman" w:cs="Times New Roman"/>
          <w:sz w:val="24"/>
          <w:szCs w:val="24"/>
        </w:rPr>
        <w:t xml:space="preserve">se résume </w:t>
      </w:r>
      <w:r w:rsidR="005279CA">
        <w:rPr>
          <w:rFonts w:ascii="Times New Roman" w:hAnsi="Times New Roman" w:cs="Times New Roman"/>
          <w:sz w:val="24"/>
          <w:szCs w:val="24"/>
        </w:rPr>
        <w:t xml:space="preserve">à créer autant de « victimes » que possible pour que les « étrangers » arrivent en aide, pour qu’ils annoncent une « guerre juste ». </w:t>
      </w:r>
      <w:r w:rsidR="001F0D94">
        <w:rPr>
          <w:rFonts w:ascii="Times New Roman" w:hAnsi="Times New Roman" w:cs="Times New Roman"/>
          <w:sz w:val="24"/>
          <w:szCs w:val="24"/>
        </w:rPr>
        <w:t>N</w:t>
      </w:r>
      <w:r w:rsidR="00C44665">
        <w:rPr>
          <w:rFonts w:ascii="Times New Roman" w:hAnsi="Times New Roman" w:cs="Times New Roman"/>
          <w:sz w:val="24"/>
          <w:szCs w:val="24"/>
        </w:rPr>
        <w:t xml:space="preserve">ous sommes aujourd’hui dans un </w:t>
      </w:r>
      <w:r w:rsidR="009A4731">
        <w:rPr>
          <w:rFonts w:ascii="Times New Roman" w:hAnsi="Times New Roman" w:cs="Times New Roman"/>
          <w:sz w:val="24"/>
          <w:szCs w:val="24"/>
        </w:rPr>
        <w:t xml:space="preserve">monde </w:t>
      </w:r>
      <w:r w:rsidR="00AA712B">
        <w:rPr>
          <w:rFonts w:ascii="Times New Roman" w:hAnsi="Times New Roman" w:cs="Times New Roman"/>
          <w:sz w:val="24"/>
          <w:szCs w:val="24"/>
        </w:rPr>
        <w:t>régi</w:t>
      </w:r>
      <w:r w:rsidR="009A4731">
        <w:rPr>
          <w:rFonts w:ascii="Times New Roman" w:hAnsi="Times New Roman" w:cs="Times New Roman"/>
          <w:sz w:val="24"/>
          <w:szCs w:val="24"/>
        </w:rPr>
        <w:t xml:space="preserve"> par des </w:t>
      </w:r>
      <w:r w:rsidR="00AA712B">
        <w:rPr>
          <w:rFonts w:ascii="Times New Roman" w:hAnsi="Times New Roman" w:cs="Times New Roman"/>
          <w:sz w:val="24"/>
          <w:szCs w:val="24"/>
        </w:rPr>
        <w:t>mass-médias</w:t>
      </w:r>
      <w:r w:rsidR="001F0D94">
        <w:rPr>
          <w:rStyle w:val="Appelnotedebasdep"/>
          <w:rFonts w:ascii="Times New Roman" w:hAnsi="Times New Roman" w:cs="Times New Roman"/>
          <w:sz w:val="24"/>
          <w:szCs w:val="24"/>
        </w:rPr>
        <w:footnoteReference w:id="23"/>
      </w:r>
      <w:r w:rsidR="009A4731">
        <w:rPr>
          <w:rFonts w:ascii="Times New Roman" w:hAnsi="Times New Roman" w:cs="Times New Roman"/>
          <w:sz w:val="24"/>
          <w:szCs w:val="24"/>
        </w:rPr>
        <w:t xml:space="preserve"> et l’étalement de</w:t>
      </w:r>
      <w:r w:rsidR="00C430F8">
        <w:rPr>
          <w:rFonts w:ascii="Times New Roman" w:hAnsi="Times New Roman" w:cs="Times New Roman"/>
          <w:sz w:val="24"/>
          <w:szCs w:val="24"/>
        </w:rPr>
        <w:t>s</w:t>
      </w:r>
      <w:r w:rsidR="009A4731">
        <w:rPr>
          <w:rFonts w:ascii="Times New Roman" w:hAnsi="Times New Roman" w:cs="Times New Roman"/>
          <w:sz w:val="24"/>
          <w:szCs w:val="24"/>
        </w:rPr>
        <w:t xml:space="preserve"> corps tués, des entassements de cadavre</w:t>
      </w:r>
      <w:r w:rsidR="00C430F8">
        <w:rPr>
          <w:rFonts w:ascii="Times New Roman" w:hAnsi="Times New Roman" w:cs="Times New Roman"/>
          <w:sz w:val="24"/>
          <w:szCs w:val="24"/>
        </w:rPr>
        <w:t>s</w:t>
      </w:r>
      <w:r w:rsidR="009A4731">
        <w:rPr>
          <w:rFonts w:ascii="Times New Roman" w:hAnsi="Times New Roman" w:cs="Times New Roman"/>
          <w:sz w:val="24"/>
          <w:szCs w:val="24"/>
        </w:rPr>
        <w:t>, de filles violées, choquent et révolte</w:t>
      </w:r>
      <w:r w:rsidR="00C430F8">
        <w:rPr>
          <w:rFonts w:ascii="Times New Roman" w:hAnsi="Times New Roman" w:cs="Times New Roman"/>
          <w:sz w:val="24"/>
          <w:szCs w:val="24"/>
        </w:rPr>
        <w:t>nt</w:t>
      </w:r>
      <w:r w:rsidR="009A4731">
        <w:rPr>
          <w:rFonts w:ascii="Times New Roman" w:hAnsi="Times New Roman" w:cs="Times New Roman"/>
          <w:sz w:val="24"/>
          <w:szCs w:val="24"/>
        </w:rPr>
        <w:t xml:space="preserve"> la conscience moderne. Elle</w:t>
      </w:r>
      <w:r w:rsidR="001C141B">
        <w:rPr>
          <w:rFonts w:ascii="Times New Roman" w:hAnsi="Times New Roman" w:cs="Times New Roman"/>
          <w:sz w:val="24"/>
          <w:szCs w:val="24"/>
        </w:rPr>
        <w:t>s</w:t>
      </w:r>
      <w:r w:rsidR="009A4731">
        <w:rPr>
          <w:rFonts w:ascii="Times New Roman" w:hAnsi="Times New Roman" w:cs="Times New Roman"/>
          <w:sz w:val="24"/>
          <w:szCs w:val="24"/>
        </w:rPr>
        <w:t xml:space="preserve"> revendique</w:t>
      </w:r>
      <w:r w:rsidR="001C141B">
        <w:rPr>
          <w:rFonts w:ascii="Times New Roman" w:hAnsi="Times New Roman" w:cs="Times New Roman"/>
          <w:sz w:val="24"/>
          <w:szCs w:val="24"/>
        </w:rPr>
        <w:t>nt</w:t>
      </w:r>
      <w:r w:rsidR="009A4731">
        <w:rPr>
          <w:rFonts w:ascii="Times New Roman" w:hAnsi="Times New Roman" w:cs="Times New Roman"/>
          <w:sz w:val="24"/>
          <w:szCs w:val="24"/>
        </w:rPr>
        <w:t xml:space="preserve"> </w:t>
      </w:r>
      <w:r w:rsidR="00490AFE">
        <w:rPr>
          <w:rFonts w:ascii="Times New Roman" w:hAnsi="Times New Roman" w:cs="Times New Roman"/>
          <w:sz w:val="24"/>
          <w:szCs w:val="24"/>
        </w:rPr>
        <w:t>de ce fait</w:t>
      </w:r>
      <w:r w:rsidR="009A4731">
        <w:rPr>
          <w:rFonts w:ascii="Times New Roman" w:hAnsi="Times New Roman" w:cs="Times New Roman"/>
          <w:sz w:val="24"/>
          <w:szCs w:val="24"/>
        </w:rPr>
        <w:t xml:space="preserve"> </w:t>
      </w:r>
      <w:r w:rsidR="00C430F8">
        <w:rPr>
          <w:rFonts w:ascii="Times New Roman" w:hAnsi="Times New Roman" w:cs="Times New Roman"/>
          <w:sz w:val="24"/>
          <w:szCs w:val="24"/>
        </w:rPr>
        <w:t>un</w:t>
      </w:r>
      <w:r w:rsidR="001F0D94">
        <w:rPr>
          <w:rFonts w:ascii="Times New Roman" w:hAnsi="Times New Roman" w:cs="Times New Roman"/>
          <w:sz w:val="24"/>
          <w:szCs w:val="24"/>
        </w:rPr>
        <w:t xml:space="preserve"> remède</w:t>
      </w:r>
      <w:r w:rsidR="00C430F8">
        <w:rPr>
          <w:rFonts w:ascii="Times New Roman" w:hAnsi="Times New Roman" w:cs="Times New Roman"/>
          <w:sz w:val="24"/>
          <w:szCs w:val="24"/>
        </w:rPr>
        <w:t xml:space="preserve"> immédiat pour que tout </w:t>
      </w:r>
      <w:r w:rsidR="001F0D94">
        <w:rPr>
          <w:rFonts w:ascii="Times New Roman" w:hAnsi="Times New Roman" w:cs="Times New Roman"/>
          <w:sz w:val="24"/>
          <w:szCs w:val="24"/>
        </w:rPr>
        <w:t xml:space="preserve">cela </w:t>
      </w:r>
      <w:r w:rsidR="00C322D8">
        <w:rPr>
          <w:rFonts w:ascii="Times New Roman" w:hAnsi="Times New Roman" w:cs="Times New Roman"/>
          <w:sz w:val="24"/>
          <w:szCs w:val="24"/>
        </w:rPr>
        <w:t xml:space="preserve">s’arrête ! </w:t>
      </w:r>
      <w:r w:rsidR="009A4731">
        <w:rPr>
          <w:rFonts w:ascii="Times New Roman" w:hAnsi="Times New Roman" w:cs="Times New Roman"/>
          <w:sz w:val="24"/>
          <w:szCs w:val="24"/>
        </w:rPr>
        <w:t>Ce qu</w:t>
      </w:r>
      <w:r w:rsidR="00C430F8">
        <w:rPr>
          <w:rFonts w:ascii="Times New Roman" w:hAnsi="Times New Roman" w:cs="Times New Roman"/>
          <w:sz w:val="24"/>
          <w:szCs w:val="24"/>
        </w:rPr>
        <w:t>e</w:t>
      </w:r>
      <w:r w:rsidR="009A4731">
        <w:rPr>
          <w:rFonts w:ascii="Times New Roman" w:hAnsi="Times New Roman" w:cs="Times New Roman"/>
          <w:sz w:val="24"/>
          <w:szCs w:val="24"/>
        </w:rPr>
        <w:t xml:space="preserve"> sa</w:t>
      </w:r>
      <w:r w:rsidR="00C430F8">
        <w:rPr>
          <w:rFonts w:ascii="Times New Roman" w:hAnsi="Times New Roman" w:cs="Times New Roman"/>
          <w:sz w:val="24"/>
          <w:szCs w:val="24"/>
        </w:rPr>
        <w:t>vent</w:t>
      </w:r>
      <w:r w:rsidR="009A4731">
        <w:rPr>
          <w:rFonts w:ascii="Times New Roman" w:hAnsi="Times New Roman" w:cs="Times New Roman"/>
          <w:sz w:val="24"/>
          <w:szCs w:val="24"/>
        </w:rPr>
        <w:t xml:space="preserve"> pertinemment ceux qui ont </w:t>
      </w:r>
      <w:r w:rsidR="00BD4D68">
        <w:rPr>
          <w:rFonts w:ascii="Times New Roman" w:hAnsi="Times New Roman" w:cs="Times New Roman"/>
          <w:sz w:val="24"/>
          <w:szCs w:val="24"/>
        </w:rPr>
        <w:t>produit l’horreur, ceux qui ont souillé leurs âmes, car tout n’</w:t>
      </w:r>
      <w:r w:rsidR="001C141B">
        <w:rPr>
          <w:rFonts w:ascii="Times New Roman" w:hAnsi="Times New Roman" w:cs="Times New Roman"/>
          <w:sz w:val="24"/>
          <w:szCs w:val="24"/>
        </w:rPr>
        <w:t>est en fait</w:t>
      </w:r>
      <w:r w:rsidR="00BD4D68">
        <w:rPr>
          <w:rFonts w:ascii="Times New Roman" w:hAnsi="Times New Roman" w:cs="Times New Roman"/>
          <w:sz w:val="24"/>
          <w:szCs w:val="24"/>
        </w:rPr>
        <w:t xml:space="preserve"> qu’un piège pour faire « réagir l’opinion mondial</w:t>
      </w:r>
      <w:r w:rsidR="0005430E">
        <w:rPr>
          <w:rFonts w:ascii="Times New Roman" w:hAnsi="Times New Roman" w:cs="Times New Roman"/>
          <w:sz w:val="24"/>
          <w:szCs w:val="24"/>
        </w:rPr>
        <w:t>e</w:t>
      </w:r>
      <w:r w:rsidR="00BD4D68">
        <w:rPr>
          <w:rFonts w:ascii="Times New Roman" w:hAnsi="Times New Roman" w:cs="Times New Roman"/>
          <w:sz w:val="24"/>
          <w:szCs w:val="24"/>
        </w:rPr>
        <w:t> ». Et il</w:t>
      </w:r>
      <w:r w:rsidR="001C141B">
        <w:rPr>
          <w:rFonts w:ascii="Times New Roman" w:hAnsi="Times New Roman" w:cs="Times New Roman"/>
          <w:sz w:val="24"/>
          <w:szCs w:val="24"/>
        </w:rPr>
        <w:t>s</w:t>
      </w:r>
      <w:r w:rsidR="00BD4D68">
        <w:rPr>
          <w:rFonts w:ascii="Times New Roman" w:hAnsi="Times New Roman" w:cs="Times New Roman"/>
          <w:sz w:val="24"/>
          <w:szCs w:val="24"/>
        </w:rPr>
        <w:t xml:space="preserve"> compte</w:t>
      </w:r>
      <w:r w:rsidR="001C141B">
        <w:rPr>
          <w:rFonts w:ascii="Times New Roman" w:hAnsi="Times New Roman" w:cs="Times New Roman"/>
          <w:sz w:val="24"/>
          <w:szCs w:val="24"/>
        </w:rPr>
        <w:t>nt</w:t>
      </w:r>
      <w:r w:rsidR="00BD4D68">
        <w:rPr>
          <w:rFonts w:ascii="Times New Roman" w:hAnsi="Times New Roman" w:cs="Times New Roman"/>
          <w:sz w:val="24"/>
          <w:szCs w:val="24"/>
        </w:rPr>
        <w:t xml:space="preserve"> là-dessus – ils tuent en conséquence – car cela leur donne un avantage politique ou stratégique – </w:t>
      </w:r>
      <w:r w:rsidR="00490AFE">
        <w:rPr>
          <w:rFonts w:ascii="Times New Roman" w:hAnsi="Times New Roman" w:cs="Times New Roman"/>
          <w:sz w:val="24"/>
          <w:szCs w:val="24"/>
        </w:rPr>
        <w:t xml:space="preserve">et </w:t>
      </w:r>
      <w:r w:rsidR="00BD4D68">
        <w:rPr>
          <w:rFonts w:ascii="Times New Roman" w:hAnsi="Times New Roman" w:cs="Times New Roman"/>
          <w:sz w:val="24"/>
          <w:szCs w:val="24"/>
        </w:rPr>
        <w:t>peu importe</w:t>
      </w:r>
      <w:r w:rsidR="00490AFE">
        <w:rPr>
          <w:rFonts w:ascii="Times New Roman" w:hAnsi="Times New Roman" w:cs="Times New Roman"/>
          <w:sz w:val="24"/>
          <w:szCs w:val="24"/>
        </w:rPr>
        <w:t xml:space="preserve"> pour</w:t>
      </w:r>
      <w:r w:rsidR="001F0D94">
        <w:rPr>
          <w:rFonts w:ascii="Times New Roman" w:hAnsi="Times New Roman" w:cs="Times New Roman"/>
          <w:sz w:val="24"/>
          <w:szCs w:val="24"/>
        </w:rPr>
        <w:t xml:space="preserve"> eux</w:t>
      </w:r>
      <w:r w:rsidR="00490AFE">
        <w:rPr>
          <w:rFonts w:ascii="Times New Roman" w:hAnsi="Times New Roman" w:cs="Times New Roman"/>
          <w:sz w:val="24"/>
          <w:szCs w:val="24"/>
        </w:rPr>
        <w:t xml:space="preserve"> le prix qu</w:t>
      </w:r>
      <w:r w:rsidR="0005430E">
        <w:rPr>
          <w:rFonts w:ascii="Times New Roman" w:hAnsi="Times New Roman" w:cs="Times New Roman"/>
          <w:sz w:val="24"/>
          <w:szCs w:val="24"/>
        </w:rPr>
        <w:t>e</w:t>
      </w:r>
      <w:r w:rsidR="00490AFE">
        <w:rPr>
          <w:rFonts w:ascii="Times New Roman" w:hAnsi="Times New Roman" w:cs="Times New Roman"/>
          <w:sz w:val="24"/>
          <w:szCs w:val="24"/>
        </w:rPr>
        <w:t xml:space="preserve"> paie la population dans l</w:t>
      </w:r>
      <w:r w:rsidR="0005430E">
        <w:rPr>
          <w:rFonts w:ascii="Times New Roman" w:hAnsi="Times New Roman" w:cs="Times New Roman"/>
          <w:sz w:val="24"/>
          <w:szCs w:val="24"/>
        </w:rPr>
        <w:t>a</w:t>
      </w:r>
      <w:r w:rsidR="00490AFE">
        <w:rPr>
          <w:rFonts w:ascii="Times New Roman" w:hAnsi="Times New Roman" w:cs="Times New Roman"/>
          <w:sz w:val="24"/>
          <w:szCs w:val="24"/>
        </w:rPr>
        <w:t xml:space="preserve"> quête de </w:t>
      </w:r>
      <w:r w:rsidR="007F791A">
        <w:rPr>
          <w:rFonts w:ascii="Times New Roman" w:hAnsi="Times New Roman" w:cs="Times New Roman"/>
          <w:sz w:val="24"/>
          <w:szCs w:val="24"/>
        </w:rPr>
        <w:t xml:space="preserve">la </w:t>
      </w:r>
      <w:r w:rsidR="00490AFE">
        <w:rPr>
          <w:rFonts w:ascii="Times New Roman" w:hAnsi="Times New Roman" w:cs="Times New Roman"/>
          <w:sz w:val="24"/>
          <w:szCs w:val="24"/>
        </w:rPr>
        <w:t xml:space="preserve">suprématie politique </w:t>
      </w:r>
      <w:r w:rsidR="00C44665">
        <w:rPr>
          <w:rFonts w:ascii="Times New Roman" w:hAnsi="Times New Roman" w:cs="Times New Roman"/>
          <w:sz w:val="24"/>
          <w:szCs w:val="24"/>
        </w:rPr>
        <w:t>et/</w:t>
      </w:r>
      <w:r w:rsidR="00490AFE">
        <w:rPr>
          <w:rFonts w:ascii="Times New Roman" w:hAnsi="Times New Roman" w:cs="Times New Roman"/>
          <w:sz w:val="24"/>
          <w:szCs w:val="24"/>
        </w:rPr>
        <w:t>ou religieu</w:t>
      </w:r>
      <w:r w:rsidR="0005430E">
        <w:rPr>
          <w:rFonts w:ascii="Times New Roman" w:hAnsi="Times New Roman" w:cs="Times New Roman"/>
          <w:sz w:val="24"/>
          <w:szCs w:val="24"/>
        </w:rPr>
        <w:t>se</w:t>
      </w:r>
      <w:r w:rsidR="00490AFE">
        <w:rPr>
          <w:rFonts w:ascii="Times New Roman" w:hAnsi="Times New Roman" w:cs="Times New Roman"/>
          <w:sz w:val="24"/>
          <w:szCs w:val="24"/>
        </w:rPr>
        <w:t xml:space="preserve">. </w:t>
      </w:r>
      <w:r w:rsidR="00BD4D68">
        <w:rPr>
          <w:rFonts w:ascii="Times New Roman" w:hAnsi="Times New Roman" w:cs="Times New Roman"/>
          <w:sz w:val="24"/>
          <w:szCs w:val="24"/>
        </w:rPr>
        <w:t xml:space="preserve"> </w:t>
      </w:r>
    </w:p>
    <w:p w:rsidR="00964E81" w:rsidRDefault="007F791A" w:rsidP="00B72E47">
      <w:pPr>
        <w:spacing w:line="360" w:lineRule="auto"/>
        <w:rPr>
          <w:rFonts w:ascii="Times New Roman" w:hAnsi="Times New Roman" w:cs="Times New Roman"/>
          <w:sz w:val="24"/>
          <w:szCs w:val="24"/>
        </w:rPr>
      </w:pPr>
      <w:r>
        <w:rPr>
          <w:rFonts w:ascii="Times New Roman" w:hAnsi="Times New Roman" w:cs="Times New Roman"/>
          <w:sz w:val="24"/>
          <w:szCs w:val="24"/>
        </w:rPr>
        <w:t>Nous pourrions en dire davantage</w:t>
      </w:r>
      <w:r w:rsidR="00490AFE">
        <w:rPr>
          <w:rFonts w:ascii="Times New Roman" w:hAnsi="Times New Roman" w:cs="Times New Roman"/>
          <w:sz w:val="24"/>
          <w:szCs w:val="24"/>
        </w:rPr>
        <w:t xml:space="preserve">, mais </w:t>
      </w:r>
      <w:r w:rsidR="00C44665">
        <w:rPr>
          <w:rFonts w:ascii="Times New Roman" w:hAnsi="Times New Roman" w:cs="Times New Roman"/>
          <w:sz w:val="24"/>
          <w:szCs w:val="24"/>
        </w:rPr>
        <w:t xml:space="preserve">soulignons que </w:t>
      </w:r>
      <w:r w:rsidR="0001461B">
        <w:rPr>
          <w:rFonts w:ascii="Times New Roman" w:hAnsi="Times New Roman" w:cs="Times New Roman"/>
          <w:sz w:val="24"/>
          <w:szCs w:val="24"/>
        </w:rPr>
        <w:t xml:space="preserve">si </w:t>
      </w:r>
      <w:r w:rsidR="00490AFE">
        <w:rPr>
          <w:rFonts w:ascii="Times New Roman" w:hAnsi="Times New Roman" w:cs="Times New Roman"/>
          <w:sz w:val="24"/>
          <w:szCs w:val="24"/>
        </w:rPr>
        <w:t xml:space="preserve">la </w:t>
      </w:r>
      <w:r w:rsidR="0001461B">
        <w:rPr>
          <w:rFonts w:ascii="Times New Roman" w:hAnsi="Times New Roman" w:cs="Times New Roman"/>
          <w:sz w:val="24"/>
          <w:szCs w:val="24"/>
        </w:rPr>
        <w:t xml:space="preserve">protection de la </w:t>
      </w:r>
      <w:r w:rsidR="00490AFE">
        <w:rPr>
          <w:rFonts w:ascii="Times New Roman" w:hAnsi="Times New Roman" w:cs="Times New Roman"/>
          <w:sz w:val="24"/>
          <w:szCs w:val="24"/>
        </w:rPr>
        <w:t xml:space="preserve">« vulnérabilité de l’individu » </w:t>
      </w:r>
      <w:r w:rsidR="0001461B">
        <w:rPr>
          <w:rFonts w:ascii="Times New Roman" w:hAnsi="Times New Roman" w:cs="Times New Roman"/>
          <w:sz w:val="24"/>
          <w:szCs w:val="24"/>
        </w:rPr>
        <w:t xml:space="preserve">se </w:t>
      </w:r>
      <w:r w:rsidR="00AA712B">
        <w:rPr>
          <w:rFonts w:ascii="Times New Roman" w:hAnsi="Times New Roman" w:cs="Times New Roman"/>
          <w:sz w:val="24"/>
          <w:szCs w:val="24"/>
        </w:rPr>
        <w:t>célèbre</w:t>
      </w:r>
      <w:r w:rsidR="0001461B">
        <w:rPr>
          <w:rFonts w:ascii="Times New Roman" w:hAnsi="Times New Roman" w:cs="Times New Roman"/>
          <w:sz w:val="24"/>
          <w:szCs w:val="24"/>
        </w:rPr>
        <w:t xml:space="preserve"> dans les pays qui acceptent de respecter leurs obligations diplomatiques consigné</w:t>
      </w:r>
      <w:r w:rsidR="0005430E">
        <w:rPr>
          <w:rFonts w:ascii="Times New Roman" w:hAnsi="Times New Roman" w:cs="Times New Roman"/>
          <w:sz w:val="24"/>
          <w:szCs w:val="24"/>
        </w:rPr>
        <w:t>e</w:t>
      </w:r>
      <w:r w:rsidR="0001461B">
        <w:rPr>
          <w:rFonts w:ascii="Times New Roman" w:hAnsi="Times New Roman" w:cs="Times New Roman"/>
          <w:sz w:val="24"/>
          <w:szCs w:val="24"/>
        </w:rPr>
        <w:t>s dans les textes de</w:t>
      </w:r>
      <w:r w:rsidR="0005430E">
        <w:rPr>
          <w:rFonts w:ascii="Times New Roman" w:hAnsi="Times New Roman" w:cs="Times New Roman"/>
          <w:sz w:val="24"/>
          <w:szCs w:val="24"/>
        </w:rPr>
        <w:t>s</w:t>
      </w:r>
      <w:r w:rsidR="0001461B">
        <w:rPr>
          <w:rFonts w:ascii="Times New Roman" w:hAnsi="Times New Roman" w:cs="Times New Roman"/>
          <w:sz w:val="24"/>
          <w:szCs w:val="24"/>
        </w:rPr>
        <w:t xml:space="preserve"> « droit</w:t>
      </w:r>
      <w:r>
        <w:rPr>
          <w:rFonts w:ascii="Times New Roman" w:hAnsi="Times New Roman" w:cs="Times New Roman"/>
          <w:sz w:val="24"/>
          <w:szCs w:val="24"/>
        </w:rPr>
        <w:t>s</w:t>
      </w:r>
      <w:r w:rsidR="0001461B">
        <w:rPr>
          <w:rFonts w:ascii="Times New Roman" w:hAnsi="Times New Roman" w:cs="Times New Roman"/>
          <w:sz w:val="24"/>
          <w:szCs w:val="24"/>
        </w:rPr>
        <w:t xml:space="preserve"> de l’homme », tout devient « noir » et « problématique » quant aux pays criminels (selon la terminologie du John Rawls). C</w:t>
      </w:r>
      <w:r w:rsidR="001F0D94">
        <w:rPr>
          <w:rFonts w:ascii="Times New Roman" w:hAnsi="Times New Roman" w:cs="Times New Roman"/>
          <w:sz w:val="24"/>
          <w:szCs w:val="24"/>
        </w:rPr>
        <w:t xml:space="preserve">’est alors </w:t>
      </w:r>
      <w:r w:rsidR="00025B53">
        <w:rPr>
          <w:rFonts w:ascii="Times New Roman" w:hAnsi="Times New Roman" w:cs="Times New Roman"/>
          <w:sz w:val="24"/>
          <w:szCs w:val="24"/>
        </w:rPr>
        <w:t xml:space="preserve">la prudence, la </w:t>
      </w:r>
      <w:r w:rsidR="00025B53" w:rsidRPr="00025B53">
        <w:rPr>
          <w:rFonts w:ascii="Times New Roman" w:hAnsi="Times New Roman" w:cs="Times New Roman"/>
          <w:i/>
          <w:sz w:val="24"/>
          <w:szCs w:val="24"/>
        </w:rPr>
        <w:t>phronesis</w:t>
      </w:r>
      <w:r w:rsidR="00025B53">
        <w:rPr>
          <w:rFonts w:ascii="Times New Roman" w:hAnsi="Times New Roman" w:cs="Times New Roman"/>
          <w:sz w:val="24"/>
          <w:szCs w:val="24"/>
        </w:rPr>
        <w:t xml:space="preserve">, qui doit prévaloir. </w:t>
      </w:r>
    </w:p>
    <w:p w:rsidR="00964E81" w:rsidRDefault="0081574B" w:rsidP="00B72E47">
      <w:pPr>
        <w:spacing w:line="360" w:lineRule="auto"/>
        <w:rPr>
          <w:rFonts w:ascii="Times New Roman" w:hAnsi="Times New Roman" w:cs="Times New Roman"/>
          <w:sz w:val="24"/>
          <w:szCs w:val="24"/>
        </w:rPr>
      </w:pPr>
      <w:r>
        <w:rPr>
          <w:rFonts w:ascii="Times New Roman" w:hAnsi="Times New Roman" w:cs="Times New Roman"/>
          <w:sz w:val="24"/>
          <w:szCs w:val="24"/>
        </w:rPr>
        <w:t xml:space="preserve">Troisièmement, lorsque </w:t>
      </w:r>
      <w:r w:rsidR="00C44665">
        <w:rPr>
          <w:rFonts w:ascii="Times New Roman" w:hAnsi="Times New Roman" w:cs="Times New Roman"/>
          <w:sz w:val="24"/>
          <w:szCs w:val="24"/>
        </w:rPr>
        <w:t>nous examinons</w:t>
      </w:r>
      <w:r w:rsidR="00025B53">
        <w:rPr>
          <w:rFonts w:ascii="Times New Roman" w:hAnsi="Times New Roman" w:cs="Times New Roman"/>
          <w:sz w:val="24"/>
          <w:szCs w:val="24"/>
        </w:rPr>
        <w:t xml:space="preserve"> </w:t>
      </w:r>
      <w:r w:rsidR="004E3EA9">
        <w:rPr>
          <w:rFonts w:ascii="Times New Roman" w:hAnsi="Times New Roman" w:cs="Times New Roman"/>
          <w:sz w:val="24"/>
          <w:szCs w:val="24"/>
        </w:rPr>
        <w:t xml:space="preserve">le phénomène des </w:t>
      </w:r>
      <w:r w:rsidR="00025B53">
        <w:rPr>
          <w:rFonts w:ascii="Times New Roman" w:hAnsi="Times New Roman" w:cs="Times New Roman"/>
          <w:sz w:val="24"/>
          <w:szCs w:val="24"/>
        </w:rPr>
        <w:t>ONG (i.e. organisations non-gouvernementales)</w:t>
      </w:r>
      <w:r w:rsidR="004E3EA9">
        <w:rPr>
          <w:rFonts w:ascii="Times New Roman" w:hAnsi="Times New Roman" w:cs="Times New Roman"/>
          <w:sz w:val="24"/>
          <w:szCs w:val="24"/>
        </w:rPr>
        <w:t>,</w:t>
      </w:r>
      <w:r w:rsidR="00025B53">
        <w:rPr>
          <w:rFonts w:ascii="Times New Roman" w:hAnsi="Times New Roman" w:cs="Times New Roman"/>
          <w:sz w:val="24"/>
          <w:szCs w:val="24"/>
        </w:rPr>
        <w:t xml:space="preserve"> </w:t>
      </w:r>
      <w:r>
        <w:rPr>
          <w:rFonts w:ascii="Times New Roman" w:hAnsi="Times New Roman" w:cs="Times New Roman"/>
          <w:sz w:val="24"/>
          <w:szCs w:val="24"/>
        </w:rPr>
        <w:t xml:space="preserve">on </w:t>
      </w:r>
      <w:r w:rsidR="00025B53">
        <w:rPr>
          <w:rFonts w:ascii="Times New Roman" w:hAnsi="Times New Roman" w:cs="Times New Roman"/>
          <w:sz w:val="24"/>
          <w:szCs w:val="24"/>
        </w:rPr>
        <w:t>constate qu’</w:t>
      </w:r>
      <w:r>
        <w:rPr>
          <w:rFonts w:ascii="Times New Roman" w:hAnsi="Times New Roman" w:cs="Times New Roman"/>
          <w:sz w:val="24"/>
          <w:szCs w:val="24"/>
        </w:rPr>
        <w:t>elles</w:t>
      </w:r>
      <w:r w:rsidR="00025B53">
        <w:rPr>
          <w:rFonts w:ascii="Times New Roman" w:hAnsi="Times New Roman" w:cs="Times New Roman"/>
          <w:sz w:val="24"/>
          <w:szCs w:val="24"/>
        </w:rPr>
        <w:t xml:space="preserve"> se présente</w:t>
      </w:r>
      <w:r w:rsidR="004E3EA9">
        <w:rPr>
          <w:rFonts w:ascii="Times New Roman" w:hAnsi="Times New Roman" w:cs="Times New Roman"/>
          <w:sz w:val="24"/>
          <w:szCs w:val="24"/>
        </w:rPr>
        <w:t>nt le plus</w:t>
      </w:r>
      <w:r w:rsidR="00025B53">
        <w:rPr>
          <w:rFonts w:ascii="Times New Roman" w:hAnsi="Times New Roman" w:cs="Times New Roman"/>
          <w:sz w:val="24"/>
          <w:szCs w:val="24"/>
        </w:rPr>
        <w:t xml:space="preserve"> souvent comme défenseur et protecteur de l’individu et </w:t>
      </w:r>
      <w:r w:rsidR="004E3EA9">
        <w:rPr>
          <w:rFonts w:ascii="Times New Roman" w:hAnsi="Times New Roman" w:cs="Times New Roman"/>
          <w:sz w:val="24"/>
          <w:szCs w:val="24"/>
        </w:rPr>
        <w:t xml:space="preserve">de sa vulnérabilité. </w:t>
      </w:r>
      <w:r w:rsidR="00C8029F">
        <w:rPr>
          <w:rFonts w:ascii="Times New Roman" w:hAnsi="Times New Roman" w:cs="Times New Roman"/>
          <w:sz w:val="24"/>
          <w:szCs w:val="24"/>
        </w:rPr>
        <w:t>Plusieurs font d’ailleurs clairement un travail herculéen en faveur de l’individu et pour adoucir les plaies que la « vulnérabilité » : maladie, hygiène, santé, sous-alimentation, salubri</w:t>
      </w:r>
      <w:r w:rsidR="00C44665">
        <w:rPr>
          <w:rFonts w:ascii="Times New Roman" w:hAnsi="Times New Roman" w:cs="Times New Roman"/>
          <w:sz w:val="24"/>
          <w:szCs w:val="24"/>
        </w:rPr>
        <w:t>té, ou encore quant à l’accès à</w:t>
      </w:r>
      <w:r w:rsidR="00C8029F">
        <w:rPr>
          <w:rFonts w:ascii="Times New Roman" w:hAnsi="Times New Roman" w:cs="Times New Roman"/>
          <w:sz w:val="24"/>
          <w:szCs w:val="24"/>
        </w:rPr>
        <w:t xml:space="preserve"> l’eau potable, </w:t>
      </w:r>
      <w:r w:rsidR="00EA6C94">
        <w:rPr>
          <w:rFonts w:ascii="Times New Roman" w:hAnsi="Times New Roman" w:cs="Times New Roman"/>
          <w:sz w:val="24"/>
          <w:szCs w:val="24"/>
        </w:rPr>
        <w:t xml:space="preserve">aux </w:t>
      </w:r>
      <w:r w:rsidR="00C8029F">
        <w:rPr>
          <w:rFonts w:ascii="Times New Roman" w:hAnsi="Times New Roman" w:cs="Times New Roman"/>
          <w:sz w:val="24"/>
          <w:szCs w:val="24"/>
        </w:rPr>
        <w:t>médicaments (efficaces et gratuit</w:t>
      </w:r>
      <w:r w:rsidR="00EA6C94">
        <w:rPr>
          <w:rFonts w:ascii="Times New Roman" w:hAnsi="Times New Roman" w:cs="Times New Roman"/>
          <w:sz w:val="24"/>
          <w:szCs w:val="24"/>
        </w:rPr>
        <w:t>s</w:t>
      </w:r>
      <w:r w:rsidR="00C8029F">
        <w:rPr>
          <w:rFonts w:ascii="Times New Roman" w:hAnsi="Times New Roman" w:cs="Times New Roman"/>
          <w:sz w:val="24"/>
          <w:szCs w:val="24"/>
        </w:rPr>
        <w:t>/pas-chers), instructions scolaire</w:t>
      </w:r>
      <w:r w:rsidR="00EA6C94">
        <w:rPr>
          <w:rFonts w:ascii="Times New Roman" w:hAnsi="Times New Roman" w:cs="Times New Roman"/>
          <w:sz w:val="24"/>
          <w:szCs w:val="24"/>
        </w:rPr>
        <w:t>s</w:t>
      </w:r>
      <w:r w:rsidR="00C8029F">
        <w:rPr>
          <w:rFonts w:ascii="Times New Roman" w:hAnsi="Times New Roman" w:cs="Times New Roman"/>
          <w:sz w:val="24"/>
          <w:szCs w:val="24"/>
        </w:rPr>
        <w:t xml:space="preserve"> et alphabétisation, etc. </w:t>
      </w:r>
      <w:r w:rsidR="004103F4">
        <w:rPr>
          <w:rFonts w:ascii="Times New Roman" w:hAnsi="Times New Roman" w:cs="Times New Roman"/>
          <w:sz w:val="24"/>
          <w:szCs w:val="24"/>
        </w:rPr>
        <w:t>D’autre</w:t>
      </w:r>
      <w:r w:rsidR="00EA6C94">
        <w:rPr>
          <w:rFonts w:ascii="Times New Roman" w:hAnsi="Times New Roman" w:cs="Times New Roman"/>
          <w:sz w:val="24"/>
          <w:szCs w:val="24"/>
        </w:rPr>
        <w:t>s</w:t>
      </w:r>
      <w:r w:rsidR="004103F4">
        <w:rPr>
          <w:rFonts w:ascii="Times New Roman" w:hAnsi="Times New Roman" w:cs="Times New Roman"/>
          <w:sz w:val="24"/>
          <w:szCs w:val="24"/>
        </w:rPr>
        <w:t xml:space="preserve"> encore lutte</w:t>
      </w:r>
      <w:r w:rsidR="00EA6C94">
        <w:rPr>
          <w:rFonts w:ascii="Times New Roman" w:hAnsi="Times New Roman" w:cs="Times New Roman"/>
          <w:sz w:val="24"/>
          <w:szCs w:val="24"/>
        </w:rPr>
        <w:t>nt</w:t>
      </w:r>
      <w:r w:rsidR="004103F4">
        <w:rPr>
          <w:rFonts w:ascii="Times New Roman" w:hAnsi="Times New Roman" w:cs="Times New Roman"/>
          <w:sz w:val="24"/>
          <w:szCs w:val="24"/>
        </w:rPr>
        <w:t xml:space="preserve"> contre des coutumes dégradantes ou discriminatoires, des pratiques de soumission et d’esclavage, des atteint</w:t>
      </w:r>
      <w:r w:rsidR="00EA6C94">
        <w:rPr>
          <w:rFonts w:ascii="Times New Roman" w:hAnsi="Times New Roman" w:cs="Times New Roman"/>
          <w:sz w:val="24"/>
          <w:szCs w:val="24"/>
        </w:rPr>
        <w:t>e</w:t>
      </w:r>
      <w:r w:rsidR="004103F4">
        <w:rPr>
          <w:rFonts w:ascii="Times New Roman" w:hAnsi="Times New Roman" w:cs="Times New Roman"/>
          <w:sz w:val="24"/>
          <w:szCs w:val="24"/>
        </w:rPr>
        <w:t>s à la liberté religieu</w:t>
      </w:r>
      <w:r w:rsidR="00EA6C94">
        <w:rPr>
          <w:rFonts w:ascii="Times New Roman" w:hAnsi="Times New Roman" w:cs="Times New Roman"/>
          <w:sz w:val="24"/>
          <w:szCs w:val="24"/>
        </w:rPr>
        <w:t>se</w:t>
      </w:r>
      <w:r w:rsidR="004103F4">
        <w:rPr>
          <w:rFonts w:ascii="Times New Roman" w:hAnsi="Times New Roman" w:cs="Times New Roman"/>
          <w:sz w:val="24"/>
          <w:szCs w:val="24"/>
        </w:rPr>
        <w:t xml:space="preserve"> et de conscience, ou encore contre la corruption </w:t>
      </w:r>
      <w:r w:rsidR="008D062D">
        <w:rPr>
          <w:rFonts w:ascii="Times New Roman" w:hAnsi="Times New Roman" w:cs="Times New Roman"/>
          <w:sz w:val="24"/>
          <w:szCs w:val="24"/>
        </w:rPr>
        <w:t>sous</w:t>
      </w:r>
      <w:r w:rsidR="004103F4">
        <w:rPr>
          <w:rFonts w:ascii="Times New Roman" w:hAnsi="Times New Roman" w:cs="Times New Roman"/>
          <w:sz w:val="24"/>
          <w:szCs w:val="24"/>
        </w:rPr>
        <w:t xml:space="preserve"> tou</w:t>
      </w:r>
      <w:r w:rsidR="00EA6C94">
        <w:rPr>
          <w:rFonts w:ascii="Times New Roman" w:hAnsi="Times New Roman" w:cs="Times New Roman"/>
          <w:sz w:val="24"/>
          <w:szCs w:val="24"/>
        </w:rPr>
        <w:t>te</w:t>
      </w:r>
      <w:r w:rsidR="004103F4">
        <w:rPr>
          <w:rFonts w:ascii="Times New Roman" w:hAnsi="Times New Roman" w:cs="Times New Roman"/>
          <w:sz w:val="24"/>
          <w:szCs w:val="24"/>
        </w:rPr>
        <w:t>s ses formes.</w:t>
      </w:r>
    </w:p>
    <w:p w:rsidR="009E6216" w:rsidRDefault="008D062D" w:rsidP="00B72E47">
      <w:pPr>
        <w:spacing w:line="360" w:lineRule="auto"/>
        <w:rPr>
          <w:rFonts w:ascii="Times New Roman" w:hAnsi="Times New Roman" w:cs="Times New Roman"/>
          <w:sz w:val="24"/>
          <w:szCs w:val="24"/>
        </w:rPr>
      </w:pPr>
      <w:r>
        <w:rPr>
          <w:rFonts w:ascii="Times New Roman" w:hAnsi="Times New Roman" w:cs="Times New Roman"/>
          <w:sz w:val="24"/>
          <w:szCs w:val="24"/>
        </w:rPr>
        <w:t>Or, l</w:t>
      </w:r>
      <w:r w:rsidR="004103F4">
        <w:rPr>
          <w:rFonts w:ascii="Times New Roman" w:hAnsi="Times New Roman" w:cs="Times New Roman"/>
          <w:sz w:val="24"/>
          <w:szCs w:val="24"/>
        </w:rPr>
        <w:t xml:space="preserve">e problème pour les ONG c’est </w:t>
      </w:r>
      <w:r w:rsidR="00C322D8">
        <w:rPr>
          <w:rFonts w:ascii="Times New Roman" w:hAnsi="Times New Roman" w:cs="Times New Roman"/>
          <w:sz w:val="24"/>
          <w:szCs w:val="24"/>
        </w:rPr>
        <w:t xml:space="preserve">l’argent ! </w:t>
      </w:r>
      <w:r w:rsidR="004103F4">
        <w:rPr>
          <w:rFonts w:ascii="Times New Roman" w:hAnsi="Times New Roman" w:cs="Times New Roman"/>
          <w:sz w:val="24"/>
          <w:szCs w:val="24"/>
        </w:rPr>
        <w:t>Pas qu’</w:t>
      </w:r>
      <w:r w:rsidR="000C2948">
        <w:rPr>
          <w:rFonts w:ascii="Times New Roman" w:hAnsi="Times New Roman" w:cs="Times New Roman"/>
          <w:sz w:val="24"/>
          <w:szCs w:val="24"/>
        </w:rPr>
        <w:t>elle</w:t>
      </w:r>
      <w:r w:rsidR="004103F4">
        <w:rPr>
          <w:rFonts w:ascii="Times New Roman" w:hAnsi="Times New Roman" w:cs="Times New Roman"/>
          <w:sz w:val="24"/>
          <w:szCs w:val="24"/>
        </w:rPr>
        <w:t>s n’</w:t>
      </w:r>
      <w:r>
        <w:rPr>
          <w:rFonts w:ascii="Times New Roman" w:hAnsi="Times New Roman" w:cs="Times New Roman"/>
          <w:sz w:val="24"/>
          <w:szCs w:val="24"/>
        </w:rPr>
        <w:t xml:space="preserve">en </w:t>
      </w:r>
      <w:r w:rsidR="004103F4">
        <w:rPr>
          <w:rFonts w:ascii="Times New Roman" w:hAnsi="Times New Roman" w:cs="Times New Roman"/>
          <w:sz w:val="24"/>
          <w:szCs w:val="24"/>
        </w:rPr>
        <w:t xml:space="preserve">ont pas, mais </w:t>
      </w:r>
      <w:r w:rsidR="000C2948">
        <w:rPr>
          <w:rFonts w:ascii="Times New Roman" w:hAnsi="Times New Roman" w:cs="Times New Roman"/>
          <w:sz w:val="24"/>
          <w:szCs w:val="24"/>
        </w:rPr>
        <w:t>plutôt qu’elles en</w:t>
      </w:r>
      <w:r w:rsidR="004103F4">
        <w:rPr>
          <w:rFonts w:ascii="Times New Roman" w:hAnsi="Times New Roman" w:cs="Times New Roman"/>
          <w:sz w:val="24"/>
          <w:szCs w:val="24"/>
        </w:rPr>
        <w:t xml:space="preserve"> ont toujours besoin. Et si le manque d’argent corrompt, le besoin continuel d’argent risque de corrompre </w:t>
      </w:r>
      <w:r w:rsidR="00AA712B">
        <w:rPr>
          <w:rFonts w:ascii="Times New Roman" w:hAnsi="Times New Roman" w:cs="Times New Roman"/>
          <w:sz w:val="24"/>
          <w:szCs w:val="24"/>
        </w:rPr>
        <w:t xml:space="preserve">continuellement ! </w:t>
      </w:r>
      <w:r w:rsidR="004103F4">
        <w:rPr>
          <w:rFonts w:ascii="Times New Roman" w:hAnsi="Times New Roman" w:cs="Times New Roman"/>
          <w:sz w:val="24"/>
          <w:szCs w:val="24"/>
        </w:rPr>
        <w:t>Les ONG deviennent de « machine</w:t>
      </w:r>
      <w:r w:rsidR="000C2948">
        <w:rPr>
          <w:rFonts w:ascii="Times New Roman" w:hAnsi="Times New Roman" w:cs="Times New Roman"/>
          <w:sz w:val="24"/>
          <w:szCs w:val="24"/>
        </w:rPr>
        <w:t>s</w:t>
      </w:r>
      <w:r w:rsidR="004103F4">
        <w:rPr>
          <w:rFonts w:ascii="Times New Roman" w:hAnsi="Times New Roman" w:cs="Times New Roman"/>
          <w:sz w:val="24"/>
          <w:szCs w:val="24"/>
        </w:rPr>
        <w:t xml:space="preserve"> à fric »</w:t>
      </w:r>
      <w:r w:rsidR="00877654">
        <w:rPr>
          <w:rFonts w:ascii="Times New Roman" w:hAnsi="Times New Roman" w:cs="Times New Roman"/>
          <w:sz w:val="24"/>
          <w:szCs w:val="24"/>
        </w:rPr>
        <w:t>, des multinationales et des lobbys</w:t>
      </w:r>
      <w:r w:rsidR="00C44665">
        <w:rPr>
          <w:rFonts w:ascii="Times New Roman" w:hAnsi="Times New Roman" w:cs="Times New Roman"/>
          <w:sz w:val="24"/>
          <w:szCs w:val="24"/>
        </w:rPr>
        <w:t xml:space="preserve">, et </w:t>
      </w:r>
      <w:r w:rsidR="004103F4">
        <w:rPr>
          <w:rFonts w:ascii="Times New Roman" w:hAnsi="Times New Roman" w:cs="Times New Roman"/>
          <w:sz w:val="24"/>
          <w:szCs w:val="24"/>
        </w:rPr>
        <w:t xml:space="preserve">si </w:t>
      </w:r>
      <w:r w:rsidR="00877654">
        <w:rPr>
          <w:rFonts w:ascii="Times New Roman" w:hAnsi="Times New Roman" w:cs="Times New Roman"/>
          <w:sz w:val="24"/>
          <w:szCs w:val="24"/>
        </w:rPr>
        <w:t xml:space="preserve">dans un pays comme le </w:t>
      </w:r>
      <w:r w:rsidR="004103F4">
        <w:rPr>
          <w:rFonts w:ascii="Times New Roman" w:hAnsi="Times New Roman" w:cs="Times New Roman"/>
          <w:sz w:val="24"/>
          <w:szCs w:val="24"/>
        </w:rPr>
        <w:t>Canada les ONG se finance</w:t>
      </w:r>
      <w:r w:rsidR="000C2948">
        <w:rPr>
          <w:rFonts w:ascii="Times New Roman" w:hAnsi="Times New Roman" w:cs="Times New Roman"/>
          <w:sz w:val="24"/>
          <w:szCs w:val="24"/>
        </w:rPr>
        <w:t>nt</w:t>
      </w:r>
      <w:r w:rsidR="004103F4">
        <w:rPr>
          <w:rFonts w:ascii="Times New Roman" w:hAnsi="Times New Roman" w:cs="Times New Roman"/>
          <w:sz w:val="24"/>
          <w:szCs w:val="24"/>
        </w:rPr>
        <w:t xml:space="preserve"> à 80% auprès de l’État</w:t>
      </w:r>
      <w:r w:rsidR="00877654">
        <w:rPr>
          <w:rFonts w:ascii="Times New Roman" w:hAnsi="Times New Roman" w:cs="Times New Roman"/>
          <w:sz w:val="24"/>
          <w:szCs w:val="24"/>
        </w:rPr>
        <w:t xml:space="preserve">, </w:t>
      </w:r>
      <w:r w:rsidR="004103F4">
        <w:rPr>
          <w:rFonts w:ascii="Times New Roman" w:hAnsi="Times New Roman" w:cs="Times New Roman"/>
          <w:sz w:val="24"/>
          <w:szCs w:val="24"/>
        </w:rPr>
        <w:t>c’est une symbiose problématique qui se crée</w:t>
      </w:r>
      <w:r w:rsidR="009E6216">
        <w:rPr>
          <w:rFonts w:ascii="Times New Roman" w:hAnsi="Times New Roman" w:cs="Times New Roman"/>
          <w:sz w:val="24"/>
          <w:szCs w:val="24"/>
        </w:rPr>
        <w:t xml:space="preserve"> et surtout une catégorie d’homme</w:t>
      </w:r>
      <w:r w:rsidR="000C2948">
        <w:rPr>
          <w:rFonts w:ascii="Times New Roman" w:hAnsi="Times New Roman" w:cs="Times New Roman"/>
          <w:sz w:val="24"/>
          <w:szCs w:val="24"/>
        </w:rPr>
        <w:t>s</w:t>
      </w:r>
      <w:r w:rsidR="009E6216">
        <w:rPr>
          <w:rFonts w:ascii="Times New Roman" w:hAnsi="Times New Roman" w:cs="Times New Roman"/>
          <w:sz w:val="24"/>
          <w:szCs w:val="24"/>
        </w:rPr>
        <w:t xml:space="preserve"> et femme</w:t>
      </w:r>
      <w:r w:rsidR="000C2948">
        <w:rPr>
          <w:rFonts w:ascii="Times New Roman" w:hAnsi="Times New Roman" w:cs="Times New Roman"/>
          <w:sz w:val="24"/>
          <w:szCs w:val="24"/>
        </w:rPr>
        <w:t>s</w:t>
      </w:r>
      <w:r w:rsidR="009E6216">
        <w:rPr>
          <w:rFonts w:ascii="Times New Roman" w:hAnsi="Times New Roman" w:cs="Times New Roman"/>
          <w:sz w:val="24"/>
          <w:szCs w:val="24"/>
        </w:rPr>
        <w:t xml:space="preserve"> en état de précarité de quasi-fonctionnaire sans l’être</w:t>
      </w:r>
      <w:r w:rsidR="004103F4">
        <w:rPr>
          <w:rFonts w:ascii="Times New Roman" w:hAnsi="Times New Roman" w:cs="Times New Roman"/>
          <w:sz w:val="24"/>
          <w:szCs w:val="24"/>
        </w:rPr>
        <w:t xml:space="preserve">. </w:t>
      </w:r>
    </w:p>
    <w:p w:rsidR="00964E81" w:rsidRDefault="009E6216" w:rsidP="00B72E47">
      <w:pPr>
        <w:spacing w:line="360" w:lineRule="auto"/>
        <w:rPr>
          <w:rFonts w:ascii="Times New Roman" w:hAnsi="Times New Roman" w:cs="Times New Roman"/>
          <w:sz w:val="24"/>
          <w:szCs w:val="24"/>
        </w:rPr>
      </w:pPr>
      <w:r>
        <w:rPr>
          <w:rFonts w:ascii="Times New Roman" w:hAnsi="Times New Roman" w:cs="Times New Roman"/>
          <w:sz w:val="24"/>
          <w:szCs w:val="24"/>
        </w:rPr>
        <w:t>La transmutation d</w:t>
      </w:r>
      <w:r w:rsidR="004103F4">
        <w:rPr>
          <w:rFonts w:ascii="Times New Roman" w:hAnsi="Times New Roman" w:cs="Times New Roman"/>
          <w:sz w:val="24"/>
          <w:szCs w:val="24"/>
        </w:rPr>
        <w:t>’Amnistie International</w:t>
      </w:r>
      <w:r w:rsidR="00A239D9">
        <w:rPr>
          <w:rFonts w:ascii="Times New Roman" w:hAnsi="Times New Roman" w:cs="Times New Roman"/>
          <w:sz w:val="24"/>
          <w:szCs w:val="24"/>
        </w:rPr>
        <w:t>e</w:t>
      </w:r>
      <w:r w:rsidR="004103F4">
        <w:rPr>
          <w:rFonts w:ascii="Times New Roman" w:hAnsi="Times New Roman" w:cs="Times New Roman"/>
          <w:sz w:val="24"/>
          <w:szCs w:val="24"/>
        </w:rPr>
        <w:t xml:space="preserve"> </w:t>
      </w:r>
      <w:r>
        <w:rPr>
          <w:rFonts w:ascii="Times New Roman" w:hAnsi="Times New Roman" w:cs="Times New Roman"/>
          <w:sz w:val="24"/>
          <w:szCs w:val="24"/>
        </w:rPr>
        <w:t>d’une organisation d’aide au</w:t>
      </w:r>
      <w:r w:rsidR="00A239D9">
        <w:rPr>
          <w:rFonts w:ascii="Times New Roman" w:hAnsi="Times New Roman" w:cs="Times New Roman"/>
          <w:sz w:val="24"/>
          <w:szCs w:val="24"/>
        </w:rPr>
        <w:t>x</w:t>
      </w:r>
      <w:r>
        <w:rPr>
          <w:rFonts w:ascii="Times New Roman" w:hAnsi="Times New Roman" w:cs="Times New Roman"/>
          <w:sz w:val="24"/>
          <w:szCs w:val="24"/>
        </w:rPr>
        <w:t xml:space="preserve"> « vulnérable</w:t>
      </w:r>
      <w:r w:rsidR="00A239D9">
        <w:rPr>
          <w:rFonts w:ascii="Times New Roman" w:hAnsi="Times New Roman" w:cs="Times New Roman"/>
          <w:sz w:val="24"/>
          <w:szCs w:val="24"/>
        </w:rPr>
        <w:t>s</w:t>
      </w:r>
      <w:r>
        <w:rPr>
          <w:rFonts w:ascii="Times New Roman" w:hAnsi="Times New Roman" w:cs="Times New Roman"/>
          <w:sz w:val="24"/>
          <w:szCs w:val="24"/>
        </w:rPr>
        <w:t> » vers une organisation de</w:t>
      </w:r>
      <w:r w:rsidR="00A239D9">
        <w:rPr>
          <w:rFonts w:ascii="Times New Roman" w:hAnsi="Times New Roman" w:cs="Times New Roman"/>
          <w:sz w:val="24"/>
          <w:szCs w:val="24"/>
        </w:rPr>
        <w:t>s</w:t>
      </w:r>
      <w:r>
        <w:rPr>
          <w:rFonts w:ascii="Times New Roman" w:hAnsi="Times New Roman" w:cs="Times New Roman"/>
          <w:sz w:val="24"/>
          <w:szCs w:val="24"/>
        </w:rPr>
        <w:t xml:space="preserve"> « droit</w:t>
      </w:r>
      <w:r w:rsidR="008D062D">
        <w:rPr>
          <w:rFonts w:ascii="Times New Roman" w:hAnsi="Times New Roman" w:cs="Times New Roman"/>
          <w:sz w:val="24"/>
          <w:szCs w:val="24"/>
        </w:rPr>
        <w:t>s</w:t>
      </w:r>
      <w:r>
        <w:rPr>
          <w:rFonts w:ascii="Times New Roman" w:hAnsi="Times New Roman" w:cs="Times New Roman"/>
          <w:sz w:val="24"/>
          <w:szCs w:val="24"/>
        </w:rPr>
        <w:t xml:space="preserve"> de l’homme » illustre le </w:t>
      </w:r>
      <w:r w:rsidR="00C44665">
        <w:rPr>
          <w:rFonts w:ascii="Times New Roman" w:hAnsi="Times New Roman" w:cs="Times New Roman"/>
          <w:sz w:val="24"/>
          <w:szCs w:val="24"/>
        </w:rPr>
        <w:t xml:space="preserve">problème. </w:t>
      </w:r>
      <w:r w:rsidR="00C322D8">
        <w:rPr>
          <w:rFonts w:ascii="Times New Roman" w:hAnsi="Times New Roman" w:cs="Times New Roman"/>
          <w:sz w:val="24"/>
          <w:szCs w:val="24"/>
        </w:rPr>
        <w:t>Rappelons</w:t>
      </w:r>
      <w:r w:rsidR="00C44665">
        <w:rPr>
          <w:rFonts w:ascii="Times New Roman" w:hAnsi="Times New Roman" w:cs="Times New Roman"/>
          <w:sz w:val="24"/>
          <w:szCs w:val="24"/>
        </w:rPr>
        <w:t xml:space="preserve"> que A.I. avait, </w:t>
      </w:r>
      <w:r w:rsidR="00A239D9">
        <w:rPr>
          <w:rFonts w:ascii="Times New Roman" w:hAnsi="Times New Roman" w:cs="Times New Roman"/>
          <w:sz w:val="24"/>
          <w:szCs w:val="24"/>
        </w:rPr>
        <w:t xml:space="preserve">à </w:t>
      </w:r>
      <w:r w:rsidR="00C44665">
        <w:rPr>
          <w:rFonts w:ascii="Times New Roman" w:hAnsi="Times New Roman" w:cs="Times New Roman"/>
          <w:sz w:val="24"/>
          <w:szCs w:val="24"/>
        </w:rPr>
        <w:t xml:space="preserve">son </w:t>
      </w:r>
      <w:r w:rsidR="004103F4">
        <w:rPr>
          <w:rFonts w:ascii="Times New Roman" w:hAnsi="Times New Roman" w:cs="Times New Roman"/>
          <w:sz w:val="24"/>
          <w:szCs w:val="24"/>
        </w:rPr>
        <w:t xml:space="preserve">origine </w:t>
      </w:r>
      <w:r w:rsidR="00A239D9">
        <w:rPr>
          <w:rFonts w:ascii="Times New Roman" w:hAnsi="Times New Roman" w:cs="Times New Roman"/>
          <w:sz w:val="24"/>
          <w:szCs w:val="24"/>
        </w:rPr>
        <w:t>de</w:t>
      </w:r>
      <w:r w:rsidR="004103F4">
        <w:rPr>
          <w:rFonts w:ascii="Times New Roman" w:hAnsi="Times New Roman" w:cs="Times New Roman"/>
          <w:sz w:val="24"/>
          <w:szCs w:val="24"/>
        </w:rPr>
        <w:t xml:space="preserve"> 1961 à 1992</w:t>
      </w:r>
      <w:r w:rsidR="00C44665">
        <w:rPr>
          <w:rFonts w:ascii="Times New Roman" w:hAnsi="Times New Roman" w:cs="Times New Roman"/>
          <w:sz w:val="24"/>
          <w:szCs w:val="24"/>
        </w:rPr>
        <w:t xml:space="preserve">, effectué </w:t>
      </w:r>
      <w:r w:rsidR="004103F4">
        <w:rPr>
          <w:rFonts w:ascii="Times New Roman" w:hAnsi="Times New Roman" w:cs="Times New Roman"/>
          <w:sz w:val="24"/>
          <w:szCs w:val="24"/>
        </w:rPr>
        <w:t xml:space="preserve">un travail </w:t>
      </w:r>
      <w:r w:rsidR="00C44665">
        <w:rPr>
          <w:rFonts w:ascii="Times New Roman" w:hAnsi="Times New Roman" w:cs="Times New Roman"/>
          <w:sz w:val="24"/>
          <w:szCs w:val="24"/>
        </w:rPr>
        <w:t xml:space="preserve">remarquable </w:t>
      </w:r>
      <w:r w:rsidR="004103F4">
        <w:rPr>
          <w:rFonts w:ascii="Times New Roman" w:hAnsi="Times New Roman" w:cs="Times New Roman"/>
          <w:sz w:val="24"/>
          <w:szCs w:val="24"/>
        </w:rPr>
        <w:t xml:space="preserve">en faveur d’une </w:t>
      </w:r>
      <w:r w:rsidR="0031541B">
        <w:rPr>
          <w:rFonts w:ascii="Times New Roman" w:hAnsi="Times New Roman" w:cs="Times New Roman"/>
          <w:sz w:val="24"/>
          <w:szCs w:val="24"/>
        </w:rPr>
        <w:t>des catégories d’individu</w:t>
      </w:r>
      <w:r w:rsidR="00A239D9">
        <w:rPr>
          <w:rFonts w:ascii="Times New Roman" w:hAnsi="Times New Roman" w:cs="Times New Roman"/>
          <w:sz w:val="24"/>
          <w:szCs w:val="24"/>
        </w:rPr>
        <w:t>s</w:t>
      </w:r>
      <w:r w:rsidR="004103F4">
        <w:rPr>
          <w:rFonts w:ascii="Times New Roman" w:hAnsi="Times New Roman" w:cs="Times New Roman"/>
          <w:sz w:val="24"/>
          <w:szCs w:val="24"/>
        </w:rPr>
        <w:t xml:space="preserve"> le</w:t>
      </w:r>
      <w:r w:rsidR="00A239D9">
        <w:rPr>
          <w:rFonts w:ascii="Times New Roman" w:hAnsi="Times New Roman" w:cs="Times New Roman"/>
          <w:sz w:val="24"/>
          <w:szCs w:val="24"/>
        </w:rPr>
        <w:t>s</w:t>
      </w:r>
      <w:r w:rsidR="004103F4">
        <w:rPr>
          <w:rFonts w:ascii="Times New Roman" w:hAnsi="Times New Roman" w:cs="Times New Roman"/>
          <w:sz w:val="24"/>
          <w:szCs w:val="24"/>
        </w:rPr>
        <w:t xml:space="preserve"> plus vulnérable qui existe, à savoir les prisonniers politiques. Pendant 30 ans </w:t>
      </w:r>
      <w:r w:rsidR="00A239D9">
        <w:rPr>
          <w:rFonts w:ascii="Times New Roman" w:hAnsi="Times New Roman" w:cs="Times New Roman"/>
          <w:sz w:val="24"/>
          <w:szCs w:val="24"/>
        </w:rPr>
        <w:t xml:space="preserve">nous </w:t>
      </w:r>
      <w:r w:rsidR="004103F4">
        <w:rPr>
          <w:rFonts w:ascii="Times New Roman" w:hAnsi="Times New Roman" w:cs="Times New Roman"/>
          <w:sz w:val="24"/>
          <w:szCs w:val="24"/>
        </w:rPr>
        <w:t xml:space="preserve">avons pu </w:t>
      </w:r>
      <w:r w:rsidR="00A239D9">
        <w:rPr>
          <w:rFonts w:ascii="Times New Roman" w:hAnsi="Times New Roman" w:cs="Times New Roman"/>
          <w:sz w:val="24"/>
          <w:szCs w:val="24"/>
        </w:rPr>
        <w:t>constater</w:t>
      </w:r>
      <w:r w:rsidR="004103F4">
        <w:rPr>
          <w:rFonts w:ascii="Times New Roman" w:hAnsi="Times New Roman" w:cs="Times New Roman"/>
          <w:sz w:val="24"/>
          <w:szCs w:val="24"/>
        </w:rPr>
        <w:t xml:space="preserve"> un travail exemplaire </w:t>
      </w:r>
      <w:r w:rsidR="0031541B">
        <w:rPr>
          <w:rFonts w:ascii="Times New Roman" w:hAnsi="Times New Roman" w:cs="Times New Roman"/>
          <w:sz w:val="24"/>
          <w:szCs w:val="24"/>
        </w:rPr>
        <w:t xml:space="preserve">en soutien à </w:t>
      </w:r>
      <w:r w:rsidR="00F279CD">
        <w:rPr>
          <w:rFonts w:ascii="Times New Roman" w:hAnsi="Times New Roman" w:cs="Times New Roman"/>
          <w:sz w:val="24"/>
          <w:szCs w:val="24"/>
        </w:rPr>
        <w:t xml:space="preserve">ces prisonniers </w:t>
      </w:r>
      <w:r w:rsidR="0031541B">
        <w:rPr>
          <w:rFonts w:ascii="Times New Roman" w:hAnsi="Times New Roman" w:cs="Times New Roman"/>
          <w:sz w:val="24"/>
          <w:szCs w:val="24"/>
        </w:rPr>
        <w:t>et bien sûr à leurs « amnisties »</w:t>
      </w:r>
      <w:r w:rsidR="00C44665" w:rsidRPr="00C44665">
        <w:rPr>
          <w:rFonts w:ascii="Times New Roman" w:hAnsi="Times New Roman" w:cs="Times New Roman"/>
          <w:sz w:val="24"/>
          <w:szCs w:val="24"/>
        </w:rPr>
        <w:t xml:space="preserve"> </w:t>
      </w:r>
      <w:r w:rsidR="00C44665">
        <w:rPr>
          <w:rFonts w:ascii="Times New Roman" w:hAnsi="Times New Roman" w:cs="Times New Roman"/>
          <w:sz w:val="24"/>
          <w:szCs w:val="24"/>
        </w:rPr>
        <w:t>(d’où le sens même de l’appellation de l’organisation)</w:t>
      </w:r>
      <w:r w:rsidR="0031541B">
        <w:rPr>
          <w:rFonts w:ascii="Times New Roman" w:hAnsi="Times New Roman" w:cs="Times New Roman"/>
          <w:sz w:val="24"/>
          <w:szCs w:val="24"/>
        </w:rPr>
        <w:t xml:space="preserve">, </w:t>
      </w:r>
      <w:r>
        <w:rPr>
          <w:rFonts w:ascii="Times New Roman" w:hAnsi="Times New Roman" w:cs="Times New Roman"/>
          <w:sz w:val="24"/>
          <w:szCs w:val="24"/>
        </w:rPr>
        <w:t xml:space="preserve">à savoir à </w:t>
      </w:r>
      <w:r w:rsidR="0031541B">
        <w:rPr>
          <w:rFonts w:ascii="Times New Roman" w:hAnsi="Times New Roman" w:cs="Times New Roman"/>
          <w:sz w:val="24"/>
          <w:szCs w:val="24"/>
        </w:rPr>
        <w:t xml:space="preserve">la libération </w:t>
      </w:r>
      <w:r>
        <w:rPr>
          <w:rFonts w:ascii="Times New Roman" w:hAnsi="Times New Roman" w:cs="Times New Roman"/>
          <w:sz w:val="24"/>
          <w:szCs w:val="24"/>
        </w:rPr>
        <w:t>de tous l</w:t>
      </w:r>
      <w:r w:rsidR="0031541B">
        <w:rPr>
          <w:rFonts w:ascii="Times New Roman" w:hAnsi="Times New Roman" w:cs="Times New Roman"/>
          <w:sz w:val="24"/>
          <w:szCs w:val="24"/>
        </w:rPr>
        <w:t>es prisonniers politique</w:t>
      </w:r>
      <w:r w:rsidR="00F279CD">
        <w:rPr>
          <w:rFonts w:ascii="Times New Roman" w:hAnsi="Times New Roman" w:cs="Times New Roman"/>
          <w:sz w:val="24"/>
          <w:szCs w:val="24"/>
        </w:rPr>
        <w:t>s</w:t>
      </w:r>
      <w:r w:rsidR="0031541B">
        <w:rPr>
          <w:rFonts w:ascii="Times New Roman" w:hAnsi="Times New Roman" w:cs="Times New Roman"/>
          <w:sz w:val="24"/>
          <w:szCs w:val="24"/>
        </w:rPr>
        <w:t xml:space="preserve"> </w:t>
      </w:r>
      <w:r>
        <w:rPr>
          <w:rFonts w:ascii="Times New Roman" w:hAnsi="Times New Roman" w:cs="Times New Roman"/>
          <w:sz w:val="24"/>
          <w:szCs w:val="24"/>
        </w:rPr>
        <w:t>sur la terre</w:t>
      </w:r>
      <w:r w:rsidR="0031541B">
        <w:rPr>
          <w:rFonts w:ascii="Times New Roman" w:hAnsi="Times New Roman" w:cs="Times New Roman"/>
          <w:sz w:val="24"/>
          <w:szCs w:val="24"/>
        </w:rPr>
        <w:t>. Or, à partir des 90s les dirigeants n’étaient pas content</w:t>
      </w:r>
      <w:r w:rsidR="00F279CD">
        <w:rPr>
          <w:rFonts w:ascii="Times New Roman" w:hAnsi="Times New Roman" w:cs="Times New Roman"/>
          <w:sz w:val="24"/>
          <w:szCs w:val="24"/>
        </w:rPr>
        <w:t>s</w:t>
      </w:r>
      <w:r w:rsidR="0031541B">
        <w:rPr>
          <w:rFonts w:ascii="Times New Roman" w:hAnsi="Times New Roman" w:cs="Times New Roman"/>
          <w:sz w:val="24"/>
          <w:szCs w:val="24"/>
        </w:rPr>
        <w:t xml:space="preserve"> de leurs financement</w:t>
      </w:r>
      <w:r w:rsidR="00F279CD">
        <w:rPr>
          <w:rFonts w:ascii="Times New Roman" w:hAnsi="Times New Roman" w:cs="Times New Roman"/>
          <w:sz w:val="24"/>
          <w:szCs w:val="24"/>
        </w:rPr>
        <w:t>s</w:t>
      </w:r>
      <w:r w:rsidR="0031541B">
        <w:rPr>
          <w:rFonts w:ascii="Times New Roman" w:hAnsi="Times New Roman" w:cs="Times New Roman"/>
          <w:sz w:val="24"/>
          <w:szCs w:val="24"/>
        </w:rPr>
        <w:t>, ils constataient que les organisations de</w:t>
      </w:r>
      <w:r w:rsidR="00F279CD">
        <w:rPr>
          <w:rFonts w:ascii="Times New Roman" w:hAnsi="Times New Roman" w:cs="Times New Roman"/>
          <w:sz w:val="24"/>
          <w:szCs w:val="24"/>
        </w:rPr>
        <w:t>s</w:t>
      </w:r>
      <w:r w:rsidR="0031541B">
        <w:rPr>
          <w:rFonts w:ascii="Times New Roman" w:hAnsi="Times New Roman" w:cs="Times New Roman"/>
          <w:sz w:val="24"/>
          <w:szCs w:val="24"/>
        </w:rPr>
        <w:t xml:space="preserve"> « droits de l’homme » récoltai</w:t>
      </w:r>
      <w:r>
        <w:rPr>
          <w:rFonts w:ascii="Times New Roman" w:hAnsi="Times New Roman" w:cs="Times New Roman"/>
          <w:sz w:val="24"/>
          <w:szCs w:val="24"/>
        </w:rPr>
        <w:t>en</w:t>
      </w:r>
      <w:r w:rsidR="0031541B">
        <w:rPr>
          <w:rFonts w:ascii="Times New Roman" w:hAnsi="Times New Roman" w:cs="Times New Roman"/>
          <w:sz w:val="24"/>
          <w:szCs w:val="24"/>
        </w:rPr>
        <w:t xml:space="preserve">t plus d’argents, et </w:t>
      </w:r>
      <w:r>
        <w:rPr>
          <w:rFonts w:ascii="Times New Roman" w:hAnsi="Times New Roman" w:cs="Times New Roman"/>
          <w:sz w:val="24"/>
          <w:szCs w:val="24"/>
        </w:rPr>
        <w:t xml:space="preserve">voilà, </w:t>
      </w:r>
      <w:r w:rsidR="0031541B">
        <w:rPr>
          <w:rFonts w:ascii="Times New Roman" w:hAnsi="Times New Roman" w:cs="Times New Roman"/>
          <w:sz w:val="24"/>
          <w:szCs w:val="24"/>
        </w:rPr>
        <w:t>« tant pis pour les prisonniers politiques </w:t>
      </w:r>
      <w:r w:rsidR="00AA712B">
        <w:rPr>
          <w:rFonts w:ascii="Times New Roman" w:hAnsi="Times New Roman" w:cs="Times New Roman"/>
          <w:sz w:val="24"/>
          <w:szCs w:val="24"/>
        </w:rPr>
        <w:t xml:space="preserve">» ! </w:t>
      </w:r>
      <w:r w:rsidR="0031541B">
        <w:rPr>
          <w:rFonts w:ascii="Times New Roman" w:hAnsi="Times New Roman" w:cs="Times New Roman"/>
          <w:sz w:val="24"/>
          <w:szCs w:val="24"/>
        </w:rPr>
        <w:t>Et avec le résu</w:t>
      </w:r>
      <w:r w:rsidR="00C44665">
        <w:rPr>
          <w:rFonts w:ascii="Times New Roman" w:hAnsi="Times New Roman" w:cs="Times New Roman"/>
          <w:sz w:val="24"/>
          <w:szCs w:val="24"/>
        </w:rPr>
        <w:t xml:space="preserve">ltat qu’aucune organisation </w:t>
      </w:r>
      <w:r>
        <w:rPr>
          <w:rFonts w:ascii="Times New Roman" w:hAnsi="Times New Roman" w:cs="Times New Roman"/>
          <w:sz w:val="24"/>
          <w:szCs w:val="24"/>
        </w:rPr>
        <w:t>ne travaille</w:t>
      </w:r>
      <w:r w:rsidR="0031541B">
        <w:rPr>
          <w:rFonts w:ascii="Times New Roman" w:hAnsi="Times New Roman" w:cs="Times New Roman"/>
          <w:sz w:val="24"/>
          <w:szCs w:val="24"/>
        </w:rPr>
        <w:t xml:space="preserve"> aujourd’hui </w:t>
      </w:r>
      <w:r w:rsidR="00C44665">
        <w:rPr>
          <w:rFonts w:ascii="Times New Roman" w:hAnsi="Times New Roman" w:cs="Times New Roman"/>
          <w:sz w:val="24"/>
          <w:szCs w:val="24"/>
        </w:rPr>
        <w:t xml:space="preserve">systématiquement en faveur des </w:t>
      </w:r>
      <w:r w:rsidR="0031541B">
        <w:rPr>
          <w:rFonts w:ascii="Times New Roman" w:hAnsi="Times New Roman" w:cs="Times New Roman"/>
          <w:sz w:val="24"/>
          <w:szCs w:val="24"/>
        </w:rPr>
        <w:t>prisonniers politiques</w:t>
      </w:r>
      <w:r w:rsidR="00877654">
        <w:rPr>
          <w:rFonts w:ascii="Times New Roman" w:hAnsi="Times New Roman" w:cs="Times New Roman"/>
          <w:sz w:val="24"/>
          <w:szCs w:val="24"/>
        </w:rPr>
        <w:t xml:space="preserve">. </w:t>
      </w:r>
    </w:p>
    <w:p w:rsidR="00C8029F" w:rsidRDefault="005D5E13" w:rsidP="005A300E">
      <w:pPr>
        <w:pStyle w:val="Textebrut"/>
        <w:spacing w:line="360" w:lineRule="auto"/>
        <w:jc w:val="both"/>
        <w:rPr>
          <w:rFonts w:ascii="Times New Roman" w:hAnsi="Times New Roman" w:cs="Times New Roman"/>
          <w:sz w:val="24"/>
          <w:szCs w:val="24"/>
        </w:rPr>
      </w:pPr>
      <w:r>
        <w:rPr>
          <w:rFonts w:ascii="Times New Roman" w:hAnsi="Times New Roman" w:cs="Times New Roman"/>
          <w:sz w:val="24"/>
          <w:szCs w:val="24"/>
        </w:rPr>
        <w:t>Le problème d</w:t>
      </w:r>
      <w:r w:rsidR="00377E6A">
        <w:rPr>
          <w:rFonts w:ascii="Times New Roman" w:hAnsi="Times New Roman" w:cs="Times New Roman"/>
          <w:sz w:val="24"/>
          <w:szCs w:val="24"/>
        </w:rPr>
        <w:t>u</w:t>
      </w:r>
      <w:r>
        <w:rPr>
          <w:rFonts w:ascii="Times New Roman" w:hAnsi="Times New Roman" w:cs="Times New Roman"/>
          <w:sz w:val="24"/>
          <w:szCs w:val="24"/>
        </w:rPr>
        <w:t xml:space="preserve"> financement a aussi provoqué l’apparition d’une pseudo-éthique (en faveurs des fonctionnaires des ONG) sous le mode d’un discours de « l’obligation »</w:t>
      </w:r>
      <w:r w:rsidR="00377E6A">
        <w:rPr>
          <w:rFonts w:ascii="Times New Roman" w:hAnsi="Times New Roman" w:cs="Times New Roman"/>
          <w:sz w:val="24"/>
          <w:szCs w:val="24"/>
        </w:rPr>
        <w:t xml:space="preserve"> </w:t>
      </w:r>
      <w:r w:rsidR="00877654">
        <w:rPr>
          <w:rFonts w:ascii="Times New Roman" w:hAnsi="Times New Roman" w:cs="Times New Roman"/>
          <w:sz w:val="24"/>
          <w:szCs w:val="24"/>
        </w:rPr>
        <w:t xml:space="preserve">qui prône que </w:t>
      </w:r>
      <w:r>
        <w:rPr>
          <w:rFonts w:ascii="Times New Roman" w:hAnsi="Times New Roman" w:cs="Times New Roman"/>
          <w:sz w:val="24"/>
          <w:szCs w:val="24"/>
        </w:rPr>
        <w:t>les individus s</w:t>
      </w:r>
      <w:r w:rsidR="00F279CD">
        <w:rPr>
          <w:rFonts w:ascii="Times New Roman" w:hAnsi="Times New Roman" w:cs="Times New Roman"/>
          <w:sz w:val="24"/>
          <w:szCs w:val="24"/>
        </w:rPr>
        <w:t>on</w:t>
      </w:r>
      <w:r>
        <w:rPr>
          <w:rFonts w:ascii="Times New Roman" w:hAnsi="Times New Roman" w:cs="Times New Roman"/>
          <w:sz w:val="24"/>
          <w:szCs w:val="24"/>
        </w:rPr>
        <w:t>t « </w:t>
      </w:r>
      <w:r w:rsidR="009E6216">
        <w:rPr>
          <w:rFonts w:ascii="Times New Roman" w:hAnsi="Times New Roman" w:cs="Times New Roman"/>
          <w:sz w:val="24"/>
          <w:szCs w:val="24"/>
        </w:rPr>
        <w:t>obligé</w:t>
      </w:r>
      <w:r w:rsidR="00F279CD">
        <w:rPr>
          <w:rFonts w:ascii="Times New Roman" w:hAnsi="Times New Roman" w:cs="Times New Roman"/>
          <w:sz w:val="24"/>
          <w:szCs w:val="24"/>
        </w:rPr>
        <w:t>s</w:t>
      </w:r>
      <w:r>
        <w:rPr>
          <w:rFonts w:ascii="Times New Roman" w:hAnsi="Times New Roman" w:cs="Times New Roman"/>
          <w:sz w:val="24"/>
          <w:szCs w:val="24"/>
        </w:rPr>
        <w:t xml:space="preserve"> » devant la misère du monde. </w:t>
      </w:r>
      <w:r w:rsidR="00377E6A">
        <w:rPr>
          <w:rFonts w:ascii="Times New Roman" w:hAnsi="Times New Roman" w:cs="Times New Roman"/>
          <w:sz w:val="24"/>
          <w:szCs w:val="24"/>
        </w:rPr>
        <w:t>Pour celui qui, incrédu</w:t>
      </w:r>
      <w:r w:rsidR="00901512">
        <w:rPr>
          <w:rFonts w:ascii="Times New Roman" w:hAnsi="Times New Roman" w:cs="Times New Roman"/>
          <w:sz w:val="24"/>
          <w:szCs w:val="24"/>
        </w:rPr>
        <w:t>le y accorder sa foi, i</w:t>
      </w:r>
      <w:r>
        <w:rPr>
          <w:rFonts w:ascii="Times New Roman" w:hAnsi="Times New Roman" w:cs="Times New Roman"/>
          <w:sz w:val="24"/>
          <w:szCs w:val="24"/>
        </w:rPr>
        <w:t>l existe</w:t>
      </w:r>
      <w:r w:rsidR="00C44665">
        <w:rPr>
          <w:rFonts w:ascii="Times New Roman" w:hAnsi="Times New Roman" w:cs="Times New Roman"/>
          <w:sz w:val="24"/>
          <w:szCs w:val="24"/>
        </w:rPr>
        <w:t xml:space="preserve"> </w:t>
      </w:r>
      <w:r>
        <w:rPr>
          <w:rFonts w:ascii="Times New Roman" w:hAnsi="Times New Roman" w:cs="Times New Roman"/>
          <w:sz w:val="24"/>
          <w:szCs w:val="24"/>
        </w:rPr>
        <w:t xml:space="preserve">une obligation – </w:t>
      </w:r>
      <w:r w:rsidR="00AA712B">
        <w:rPr>
          <w:rFonts w:ascii="Times New Roman" w:hAnsi="Times New Roman" w:cs="Times New Roman"/>
          <w:sz w:val="24"/>
          <w:szCs w:val="24"/>
        </w:rPr>
        <w:t xml:space="preserve">métaphysique ! </w:t>
      </w:r>
      <w:r>
        <w:rPr>
          <w:rFonts w:ascii="Times New Roman" w:hAnsi="Times New Roman" w:cs="Times New Roman"/>
          <w:sz w:val="24"/>
          <w:szCs w:val="24"/>
        </w:rPr>
        <w:t>– qui dicte que la vulnérabilité et les atteint</w:t>
      </w:r>
      <w:r w:rsidR="00223185">
        <w:rPr>
          <w:rFonts w:ascii="Times New Roman" w:hAnsi="Times New Roman" w:cs="Times New Roman"/>
          <w:sz w:val="24"/>
          <w:szCs w:val="24"/>
        </w:rPr>
        <w:t>es</w:t>
      </w:r>
      <w:r>
        <w:rPr>
          <w:rFonts w:ascii="Times New Roman" w:hAnsi="Times New Roman" w:cs="Times New Roman"/>
          <w:sz w:val="24"/>
          <w:szCs w:val="24"/>
        </w:rPr>
        <w:t xml:space="preserve"> à </w:t>
      </w:r>
      <w:r w:rsidR="00877654">
        <w:rPr>
          <w:rFonts w:ascii="Times New Roman" w:hAnsi="Times New Roman" w:cs="Times New Roman"/>
          <w:sz w:val="24"/>
          <w:szCs w:val="24"/>
        </w:rPr>
        <w:t>celle-ci</w:t>
      </w:r>
      <w:r>
        <w:rPr>
          <w:rFonts w:ascii="Times New Roman" w:hAnsi="Times New Roman" w:cs="Times New Roman"/>
          <w:sz w:val="24"/>
          <w:szCs w:val="24"/>
        </w:rPr>
        <w:t xml:space="preserve"> </w:t>
      </w:r>
      <w:r w:rsidR="00C322D8">
        <w:rPr>
          <w:rFonts w:ascii="Times New Roman" w:hAnsi="Times New Roman" w:cs="Times New Roman"/>
          <w:sz w:val="24"/>
          <w:szCs w:val="24"/>
        </w:rPr>
        <w:t xml:space="preserve">obligent ! </w:t>
      </w:r>
      <w:r w:rsidR="007B43FD">
        <w:rPr>
          <w:rFonts w:ascii="Times New Roman" w:hAnsi="Times New Roman" w:cs="Times New Roman"/>
          <w:sz w:val="24"/>
          <w:szCs w:val="24"/>
        </w:rPr>
        <w:t xml:space="preserve">Cette « obligation » (métaphysique) peut même </w:t>
      </w:r>
      <w:r w:rsidR="009E6216">
        <w:rPr>
          <w:rFonts w:ascii="Times New Roman" w:hAnsi="Times New Roman" w:cs="Times New Roman"/>
          <w:sz w:val="24"/>
          <w:szCs w:val="24"/>
        </w:rPr>
        <w:t xml:space="preserve">rapidement </w:t>
      </w:r>
      <w:r w:rsidR="007B43FD">
        <w:rPr>
          <w:rFonts w:ascii="Times New Roman" w:hAnsi="Times New Roman" w:cs="Times New Roman"/>
          <w:sz w:val="24"/>
          <w:szCs w:val="24"/>
        </w:rPr>
        <w:t xml:space="preserve">se transmuter en </w:t>
      </w:r>
      <w:r w:rsidR="00061A65">
        <w:rPr>
          <w:rFonts w:ascii="Times New Roman" w:hAnsi="Times New Roman" w:cs="Times New Roman"/>
          <w:sz w:val="24"/>
          <w:szCs w:val="24"/>
        </w:rPr>
        <w:t>« </w:t>
      </w:r>
      <w:r w:rsidR="007B43FD">
        <w:rPr>
          <w:rFonts w:ascii="Times New Roman" w:hAnsi="Times New Roman" w:cs="Times New Roman"/>
          <w:sz w:val="24"/>
          <w:szCs w:val="24"/>
        </w:rPr>
        <w:t>droit » (</w:t>
      </w:r>
      <w:r w:rsidR="00061A65">
        <w:rPr>
          <w:rFonts w:ascii="Times New Roman" w:hAnsi="Times New Roman" w:cs="Times New Roman"/>
          <w:sz w:val="24"/>
          <w:szCs w:val="24"/>
        </w:rPr>
        <w:t>une</w:t>
      </w:r>
      <w:r w:rsidR="007B43FD">
        <w:rPr>
          <w:rFonts w:ascii="Times New Roman" w:hAnsi="Times New Roman" w:cs="Times New Roman"/>
          <w:sz w:val="24"/>
          <w:szCs w:val="24"/>
        </w:rPr>
        <w:t xml:space="preserve"> sorte d’Idéo-droit</w:t>
      </w:r>
      <w:r w:rsidR="00061A65">
        <w:rPr>
          <w:rFonts w:ascii="Times New Roman" w:hAnsi="Times New Roman" w:cs="Times New Roman"/>
          <w:sz w:val="24"/>
          <w:szCs w:val="24"/>
        </w:rPr>
        <w:t xml:space="preserve"> suppos</w:t>
      </w:r>
      <w:r w:rsidR="00223185">
        <w:rPr>
          <w:rFonts w:ascii="Times New Roman" w:hAnsi="Times New Roman" w:cs="Times New Roman"/>
          <w:sz w:val="24"/>
          <w:szCs w:val="24"/>
        </w:rPr>
        <w:t>é</w:t>
      </w:r>
      <w:r w:rsidR="009E6C98">
        <w:rPr>
          <w:rFonts w:ascii="Times New Roman" w:hAnsi="Times New Roman" w:cs="Times New Roman"/>
          <w:sz w:val="24"/>
          <w:szCs w:val="24"/>
        </w:rPr>
        <w:t xml:space="preserve"> </w:t>
      </w:r>
      <w:r w:rsidR="00061A65">
        <w:rPr>
          <w:rFonts w:ascii="Times New Roman" w:hAnsi="Times New Roman" w:cs="Times New Roman"/>
          <w:sz w:val="24"/>
          <w:szCs w:val="24"/>
        </w:rPr>
        <w:t>existe</w:t>
      </w:r>
      <w:r w:rsidR="00877654">
        <w:rPr>
          <w:rFonts w:ascii="Times New Roman" w:hAnsi="Times New Roman" w:cs="Times New Roman"/>
          <w:sz w:val="24"/>
          <w:szCs w:val="24"/>
        </w:rPr>
        <w:t>r d’une façon ou d</w:t>
      </w:r>
      <w:r w:rsidR="00061A65">
        <w:rPr>
          <w:rFonts w:ascii="Times New Roman" w:hAnsi="Times New Roman" w:cs="Times New Roman"/>
          <w:sz w:val="24"/>
          <w:szCs w:val="24"/>
        </w:rPr>
        <w:t>’</w:t>
      </w:r>
      <w:r w:rsidR="00223185">
        <w:rPr>
          <w:rFonts w:ascii="Times New Roman" w:hAnsi="Times New Roman" w:cs="Times New Roman"/>
          <w:sz w:val="24"/>
          <w:szCs w:val="24"/>
        </w:rPr>
        <w:t xml:space="preserve">une </w:t>
      </w:r>
      <w:r w:rsidR="00061A65">
        <w:rPr>
          <w:rFonts w:ascii="Times New Roman" w:hAnsi="Times New Roman" w:cs="Times New Roman"/>
          <w:sz w:val="24"/>
          <w:szCs w:val="24"/>
        </w:rPr>
        <w:t xml:space="preserve">autre sur la scène </w:t>
      </w:r>
      <w:r w:rsidR="00C322D8">
        <w:rPr>
          <w:rFonts w:ascii="Times New Roman" w:hAnsi="Times New Roman" w:cs="Times New Roman"/>
          <w:sz w:val="24"/>
          <w:szCs w:val="24"/>
        </w:rPr>
        <w:t>internationale !</w:t>
      </w:r>
      <w:r w:rsidR="007B43FD">
        <w:rPr>
          <w:rFonts w:ascii="Times New Roman" w:hAnsi="Times New Roman" w:cs="Times New Roman"/>
          <w:sz w:val="24"/>
          <w:szCs w:val="24"/>
        </w:rPr>
        <w:t xml:space="preserve">) </w:t>
      </w:r>
      <w:r w:rsidR="00061A65">
        <w:rPr>
          <w:rFonts w:ascii="Times New Roman" w:hAnsi="Times New Roman" w:cs="Times New Roman"/>
          <w:sz w:val="24"/>
          <w:szCs w:val="24"/>
        </w:rPr>
        <w:t xml:space="preserve">et en </w:t>
      </w:r>
      <w:r w:rsidR="009E6C98">
        <w:rPr>
          <w:rFonts w:ascii="Times New Roman" w:hAnsi="Times New Roman" w:cs="Times New Roman"/>
          <w:sz w:val="24"/>
          <w:szCs w:val="24"/>
        </w:rPr>
        <w:t xml:space="preserve">éthique de </w:t>
      </w:r>
      <w:r w:rsidR="00061A65">
        <w:rPr>
          <w:rFonts w:ascii="Times New Roman" w:hAnsi="Times New Roman" w:cs="Times New Roman"/>
          <w:sz w:val="24"/>
          <w:szCs w:val="24"/>
        </w:rPr>
        <w:t>« </w:t>
      </w:r>
      <w:r w:rsidR="009E6C98">
        <w:rPr>
          <w:rFonts w:ascii="Times New Roman" w:hAnsi="Times New Roman" w:cs="Times New Roman"/>
          <w:sz w:val="24"/>
          <w:szCs w:val="24"/>
        </w:rPr>
        <w:t>l’</w:t>
      </w:r>
      <w:r w:rsidR="00061A65">
        <w:rPr>
          <w:rFonts w:ascii="Times New Roman" w:hAnsi="Times New Roman" w:cs="Times New Roman"/>
          <w:sz w:val="24"/>
          <w:szCs w:val="24"/>
        </w:rPr>
        <w:t>humanité commun</w:t>
      </w:r>
      <w:r w:rsidR="00223185">
        <w:rPr>
          <w:rFonts w:ascii="Times New Roman" w:hAnsi="Times New Roman" w:cs="Times New Roman"/>
          <w:sz w:val="24"/>
          <w:szCs w:val="24"/>
        </w:rPr>
        <w:t>e</w:t>
      </w:r>
      <w:r w:rsidR="009E6216">
        <w:rPr>
          <w:rFonts w:ascii="Times New Roman" w:hAnsi="Times New Roman" w:cs="Times New Roman"/>
          <w:sz w:val="24"/>
          <w:szCs w:val="24"/>
        </w:rPr>
        <w:t> ».</w:t>
      </w:r>
      <w:r w:rsidR="00061A65">
        <w:rPr>
          <w:rFonts w:ascii="Times New Roman" w:hAnsi="Times New Roman" w:cs="Times New Roman"/>
          <w:sz w:val="24"/>
          <w:szCs w:val="24"/>
        </w:rPr>
        <w:t> </w:t>
      </w:r>
      <w:r w:rsidR="009E6C98">
        <w:rPr>
          <w:rFonts w:ascii="Times New Roman" w:hAnsi="Times New Roman" w:cs="Times New Roman"/>
          <w:sz w:val="24"/>
          <w:szCs w:val="24"/>
        </w:rPr>
        <w:t>U</w:t>
      </w:r>
      <w:r w:rsidR="00061A65" w:rsidRPr="00D37547">
        <w:rPr>
          <w:rFonts w:ascii="Times New Roman" w:hAnsi="Times New Roman" w:cs="Times New Roman"/>
          <w:sz w:val="24"/>
          <w:szCs w:val="24"/>
        </w:rPr>
        <w:t>ne "éthique humaniste mondiale" à situer au-dessus du système international d</w:t>
      </w:r>
      <w:r w:rsidR="00D8702E">
        <w:rPr>
          <w:rFonts w:ascii="Times New Roman" w:hAnsi="Times New Roman" w:cs="Times New Roman"/>
          <w:sz w:val="24"/>
          <w:szCs w:val="24"/>
        </w:rPr>
        <w:t>u</w:t>
      </w:r>
      <w:r w:rsidR="00061A65" w:rsidRPr="00D37547">
        <w:rPr>
          <w:rFonts w:ascii="Times New Roman" w:hAnsi="Times New Roman" w:cs="Times New Roman"/>
          <w:sz w:val="24"/>
          <w:szCs w:val="24"/>
        </w:rPr>
        <w:t xml:space="preserve"> "droit" international</w:t>
      </w:r>
      <w:r w:rsidR="009E6C98">
        <w:rPr>
          <w:rFonts w:ascii="Times New Roman" w:hAnsi="Times New Roman" w:cs="Times New Roman"/>
          <w:sz w:val="24"/>
          <w:szCs w:val="24"/>
        </w:rPr>
        <w:t xml:space="preserve"> et qui en tant que </w:t>
      </w:r>
      <w:r w:rsidR="00061A65" w:rsidRPr="00D37547">
        <w:rPr>
          <w:rFonts w:ascii="Times New Roman" w:hAnsi="Times New Roman" w:cs="Times New Roman"/>
          <w:sz w:val="24"/>
          <w:szCs w:val="24"/>
        </w:rPr>
        <w:t>"source de notre commune humanité"</w:t>
      </w:r>
      <w:r w:rsidR="005A300E">
        <w:rPr>
          <w:rFonts w:ascii="Times New Roman" w:hAnsi="Times New Roman" w:cs="Times New Roman"/>
          <w:sz w:val="24"/>
          <w:szCs w:val="24"/>
        </w:rPr>
        <w:t xml:space="preserve"> </w:t>
      </w:r>
      <w:r w:rsidR="009E6C98">
        <w:rPr>
          <w:rFonts w:ascii="Times New Roman" w:hAnsi="Times New Roman" w:cs="Times New Roman"/>
          <w:sz w:val="24"/>
          <w:szCs w:val="24"/>
        </w:rPr>
        <w:t>est géré</w:t>
      </w:r>
      <w:r w:rsidR="00D8702E">
        <w:rPr>
          <w:rFonts w:ascii="Times New Roman" w:hAnsi="Times New Roman" w:cs="Times New Roman"/>
          <w:sz w:val="24"/>
          <w:szCs w:val="24"/>
        </w:rPr>
        <w:t>e</w:t>
      </w:r>
      <w:r w:rsidR="009E6C98">
        <w:rPr>
          <w:rFonts w:ascii="Times New Roman" w:hAnsi="Times New Roman" w:cs="Times New Roman"/>
          <w:sz w:val="24"/>
          <w:szCs w:val="24"/>
        </w:rPr>
        <w:t xml:space="preserve"> par les fonctionnaires des ONG et leurs supporteurs. </w:t>
      </w:r>
    </w:p>
    <w:p w:rsidR="00C8029F" w:rsidRDefault="00AF4F05" w:rsidP="00B72E47">
      <w:pPr>
        <w:spacing w:line="360" w:lineRule="auto"/>
        <w:rPr>
          <w:rFonts w:ascii="Times New Roman" w:hAnsi="Times New Roman" w:cs="Times New Roman"/>
          <w:sz w:val="24"/>
          <w:szCs w:val="24"/>
        </w:rPr>
      </w:pPr>
      <w:r>
        <w:rPr>
          <w:rFonts w:ascii="Times New Roman" w:hAnsi="Times New Roman" w:cs="Times New Roman"/>
          <w:sz w:val="24"/>
          <w:szCs w:val="24"/>
        </w:rPr>
        <w:t>Le problème avec les ONG se résume dans le fait</w:t>
      </w:r>
      <w:r w:rsidR="005A300E">
        <w:rPr>
          <w:rFonts w:ascii="Times New Roman" w:hAnsi="Times New Roman" w:cs="Times New Roman"/>
          <w:sz w:val="24"/>
          <w:szCs w:val="24"/>
        </w:rPr>
        <w:t xml:space="preserve"> </w:t>
      </w:r>
      <w:r w:rsidR="00901512">
        <w:rPr>
          <w:rFonts w:ascii="Times New Roman" w:hAnsi="Times New Roman" w:cs="Times New Roman"/>
          <w:sz w:val="24"/>
          <w:szCs w:val="24"/>
        </w:rPr>
        <w:t xml:space="preserve">à ce </w:t>
      </w:r>
      <w:r w:rsidR="005A300E">
        <w:rPr>
          <w:rFonts w:ascii="Times New Roman" w:hAnsi="Times New Roman" w:cs="Times New Roman"/>
          <w:sz w:val="24"/>
          <w:szCs w:val="24"/>
        </w:rPr>
        <w:t>qu’</w:t>
      </w:r>
      <w:r w:rsidR="00D8702E">
        <w:rPr>
          <w:rFonts w:ascii="Times New Roman" w:hAnsi="Times New Roman" w:cs="Times New Roman"/>
          <w:sz w:val="24"/>
          <w:szCs w:val="24"/>
        </w:rPr>
        <w:t>el</w:t>
      </w:r>
      <w:r w:rsidR="005A300E">
        <w:rPr>
          <w:rFonts w:ascii="Times New Roman" w:hAnsi="Times New Roman" w:cs="Times New Roman"/>
          <w:sz w:val="24"/>
          <w:szCs w:val="24"/>
        </w:rPr>
        <w:t>l</w:t>
      </w:r>
      <w:r w:rsidR="00D8702E">
        <w:rPr>
          <w:rFonts w:ascii="Times New Roman" w:hAnsi="Times New Roman" w:cs="Times New Roman"/>
          <w:sz w:val="24"/>
          <w:szCs w:val="24"/>
        </w:rPr>
        <w:t>e</w:t>
      </w:r>
      <w:r w:rsidR="005A300E">
        <w:rPr>
          <w:rFonts w:ascii="Times New Roman" w:hAnsi="Times New Roman" w:cs="Times New Roman"/>
          <w:sz w:val="24"/>
          <w:szCs w:val="24"/>
        </w:rPr>
        <w:t>s tendent à devenir des lobbys. De lobbys de fonctionnaires d’un nouveau type qui dépend</w:t>
      </w:r>
      <w:r w:rsidR="00D8702E">
        <w:rPr>
          <w:rFonts w:ascii="Times New Roman" w:hAnsi="Times New Roman" w:cs="Times New Roman"/>
          <w:sz w:val="24"/>
          <w:szCs w:val="24"/>
        </w:rPr>
        <w:t>ent</w:t>
      </w:r>
      <w:r w:rsidR="005A300E">
        <w:rPr>
          <w:rFonts w:ascii="Times New Roman" w:hAnsi="Times New Roman" w:cs="Times New Roman"/>
          <w:sz w:val="24"/>
          <w:szCs w:val="24"/>
        </w:rPr>
        <w:t xml:space="preserve"> de</w:t>
      </w:r>
      <w:r>
        <w:rPr>
          <w:rFonts w:ascii="Times New Roman" w:hAnsi="Times New Roman" w:cs="Times New Roman"/>
          <w:sz w:val="24"/>
          <w:szCs w:val="24"/>
        </w:rPr>
        <w:t xml:space="preserve"> leurs</w:t>
      </w:r>
      <w:r w:rsidR="005A300E">
        <w:rPr>
          <w:rFonts w:ascii="Times New Roman" w:hAnsi="Times New Roman" w:cs="Times New Roman"/>
          <w:sz w:val="24"/>
          <w:szCs w:val="24"/>
        </w:rPr>
        <w:t xml:space="preserve"> organisations pour leurs situations pécuniaires personnelles et leurs statuts</w:t>
      </w:r>
      <w:r>
        <w:rPr>
          <w:rFonts w:ascii="Times New Roman" w:hAnsi="Times New Roman" w:cs="Times New Roman"/>
          <w:sz w:val="24"/>
          <w:szCs w:val="24"/>
        </w:rPr>
        <w:t>. Si leurs organisations vont bien</w:t>
      </w:r>
      <w:r w:rsidR="009E6C98">
        <w:rPr>
          <w:rFonts w:ascii="Times New Roman" w:hAnsi="Times New Roman" w:cs="Times New Roman"/>
          <w:sz w:val="24"/>
          <w:szCs w:val="24"/>
        </w:rPr>
        <w:t>,</w:t>
      </w:r>
      <w:r>
        <w:rPr>
          <w:rFonts w:ascii="Times New Roman" w:hAnsi="Times New Roman" w:cs="Times New Roman"/>
          <w:sz w:val="24"/>
          <w:szCs w:val="24"/>
        </w:rPr>
        <w:t xml:space="preserve"> tout va bien pour eux également. </w:t>
      </w:r>
      <w:r w:rsidR="005F1E3B">
        <w:rPr>
          <w:rFonts w:ascii="Times New Roman" w:hAnsi="Times New Roman" w:cs="Times New Roman"/>
          <w:sz w:val="24"/>
          <w:szCs w:val="24"/>
        </w:rPr>
        <w:t>Et l</w:t>
      </w:r>
      <w:r w:rsidR="005A300E">
        <w:rPr>
          <w:rFonts w:ascii="Times New Roman" w:hAnsi="Times New Roman" w:cs="Times New Roman"/>
          <w:sz w:val="24"/>
          <w:szCs w:val="24"/>
        </w:rPr>
        <w:t xml:space="preserve">es « vulnérables » dans tout </w:t>
      </w:r>
      <w:r w:rsidR="00AA712B">
        <w:rPr>
          <w:rFonts w:ascii="Times New Roman" w:hAnsi="Times New Roman" w:cs="Times New Roman"/>
          <w:sz w:val="24"/>
          <w:szCs w:val="24"/>
        </w:rPr>
        <w:t xml:space="preserve">ça ! </w:t>
      </w:r>
      <w:r w:rsidR="005A300E">
        <w:rPr>
          <w:rFonts w:ascii="Times New Roman" w:hAnsi="Times New Roman" w:cs="Times New Roman"/>
          <w:sz w:val="24"/>
          <w:szCs w:val="24"/>
        </w:rPr>
        <w:t>Rien</w:t>
      </w:r>
      <w:r>
        <w:rPr>
          <w:rFonts w:ascii="Times New Roman" w:hAnsi="Times New Roman" w:cs="Times New Roman"/>
          <w:sz w:val="24"/>
          <w:szCs w:val="24"/>
        </w:rPr>
        <w:t>,</w:t>
      </w:r>
      <w:r w:rsidR="005F1E3B">
        <w:rPr>
          <w:rFonts w:ascii="Times New Roman" w:hAnsi="Times New Roman" w:cs="Times New Roman"/>
          <w:sz w:val="24"/>
          <w:szCs w:val="24"/>
        </w:rPr>
        <w:t xml:space="preserve"> hélas</w:t>
      </w:r>
      <w:r>
        <w:rPr>
          <w:rFonts w:ascii="Times New Roman" w:hAnsi="Times New Roman" w:cs="Times New Roman"/>
          <w:sz w:val="24"/>
          <w:szCs w:val="24"/>
        </w:rPr>
        <w:t>, que</w:t>
      </w:r>
      <w:r w:rsidR="005F1E3B">
        <w:rPr>
          <w:rFonts w:ascii="Times New Roman" w:hAnsi="Times New Roman" w:cs="Times New Roman"/>
          <w:sz w:val="24"/>
          <w:szCs w:val="24"/>
        </w:rPr>
        <w:t xml:space="preserve"> </w:t>
      </w:r>
      <w:r w:rsidR="005A300E">
        <w:rPr>
          <w:rFonts w:ascii="Times New Roman" w:hAnsi="Times New Roman" w:cs="Times New Roman"/>
          <w:sz w:val="24"/>
          <w:szCs w:val="24"/>
        </w:rPr>
        <w:t xml:space="preserve">la « juste cause » qui fait rouler les </w:t>
      </w:r>
      <w:r w:rsidR="00AA712B">
        <w:rPr>
          <w:rFonts w:ascii="Times New Roman" w:hAnsi="Times New Roman" w:cs="Times New Roman"/>
          <w:sz w:val="24"/>
          <w:szCs w:val="24"/>
        </w:rPr>
        <w:t xml:space="preserve">billets ! </w:t>
      </w:r>
    </w:p>
    <w:p w:rsidR="00061A65" w:rsidRDefault="005F1E3B" w:rsidP="00B72E47">
      <w:pPr>
        <w:spacing w:line="360" w:lineRule="auto"/>
        <w:rPr>
          <w:rFonts w:ascii="Times New Roman" w:hAnsi="Times New Roman" w:cs="Times New Roman"/>
          <w:sz w:val="24"/>
          <w:szCs w:val="24"/>
        </w:rPr>
      </w:pPr>
      <w:r>
        <w:rPr>
          <w:rFonts w:ascii="Times New Roman" w:hAnsi="Times New Roman" w:cs="Times New Roman"/>
          <w:sz w:val="24"/>
          <w:szCs w:val="24"/>
        </w:rPr>
        <w:t xml:space="preserve">Si nous regardons en aval, c’est </w:t>
      </w:r>
      <w:r w:rsidR="009E6C98">
        <w:rPr>
          <w:rFonts w:ascii="Times New Roman" w:hAnsi="Times New Roman" w:cs="Times New Roman"/>
          <w:sz w:val="24"/>
          <w:szCs w:val="24"/>
        </w:rPr>
        <w:t xml:space="preserve">pour </w:t>
      </w:r>
      <w:r>
        <w:rPr>
          <w:rFonts w:ascii="Times New Roman" w:hAnsi="Times New Roman" w:cs="Times New Roman"/>
          <w:sz w:val="24"/>
          <w:szCs w:val="24"/>
        </w:rPr>
        <w:t>confirmer que « l’extension humanitaire mondial</w:t>
      </w:r>
      <w:r w:rsidR="00871999">
        <w:rPr>
          <w:rFonts w:ascii="Times New Roman" w:hAnsi="Times New Roman" w:cs="Times New Roman"/>
          <w:sz w:val="24"/>
          <w:szCs w:val="24"/>
        </w:rPr>
        <w:t>e</w:t>
      </w:r>
      <w:r>
        <w:rPr>
          <w:rFonts w:ascii="Times New Roman" w:hAnsi="Times New Roman" w:cs="Times New Roman"/>
          <w:sz w:val="24"/>
          <w:szCs w:val="24"/>
        </w:rPr>
        <w:t xml:space="preserve"> » </w:t>
      </w:r>
      <w:r w:rsidR="002E6B4A">
        <w:rPr>
          <w:rFonts w:ascii="Times New Roman" w:hAnsi="Times New Roman" w:cs="Times New Roman"/>
          <w:sz w:val="24"/>
          <w:szCs w:val="24"/>
        </w:rPr>
        <w:t xml:space="preserve">d’une prise en compte de la « vulnérabilité » </w:t>
      </w:r>
      <w:r>
        <w:rPr>
          <w:rFonts w:ascii="Times New Roman" w:hAnsi="Times New Roman" w:cs="Times New Roman"/>
          <w:sz w:val="24"/>
          <w:szCs w:val="24"/>
        </w:rPr>
        <w:t>est bien compliqué</w:t>
      </w:r>
      <w:r w:rsidR="00871999">
        <w:rPr>
          <w:rFonts w:ascii="Times New Roman" w:hAnsi="Times New Roman" w:cs="Times New Roman"/>
          <w:sz w:val="24"/>
          <w:szCs w:val="24"/>
        </w:rPr>
        <w:t>e</w:t>
      </w:r>
      <w:r w:rsidR="002E6B4A">
        <w:rPr>
          <w:rFonts w:ascii="Times New Roman" w:hAnsi="Times New Roman" w:cs="Times New Roman"/>
          <w:sz w:val="24"/>
          <w:szCs w:val="24"/>
        </w:rPr>
        <w:t xml:space="preserve"> et difficile</w:t>
      </w:r>
      <w:r>
        <w:rPr>
          <w:rFonts w:ascii="Times New Roman" w:hAnsi="Times New Roman" w:cs="Times New Roman"/>
          <w:sz w:val="24"/>
          <w:szCs w:val="24"/>
        </w:rPr>
        <w:t xml:space="preserve">. </w:t>
      </w:r>
      <w:r w:rsidR="00871999">
        <w:rPr>
          <w:rFonts w:ascii="Times New Roman" w:hAnsi="Times New Roman" w:cs="Times New Roman"/>
          <w:sz w:val="24"/>
          <w:szCs w:val="24"/>
        </w:rPr>
        <w:t>On est</w:t>
      </w:r>
      <w:r>
        <w:rPr>
          <w:rFonts w:ascii="Times New Roman" w:hAnsi="Times New Roman" w:cs="Times New Roman"/>
          <w:sz w:val="24"/>
          <w:szCs w:val="24"/>
        </w:rPr>
        <w:t xml:space="preserve"> «</w:t>
      </w:r>
      <w:r w:rsidR="00871999">
        <w:rPr>
          <w:rFonts w:ascii="Times New Roman" w:hAnsi="Times New Roman" w:cs="Times New Roman"/>
          <w:sz w:val="24"/>
          <w:szCs w:val="24"/>
        </w:rPr>
        <w:t> </w:t>
      </w:r>
      <w:r>
        <w:rPr>
          <w:rFonts w:ascii="Times New Roman" w:hAnsi="Times New Roman" w:cs="Times New Roman"/>
          <w:sz w:val="24"/>
          <w:szCs w:val="24"/>
        </w:rPr>
        <w:t>loin d</w:t>
      </w:r>
      <w:r w:rsidR="00871999">
        <w:rPr>
          <w:rFonts w:ascii="Times New Roman" w:hAnsi="Times New Roman" w:cs="Times New Roman"/>
          <w:sz w:val="24"/>
          <w:szCs w:val="24"/>
        </w:rPr>
        <w:t>e la coupe</w:t>
      </w:r>
      <w:r>
        <w:rPr>
          <w:rFonts w:ascii="Times New Roman" w:hAnsi="Times New Roman" w:cs="Times New Roman"/>
          <w:sz w:val="24"/>
          <w:szCs w:val="24"/>
        </w:rPr>
        <w:t xml:space="preserve"> aux lèvres » et également loin du « texte à la réalité des individus ». </w:t>
      </w:r>
      <w:r w:rsidR="002E6B4A">
        <w:rPr>
          <w:rFonts w:ascii="Times New Roman" w:hAnsi="Times New Roman" w:cs="Times New Roman"/>
          <w:sz w:val="24"/>
          <w:szCs w:val="24"/>
        </w:rPr>
        <w:t xml:space="preserve">Mise en thèses nous pouvons </w:t>
      </w:r>
      <w:r w:rsidR="00AF4F05">
        <w:rPr>
          <w:rFonts w:ascii="Times New Roman" w:hAnsi="Times New Roman" w:cs="Times New Roman"/>
          <w:sz w:val="24"/>
          <w:szCs w:val="24"/>
        </w:rPr>
        <w:t xml:space="preserve">affirmer </w:t>
      </w:r>
      <w:r w:rsidR="002E6B4A">
        <w:rPr>
          <w:rFonts w:ascii="Times New Roman" w:hAnsi="Times New Roman" w:cs="Times New Roman"/>
          <w:sz w:val="24"/>
          <w:szCs w:val="24"/>
        </w:rPr>
        <w:t>que :</w:t>
      </w:r>
    </w:p>
    <w:p w:rsidR="00061A65" w:rsidRDefault="002E6B4A" w:rsidP="002E6B4A">
      <w:pPr>
        <w:pStyle w:val="Paragraphedeliste"/>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Pour une protection de la vulnérabilité de l’individu, il faut des acteurs solides et responsables. Les </w:t>
      </w:r>
      <w:r w:rsidR="00F22C2E">
        <w:rPr>
          <w:rFonts w:ascii="Times New Roman" w:hAnsi="Times New Roman" w:cs="Times New Roman"/>
          <w:sz w:val="24"/>
          <w:szCs w:val="24"/>
        </w:rPr>
        <w:t xml:space="preserve">textes </w:t>
      </w:r>
      <w:r>
        <w:rPr>
          <w:rFonts w:ascii="Times New Roman" w:hAnsi="Times New Roman" w:cs="Times New Roman"/>
          <w:sz w:val="24"/>
          <w:szCs w:val="24"/>
        </w:rPr>
        <w:t>diplomatiques de</w:t>
      </w:r>
      <w:r w:rsidR="00F54F4C">
        <w:rPr>
          <w:rFonts w:ascii="Times New Roman" w:hAnsi="Times New Roman" w:cs="Times New Roman"/>
          <w:sz w:val="24"/>
          <w:szCs w:val="24"/>
        </w:rPr>
        <w:t>s</w:t>
      </w:r>
      <w:r>
        <w:rPr>
          <w:rFonts w:ascii="Times New Roman" w:hAnsi="Times New Roman" w:cs="Times New Roman"/>
          <w:sz w:val="24"/>
          <w:szCs w:val="24"/>
        </w:rPr>
        <w:t xml:space="preserve"> « droit de l’homme »</w:t>
      </w:r>
      <w:r w:rsidR="00F22C2E">
        <w:rPr>
          <w:rFonts w:ascii="Times New Roman" w:hAnsi="Times New Roman" w:cs="Times New Roman"/>
          <w:sz w:val="24"/>
          <w:szCs w:val="24"/>
        </w:rPr>
        <w:t>,</w:t>
      </w:r>
      <w:r>
        <w:rPr>
          <w:rFonts w:ascii="Times New Roman" w:hAnsi="Times New Roman" w:cs="Times New Roman"/>
          <w:sz w:val="24"/>
          <w:szCs w:val="24"/>
        </w:rPr>
        <w:t xml:space="preserve"> instaur</w:t>
      </w:r>
      <w:r w:rsidR="00F54F4C">
        <w:rPr>
          <w:rFonts w:ascii="Times New Roman" w:hAnsi="Times New Roman" w:cs="Times New Roman"/>
          <w:sz w:val="24"/>
          <w:szCs w:val="24"/>
        </w:rPr>
        <w:t>és</w:t>
      </w:r>
      <w:r>
        <w:rPr>
          <w:rFonts w:ascii="Times New Roman" w:hAnsi="Times New Roman" w:cs="Times New Roman"/>
          <w:sz w:val="24"/>
          <w:szCs w:val="24"/>
        </w:rPr>
        <w:t xml:space="preserve"> sur la scène international</w:t>
      </w:r>
      <w:r w:rsidR="00F54F4C">
        <w:rPr>
          <w:rFonts w:ascii="Times New Roman" w:hAnsi="Times New Roman" w:cs="Times New Roman"/>
          <w:sz w:val="24"/>
          <w:szCs w:val="24"/>
        </w:rPr>
        <w:t>e</w:t>
      </w:r>
      <w:r w:rsidR="00F22C2E">
        <w:rPr>
          <w:rFonts w:ascii="Times New Roman" w:hAnsi="Times New Roman" w:cs="Times New Roman"/>
          <w:sz w:val="24"/>
          <w:szCs w:val="24"/>
        </w:rPr>
        <w:t>,</w:t>
      </w:r>
      <w:r>
        <w:rPr>
          <w:rFonts w:ascii="Times New Roman" w:hAnsi="Times New Roman" w:cs="Times New Roman"/>
          <w:sz w:val="24"/>
          <w:szCs w:val="24"/>
        </w:rPr>
        <w:t xml:space="preserve"> </w:t>
      </w:r>
      <w:r w:rsidR="00F22C2E">
        <w:rPr>
          <w:rFonts w:ascii="Times New Roman" w:hAnsi="Times New Roman" w:cs="Times New Roman"/>
          <w:sz w:val="24"/>
          <w:szCs w:val="24"/>
        </w:rPr>
        <w:t xml:space="preserve">ont fait des État signataires les acteurs pour la réalisation des promesses de changement et de prise en compte – de la vulnérabilité de l’individu </w:t>
      </w:r>
      <w:r w:rsidR="00C322D8">
        <w:rPr>
          <w:rFonts w:ascii="Times New Roman" w:hAnsi="Times New Roman" w:cs="Times New Roman"/>
          <w:sz w:val="24"/>
          <w:szCs w:val="24"/>
        </w:rPr>
        <w:t>- et</w:t>
      </w:r>
      <w:r w:rsidR="00F22C2E">
        <w:rPr>
          <w:rFonts w:ascii="Times New Roman" w:hAnsi="Times New Roman" w:cs="Times New Roman"/>
          <w:sz w:val="24"/>
          <w:szCs w:val="24"/>
        </w:rPr>
        <w:t xml:space="preserve"> donc </w:t>
      </w:r>
      <w:r w:rsidR="009E6C98">
        <w:rPr>
          <w:rFonts w:ascii="Times New Roman" w:hAnsi="Times New Roman" w:cs="Times New Roman"/>
          <w:sz w:val="24"/>
          <w:szCs w:val="24"/>
        </w:rPr>
        <w:t>responsable</w:t>
      </w:r>
      <w:r w:rsidR="00F54F4C">
        <w:rPr>
          <w:rFonts w:ascii="Times New Roman" w:hAnsi="Times New Roman" w:cs="Times New Roman"/>
          <w:sz w:val="24"/>
          <w:szCs w:val="24"/>
        </w:rPr>
        <w:t>s</w:t>
      </w:r>
      <w:r w:rsidR="009E6C98">
        <w:rPr>
          <w:rFonts w:ascii="Times New Roman" w:hAnsi="Times New Roman" w:cs="Times New Roman"/>
          <w:sz w:val="24"/>
          <w:szCs w:val="24"/>
        </w:rPr>
        <w:t xml:space="preserve"> quant aux obligations engagés par eux. La protection de la « vulnérabilité de </w:t>
      </w:r>
      <w:r w:rsidR="00142304">
        <w:rPr>
          <w:rFonts w:ascii="Times New Roman" w:hAnsi="Times New Roman" w:cs="Times New Roman"/>
          <w:sz w:val="24"/>
          <w:szCs w:val="24"/>
        </w:rPr>
        <w:t>l’individu</w:t>
      </w:r>
      <w:r w:rsidR="009E6C98">
        <w:rPr>
          <w:rFonts w:ascii="Times New Roman" w:hAnsi="Times New Roman" w:cs="Times New Roman"/>
          <w:sz w:val="24"/>
          <w:szCs w:val="24"/>
        </w:rPr>
        <w:t xml:space="preserve"> » peut en conséquence s’analyser </w:t>
      </w:r>
      <w:r w:rsidR="00142304">
        <w:rPr>
          <w:rFonts w:ascii="Times New Roman" w:hAnsi="Times New Roman" w:cs="Times New Roman"/>
          <w:sz w:val="24"/>
          <w:szCs w:val="24"/>
        </w:rPr>
        <w:t xml:space="preserve">quant à la politique et à </w:t>
      </w:r>
      <w:r w:rsidR="00F22C2E">
        <w:rPr>
          <w:rFonts w:ascii="Times New Roman" w:hAnsi="Times New Roman" w:cs="Times New Roman"/>
          <w:sz w:val="24"/>
          <w:szCs w:val="24"/>
        </w:rPr>
        <w:t xml:space="preserve">l’effectivité </w:t>
      </w:r>
      <w:r w:rsidR="00142304">
        <w:rPr>
          <w:rFonts w:ascii="Times New Roman" w:hAnsi="Times New Roman" w:cs="Times New Roman"/>
          <w:sz w:val="24"/>
          <w:szCs w:val="24"/>
        </w:rPr>
        <w:t>de</w:t>
      </w:r>
      <w:r w:rsidR="00317280">
        <w:rPr>
          <w:rFonts w:ascii="Times New Roman" w:hAnsi="Times New Roman" w:cs="Times New Roman"/>
          <w:sz w:val="24"/>
          <w:szCs w:val="24"/>
        </w:rPr>
        <w:t>s</w:t>
      </w:r>
      <w:r w:rsidR="00142304">
        <w:rPr>
          <w:rFonts w:ascii="Times New Roman" w:hAnsi="Times New Roman" w:cs="Times New Roman"/>
          <w:sz w:val="24"/>
          <w:szCs w:val="24"/>
        </w:rPr>
        <w:t xml:space="preserve"> </w:t>
      </w:r>
      <w:r w:rsidR="00F22C2E">
        <w:rPr>
          <w:rFonts w:ascii="Times New Roman" w:hAnsi="Times New Roman" w:cs="Times New Roman"/>
          <w:sz w:val="24"/>
          <w:szCs w:val="24"/>
        </w:rPr>
        <w:t>ressources législatives, monétaire</w:t>
      </w:r>
      <w:r w:rsidR="00F54F4C">
        <w:rPr>
          <w:rFonts w:ascii="Times New Roman" w:hAnsi="Times New Roman" w:cs="Times New Roman"/>
          <w:sz w:val="24"/>
          <w:szCs w:val="24"/>
        </w:rPr>
        <w:t>s</w:t>
      </w:r>
      <w:r w:rsidR="00F22C2E">
        <w:rPr>
          <w:rFonts w:ascii="Times New Roman" w:hAnsi="Times New Roman" w:cs="Times New Roman"/>
          <w:sz w:val="24"/>
          <w:szCs w:val="24"/>
        </w:rPr>
        <w:t xml:space="preserve"> (et administrati</w:t>
      </w:r>
      <w:r w:rsidR="00F54F4C">
        <w:rPr>
          <w:rFonts w:ascii="Times New Roman" w:hAnsi="Times New Roman" w:cs="Times New Roman"/>
          <w:sz w:val="24"/>
          <w:szCs w:val="24"/>
        </w:rPr>
        <w:t>ves</w:t>
      </w:r>
      <w:r w:rsidR="00F22C2E">
        <w:rPr>
          <w:rFonts w:ascii="Times New Roman" w:hAnsi="Times New Roman" w:cs="Times New Roman"/>
          <w:sz w:val="24"/>
          <w:szCs w:val="24"/>
        </w:rPr>
        <w:t>) ou éducative</w:t>
      </w:r>
      <w:r w:rsidR="00F54F4C">
        <w:rPr>
          <w:rFonts w:ascii="Times New Roman" w:hAnsi="Times New Roman" w:cs="Times New Roman"/>
          <w:sz w:val="24"/>
          <w:szCs w:val="24"/>
        </w:rPr>
        <w:t>s</w:t>
      </w:r>
      <w:r>
        <w:rPr>
          <w:rFonts w:ascii="Times New Roman" w:hAnsi="Times New Roman" w:cs="Times New Roman"/>
          <w:sz w:val="24"/>
          <w:szCs w:val="24"/>
        </w:rPr>
        <w:t xml:space="preserve"> </w:t>
      </w:r>
      <w:r w:rsidR="00F22C2E">
        <w:rPr>
          <w:rFonts w:ascii="Times New Roman" w:hAnsi="Times New Roman" w:cs="Times New Roman"/>
          <w:sz w:val="24"/>
          <w:szCs w:val="24"/>
        </w:rPr>
        <w:t>que les dits États accordent – ou rationnellement peu</w:t>
      </w:r>
      <w:r w:rsidR="00F54F4C">
        <w:rPr>
          <w:rFonts w:ascii="Times New Roman" w:hAnsi="Times New Roman" w:cs="Times New Roman"/>
          <w:sz w:val="24"/>
          <w:szCs w:val="24"/>
        </w:rPr>
        <w:t>ven</w:t>
      </w:r>
      <w:r w:rsidR="00F22C2E">
        <w:rPr>
          <w:rFonts w:ascii="Times New Roman" w:hAnsi="Times New Roman" w:cs="Times New Roman"/>
          <w:sz w:val="24"/>
          <w:szCs w:val="24"/>
        </w:rPr>
        <w:t xml:space="preserve">t s’accorder – à </w:t>
      </w:r>
      <w:r w:rsidR="00142304">
        <w:rPr>
          <w:rFonts w:ascii="Times New Roman" w:hAnsi="Times New Roman" w:cs="Times New Roman"/>
          <w:sz w:val="24"/>
          <w:szCs w:val="24"/>
        </w:rPr>
        <w:t xml:space="preserve">l’égard de </w:t>
      </w:r>
      <w:r w:rsidR="00F22C2E">
        <w:rPr>
          <w:rFonts w:ascii="Times New Roman" w:hAnsi="Times New Roman" w:cs="Times New Roman"/>
          <w:sz w:val="24"/>
          <w:szCs w:val="24"/>
        </w:rPr>
        <w:t>ces obligations interétatiques.</w:t>
      </w:r>
    </w:p>
    <w:p w:rsidR="000F64E9" w:rsidRDefault="00F22C2E" w:rsidP="002E6B4A">
      <w:pPr>
        <w:pStyle w:val="Paragraphedeliste"/>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Le problème </w:t>
      </w:r>
      <w:r w:rsidR="00D11817">
        <w:rPr>
          <w:rFonts w:ascii="Times New Roman" w:hAnsi="Times New Roman" w:cs="Times New Roman"/>
          <w:sz w:val="24"/>
          <w:szCs w:val="24"/>
        </w:rPr>
        <w:t xml:space="preserve">aigu </w:t>
      </w:r>
      <w:r w:rsidR="00D33A2D">
        <w:rPr>
          <w:rFonts w:ascii="Times New Roman" w:hAnsi="Times New Roman" w:cs="Times New Roman"/>
          <w:sz w:val="24"/>
          <w:szCs w:val="24"/>
        </w:rPr>
        <w:t>sur la scène diplomatique et internationale c</w:t>
      </w:r>
      <w:r w:rsidR="007D0575">
        <w:rPr>
          <w:rFonts w:ascii="Times New Roman" w:hAnsi="Times New Roman" w:cs="Times New Roman"/>
          <w:sz w:val="24"/>
          <w:szCs w:val="24"/>
        </w:rPr>
        <w:t>e sont</w:t>
      </w:r>
      <w:r w:rsidR="00D33A2D">
        <w:rPr>
          <w:rFonts w:ascii="Times New Roman" w:hAnsi="Times New Roman" w:cs="Times New Roman"/>
          <w:sz w:val="24"/>
          <w:szCs w:val="24"/>
        </w:rPr>
        <w:t xml:space="preserve"> les régimes « criminel</w:t>
      </w:r>
      <w:r w:rsidR="007D0575">
        <w:rPr>
          <w:rFonts w:ascii="Times New Roman" w:hAnsi="Times New Roman" w:cs="Times New Roman"/>
          <w:sz w:val="24"/>
          <w:szCs w:val="24"/>
        </w:rPr>
        <w:t>s</w:t>
      </w:r>
      <w:r w:rsidR="00D33A2D">
        <w:rPr>
          <w:rFonts w:ascii="Times New Roman" w:hAnsi="Times New Roman" w:cs="Times New Roman"/>
          <w:sz w:val="24"/>
          <w:szCs w:val="24"/>
        </w:rPr>
        <w:t> » ou « quasi-criminel</w:t>
      </w:r>
      <w:r w:rsidR="007D0575">
        <w:rPr>
          <w:rFonts w:ascii="Times New Roman" w:hAnsi="Times New Roman" w:cs="Times New Roman"/>
          <w:sz w:val="24"/>
          <w:szCs w:val="24"/>
        </w:rPr>
        <w:t>s</w:t>
      </w:r>
      <w:r w:rsidR="00D33A2D">
        <w:rPr>
          <w:rFonts w:ascii="Times New Roman" w:hAnsi="Times New Roman" w:cs="Times New Roman"/>
          <w:sz w:val="24"/>
          <w:szCs w:val="24"/>
        </w:rPr>
        <w:t> »</w:t>
      </w:r>
      <w:r w:rsidR="00D11817">
        <w:rPr>
          <w:rFonts w:ascii="Times New Roman" w:hAnsi="Times New Roman" w:cs="Times New Roman"/>
          <w:sz w:val="24"/>
          <w:szCs w:val="24"/>
        </w:rPr>
        <w:t xml:space="preserve"> (ou encore des « états défaillants »)</w:t>
      </w:r>
      <w:r w:rsidR="00D33A2D">
        <w:rPr>
          <w:rFonts w:ascii="Times New Roman" w:hAnsi="Times New Roman" w:cs="Times New Roman"/>
          <w:sz w:val="24"/>
          <w:szCs w:val="24"/>
        </w:rPr>
        <w:t xml:space="preserve"> qui refusent les « droits de l’homme » en tant que privilège donné </w:t>
      </w:r>
      <w:r w:rsidR="00142304">
        <w:rPr>
          <w:rFonts w:ascii="Times New Roman" w:hAnsi="Times New Roman" w:cs="Times New Roman"/>
          <w:sz w:val="24"/>
          <w:szCs w:val="24"/>
        </w:rPr>
        <w:t>aux individus vivant sur le territoire sous</w:t>
      </w:r>
      <w:r w:rsidR="00D33A2D">
        <w:rPr>
          <w:rFonts w:ascii="Times New Roman" w:hAnsi="Times New Roman" w:cs="Times New Roman"/>
          <w:sz w:val="24"/>
          <w:szCs w:val="24"/>
        </w:rPr>
        <w:t xml:space="preserve"> leur contrôle. Dans le degré que les tex</w:t>
      </w:r>
      <w:r w:rsidR="00142304">
        <w:rPr>
          <w:rFonts w:ascii="Times New Roman" w:hAnsi="Times New Roman" w:cs="Times New Roman"/>
          <w:sz w:val="24"/>
          <w:szCs w:val="24"/>
        </w:rPr>
        <w:t>tes de</w:t>
      </w:r>
      <w:r w:rsidR="00E952FC">
        <w:rPr>
          <w:rFonts w:ascii="Times New Roman" w:hAnsi="Times New Roman" w:cs="Times New Roman"/>
          <w:sz w:val="24"/>
          <w:szCs w:val="24"/>
        </w:rPr>
        <w:t>s</w:t>
      </w:r>
      <w:r w:rsidR="00142304">
        <w:rPr>
          <w:rFonts w:ascii="Times New Roman" w:hAnsi="Times New Roman" w:cs="Times New Roman"/>
          <w:sz w:val="24"/>
          <w:szCs w:val="24"/>
        </w:rPr>
        <w:t xml:space="preserve"> « droit</w:t>
      </w:r>
      <w:r w:rsidR="00317280">
        <w:rPr>
          <w:rFonts w:ascii="Times New Roman" w:hAnsi="Times New Roman" w:cs="Times New Roman"/>
          <w:sz w:val="24"/>
          <w:szCs w:val="24"/>
        </w:rPr>
        <w:t>s</w:t>
      </w:r>
      <w:r w:rsidR="00142304">
        <w:rPr>
          <w:rFonts w:ascii="Times New Roman" w:hAnsi="Times New Roman" w:cs="Times New Roman"/>
          <w:sz w:val="24"/>
          <w:szCs w:val="24"/>
        </w:rPr>
        <w:t xml:space="preserve"> de l’homme » doivent</w:t>
      </w:r>
      <w:r w:rsidR="00D33A2D">
        <w:rPr>
          <w:rFonts w:ascii="Times New Roman" w:hAnsi="Times New Roman" w:cs="Times New Roman"/>
          <w:sz w:val="24"/>
          <w:szCs w:val="24"/>
        </w:rPr>
        <w:t xml:space="preserve"> effectivement servir en tant que bouclier et protection de la « vulnérabilité »</w:t>
      </w:r>
      <w:r w:rsidR="00142304">
        <w:rPr>
          <w:rFonts w:ascii="Times New Roman" w:hAnsi="Times New Roman" w:cs="Times New Roman"/>
          <w:sz w:val="24"/>
          <w:szCs w:val="24"/>
        </w:rPr>
        <w:t>,</w:t>
      </w:r>
      <w:r w:rsidR="00D33A2D">
        <w:rPr>
          <w:rFonts w:ascii="Times New Roman" w:hAnsi="Times New Roman" w:cs="Times New Roman"/>
          <w:sz w:val="24"/>
          <w:szCs w:val="24"/>
        </w:rPr>
        <w:t xml:space="preserve"> ces pays posent un problème </w:t>
      </w:r>
      <w:r w:rsidR="00142304">
        <w:rPr>
          <w:rFonts w:ascii="Times New Roman" w:hAnsi="Times New Roman" w:cs="Times New Roman"/>
          <w:sz w:val="24"/>
          <w:szCs w:val="24"/>
        </w:rPr>
        <w:t xml:space="preserve">aigu </w:t>
      </w:r>
      <w:r w:rsidR="00D33A2D">
        <w:rPr>
          <w:rFonts w:ascii="Times New Roman" w:hAnsi="Times New Roman" w:cs="Times New Roman"/>
          <w:sz w:val="24"/>
          <w:szCs w:val="24"/>
        </w:rPr>
        <w:t>pour la conscience moderne</w:t>
      </w:r>
      <w:r w:rsidR="000F64E9">
        <w:rPr>
          <w:rFonts w:ascii="Times New Roman" w:hAnsi="Times New Roman" w:cs="Times New Roman"/>
          <w:sz w:val="24"/>
          <w:szCs w:val="24"/>
        </w:rPr>
        <w:t xml:space="preserve">. </w:t>
      </w:r>
    </w:p>
    <w:p w:rsidR="000F64E9" w:rsidRDefault="000F64E9" w:rsidP="000F64E9">
      <w:pPr>
        <w:spacing w:line="360" w:lineRule="auto"/>
        <w:rPr>
          <w:rFonts w:ascii="Times New Roman" w:hAnsi="Times New Roman" w:cs="Times New Roman"/>
          <w:sz w:val="24"/>
          <w:szCs w:val="24"/>
        </w:rPr>
      </w:pPr>
      <w:r>
        <w:rPr>
          <w:rFonts w:ascii="Times New Roman" w:hAnsi="Times New Roman" w:cs="Times New Roman"/>
          <w:sz w:val="24"/>
          <w:szCs w:val="24"/>
        </w:rPr>
        <w:t xml:space="preserve">Et quant à ce dernier point, </w:t>
      </w:r>
      <w:r w:rsidR="00E952FC">
        <w:rPr>
          <w:rFonts w:ascii="Times New Roman" w:hAnsi="Times New Roman" w:cs="Times New Roman"/>
          <w:sz w:val="24"/>
          <w:szCs w:val="24"/>
        </w:rPr>
        <w:t xml:space="preserve">il devient évident </w:t>
      </w:r>
      <w:r>
        <w:rPr>
          <w:rFonts w:ascii="Times New Roman" w:hAnsi="Times New Roman" w:cs="Times New Roman"/>
          <w:sz w:val="24"/>
          <w:szCs w:val="24"/>
        </w:rPr>
        <w:t xml:space="preserve">que </w:t>
      </w:r>
      <w:r w:rsidR="00142304">
        <w:rPr>
          <w:rFonts w:ascii="Times New Roman" w:hAnsi="Times New Roman" w:cs="Times New Roman"/>
          <w:sz w:val="24"/>
          <w:szCs w:val="24"/>
        </w:rPr>
        <w:t xml:space="preserve">nous quittons rapidement </w:t>
      </w:r>
      <w:r>
        <w:rPr>
          <w:rFonts w:ascii="Times New Roman" w:hAnsi="Times New Roman" w:cs="Times New Roman"/>
          <w:sz w:val="24"/>
          <w:szCs w:val="24"/>
        </w:rPr>
        <w:t xml:space="preserve">le perspectif ouvert par la « vulnérabilité de l’individu » pour entrer dans le questionnement </w:t>
      </w:r>
      <w:r w:rsidR="00E952FC">
        <w:rPr>
          <w:rFonts w:ascii="Times New Roman" w:hAnsi="Times New Roman" w:cs="Times New Roman"/>
          <w:sz w:val="24"/>
          <w:szCs w:val="24"/>
        </w:rPr>
        <w:t>de</w:t>
      </w:r>
      <w:r>
        <w:rPr>
          <w:rFonts w:ascii="Times New Roman" w:hAnsi="Times New Roman" w:cs="Times New Roman"/>
          <w:sz w:val="24"/>
          <w:szCs w:val="24"/>
        </w:rPr>
        <w:t xml:space="preserve"> </w:t>
      </w:r>
      <w:r w:rsidR="00142304">
        <w:rPr>
          <w:rFonts w:ascii="Times New Roman" w:hAnsi="Times New Roman" w:cs="Times New Roman"/>
          <w:sz w:val="24"/>
          <w:szCs w:val="24"/>
        </w:rPr>
        <w:t xml:space="preserve">l’opportunité de « changer le régime </w:t>
      </w:r>
      <w:r>
        <w:rPr>
          <w:rFonts w:ascii="Times New Roman" w:hAnsi="Times New Roman" w:cs="Times New Roman"/>
          <w:sz w:val="24"/>
          <w:szCs w:val="24"/>
        </w:rPr>
        <w:t>».</w:t>
      </w:r>
      <w:r w:rsidR="00D33A2D" w:rsidRPr="000F64E9">
        <w:rPr>
          <w:rFonts w:ascii="Times New Roman" w:hAnsi="Times New Roman" w:cs="Times New Roman"/>
          <w:sz w:val="24"/>
          <w:szCs w:val="24"/>
        </w:rPr>
        <w:t xml:space="preserve"> </w:t>
      </w:r>
      <w:r>
        <w:rPr>
          <w:rFonts w:ascii="Times New Roman" w:hAnsi="Times New Roman" w:cs="Times New Roman"/>
          <w:sz w:val="24"/>
          <w:szCs w:val="24"/>
        </w:rPr>
        <w:t xml:space="preserve">Les pays </w:t>
      </w:r>
      <w:r w:rsidR="00317280">
        <w:rPr>
          <w:rFonts w:ascii="Times New Roman" w:hAnsi="Times New Roman" w:cs="Times New Roman"/>
          <w:sz w:val="24"/>
          <w:szCs w:val="24"/>
        </w:rPr>
        <w:t xml:space="preserve">en faveur </w:t>
      </w:r>
      <w:r>
        <w:rPr>
          <w:rFonts w:ascii="Times New Roman" w:hAnsi="Times New Roman" w:cs="Times New Roman"/>
          <w:sz w:val="24"/>
          <w:szCs w:val="24"/>
        </w:rPr>
        <w:t>des « droits de l’homme » doivent-ils, tous ensemble ou séparément, œuvrer pour une politique de « changer de régime » dans les pays du monde qui ne respecte</w:t>
      </w:r>
      <w:r w:rsidR="007C0DB6">
        <w:rPr>
          <w:rFonts w:ascii="Times New Roman" w:hAnsi="Times New Roman" w:cs="Times New Roman"/>
          <w:sz w:val="24"/>
          <w:szCs w:val="24"/>
        </w:rPr>
        <w:t>nt</w:t>
      </w:r>
      <w:r>
        <w:rPr>
          <w:rFonts w:ascii="Times New Roman" w:hAnsi="Times New Roman" w:cs="Times New Roman"/>
          <w:sz w:val="24"/>
          <w:szCs w:val="24"/>
        </w:rPr>
        <w:t xml:space="preserve"> pas radicalement les « droits de l’homme </w:t>
      </w:r>
      <w:r w:rsidR="00AA712B">
        <w:rPr>
          <w:rFonts w:ascii="Times New Roman" w:hAnsi="Times New Roman" w:cs="Times New Roman"/>
          <w:sz w:val="24"/>
          <w:szCs w:val="24"/>
        </w:rPr>
        <w:t xml:space="preserve">» ? </w:t>
      </w:r>
      <w:r>
        <w:rPr>
          <w:rFonts w:ascii="Times New Roman" w:hAnsi="Times New Roman" w:cs="Times New Roman"/>
          <w:sz w:val="24"/>
          <w:szCs w:val="24"/>
        </w:rPr>
        <w:t>Le problème est souvent que</w:t>
      </w:r>
      <w:r w:rsidR="00001BCD">
        <w:rPr>
          <w:rFonts w:ascii="Times New Roman" w:hAnsi="Times New Roman" w:cs="Times New Roman"/>
          <w:sz w:val="24"/>
          <w:szCs w:val="24"/>
        </w:rPr>
        <w:t xml:space="preserve"> le résultat final</w:t>
      </w:r>
      <w:r>
        <w:rPr>
          <w:rFonts w:ascii="Times New Roman" w:hAnsi="Times New Roman" w:cs="Times New Roman"/>
          <w:sz w:val="24"/>
          <w:szCs w:val="24"/>
        </w:rPr>
        <w:t xml:space="preserve"> </w:t>
      </w:r>
      <w:r w:rsidR="00142304">
        <w:rPr>
          <w:rFonts w:ascii="Times New Roman" w:hAnsi="Times New Roman" w:cs="Times New Roman"/>
          <w:sz w:val="24"/>
          <w:szCs w:val="24"/>
        </w:rPr>
        <w:t xml:space="preserve">risque de se révéler </w:t>
      </w:r>
      <w:r w:rsidR="007C0DB6">
        <w:rPr>
          <w:rFonts w:ascii="Times New Roman" w:hAnsi="Times New Roman" w:cs="Times New Roman"/>
          <w:sz w:val="24"/>
          <w:szCs w:val="24"/>
        </w:rPr>
        <w:t xml:space="preserve">du </w:t>
      </w:r>
      <w:r w:rsidR="00001BCD">
        <w:rPr>
          <w:rFonts w:ascii="Times New Roman" w:hAnsi="Times New Roman" w:cs="Times New Roman"/>
          <w:sz w:val="24"/>
          <w:szCs w:val="24"/>
        </w:rPr>
        <w:t xml:space="preserve">pareil au </w:t>
      </w:r>
      <w:r w:rsidR="00AA712B">
        <w:rPr>
          <w:rFonts w:ascii="Times New Roman" w:hAnsi="Times New Roman" w:cs="Times New Roman"/>
          <w:sz w:val="24"/>
          <w:szCs w:val="24"/>
        </w:rPr>
        <w:t xml:space="preserve">même ! </w:t>
      </w:r>
      <w:r>
        <w:rPr>
          <w:rFonts w:ascii="Times New Roman" w:hAnsi="Times New Roman" w:cs="Times New Roman"/>
          <w:sz w:val="24"/>
          <w:szCs w:val="24"/>
        </w:rPr>
        <w:t xml:space="preserve">Le monde en a fait l’expérience avec Irak après 2003 </w:t>
      </w:r>
      <w:r w:rsidR="00142304">
        <w:rPr>
          <w:rFonts w:ascii="Times New Roman" w:hAnsi="Times New Roman" w:cs="Times New Roman"/>
          <w:sz w:val="24"/>
          <w:szCs w:val="24"/>
        </w:rPr>
        <w:t>(</w:t>
      </w:r>
      <w:r w:rsidR="00001BCD">
        <w:rPr>
          <w:rFonts w:ascii="Times New Roman" w:hAnsi="Times New Roman" w:cs="Times New Roman"/>
          <w:sz w:val="24"/>
          <w:szCs w:val="24"/>
        </w:rPr>
        <w:t xml:space="preserve">et </w:t>
      </w:r>
      <w:r>
        <w:rPr>
          <w:rFonts w:ascii="Times New Roman" w:hAnsi="Times New Roman" w:cs="Times New Roman"/>
          <w:sz w:val="24"/>
          <w:szCs w:val="24"/>
        </w:rPr>
        <w:t>jusqu’au aujourd’hui</w:t>
      </w:r>
      <w:r w:rsidR="00142304">
        <w:rPr>
          <w:rFonts w:ascii="Times New Roman" w:hAnsi="Times New Roman" w:cs="Times New Roman"/>
          <w:sz w:val="24"/>
          <w:szCs w:val="24"/>
        </w:rPr>
        <w:t>)</w:t>
      </w:r>
      <w:r>
        <w:rPr>
          <w:rFonts w:ascii="Times New Roman" w:hAnsi="Times New Roman" w:cs="Times New Roman"/>
          <w:sz w:val="24"/>
          <w:szCs w:val="24"/>
        </w:rPr>
        <w:t xml:space="preserve"> et </w:t>
      </w:r>
      <w:r w:rsidR="00001BCD">
        <w:rPr>
          <w:rFonts w:ascii="Times New Roman" w:hAnsi="Times New Roman" w:cs="Times New Roman"/>
          <w:sz w:val="24"/>
          <w:szCs w:val="24"/>
        </w:rPr>
        <w:t xml:space="preserve">avec </w:t>
      </w:r>
      <w:r>
        <w:rPr>
          <w:rFonts w:ascii="Times New Roman" w:hAnsi="Times New Roman" w:cs="Times New Roman"/>
          <w:sz w:val="24"/>
          <w:szCs w:val="24"/>
        </w:rPr>
        <w:t xml:space="preserve">Afghanistan de 2001 </w:t>
      </w:r>
      <w:r w:rsidR="00142304">
        <w:rPr>
          <w:rFonts w:ascii="Times New Roman" w:hAnsi="Times New Roman" w:cs="Times New Roman"/>
          <w:sz w:val="24"/>
          <w:szCs w:val="24"/>
        </w:rPr>
        <w:t>(</w:t>
      </w:r>
      <w:r>
        <w:rPr>
          <w:rFonts w:ascii="Times New Roman" w:hAnsi="Times New Roman" w:cs="Times New Roman"/>
          <w:sz w:val="24"/>
          <w:szCs w:val="24"/>
        </w:rPr>
        <w:t>à aujourd’hui</w:t>
      </w:r>
      <w:r w:rsidR="00142304">
        <w:rPr>
          <w:rFonts w:ascii="Times New Roman" w:hAnsi="Times New Roman" w:cs="Times New Roman"/>
          <w:sz w:val="24"/>
          <w:szCs w:val="24"/>
        </w:rPr>
        <w:t>)</w:t>
      </w:r>
      <w:r>
        <w:rPr>
          <w:rFonts w:ascii="Times New Roman" w:hAnsi="Times New Roman" w:cs="Times New Roman"/>
          <w:sz w:val="24"/>
          <w:szCs w:val="24"/>
        </w:rPr>
        <w:t xml:space="preserve"> : Plus ça change, plus c’est </w:t>
      </w:r>
      <w:r w:rsidR="00001BCD">
        <w:rPr>
          <w:rFonts w:ascii="Times New Roman" w:hAnsi="Times New Roman" w:cs="Times New Roman"/>
          <w:sz w:val="24"/>
          <w:szCs w:val="24"/>
        </w:rPr>
        <w:t xml:space="preserve">la </w:t>
      </w:r>
      <w:r>
        <w:rPr>
          <w:rFonts w:ascii="Times New Roman" w:hAnsi="Times New Roman" w:cs="Times New Roman"/>
          <w:sz w:val="24"/>
          <w:szCs w:val="24"/>
        </w:rPr>
        <w:t>même</w:t>
      </w:r>
      <w:r w:rsidR="00001BCD">
        <w:rPr>
          <w:rFonts w:ascii="Times New Roman" w:hAnsi="Times New Roman" w:cs="Times New Roman"/>
          <w:sz w:val="24"/>
          <w:szCs w:val="24"/>
        </w:rPr>
        <w:t xml:space="preserve"> chose</w:t>
      </w:r>
      <w:r>
        <w:rPr>
          <w:rFonts w:ascii="Times New Roman" w:hAnsi="Times New Roman" w:cs="Times New Roman"/>
          <w:sz w:val="24"/>
          <w:szCs w:val="24"/>
        </w:rPr>
        <w:t xml:space="preserve">, et avec le chaos, le banditisme, </w:t>
      </w:r>
      <w:r w:rsidR="00142304">
        <w:rPr>
          <w:rFonts w:ascii="Times New Roman" w:hAnsi="Times New Roman" w:cs="Times New Roman"/>
          <w:sz w:val="24"/>
          <w:szCs w:val="24"/>
        </w:rPr>
        <w:t xml:space="preserve">le fanatisme, </w:t>
      </w:r>
      <w:r>
        <w:rPr>
          <w:rFonts w:ascii="Times New Roman" w:hAnsi="Times New Roman" w:cs="Times New Roman"/>
          <w:sz w:val="24"/>
          <w:szCs w:val="24"/>
        </w:rPr>
        <w:t xml:space="preserve">le terrorisme et le blocage de l’esprit en </w:t>
      </w:r>
      <w:r w:rsidR="00AA712B">
        <w:rPr>
          <w:rFonts w:ascii="Times New Roman" w:hAnsi="Times New Roman" w:cs="Times New Roman"/>
          <w:sz w:val="24"/>
          <w:szCs w:val="24"/>
        </w:rPr>
        <w:t xml:space="preserve">surplus ! </w:t>
      </w:r>
      <w:r w:rsidR="00142304">
        <w:rPr>
          <w:rFonts w:ascii="Times New Roman" w:hAnsi="Times New Roman" w:cs="Times New Roman"/>
          <w:sz w:val="24"/>
          <w:szCs w:val="24"/>
        </w:rPr>
        <w:t>Et pourtant, sans « changement de régime »</w:t>
      </w:r>
      <w:r w:rsidR="007C0DB6">
        <w:rPr>
          <w:rFonts w:ascii="Times New Roman" w:hAnsi="Times New Roman" w:cs="Times New Roman"/>
          <w:sz w:val="24"/>
          <w:szCs w:val="24"/>
        </w:rPr>
        <w:t>,</w:t>
      </w:r>
      <w:r w:rsidR="00142304">
        <w:rPr>
          <w:rFonts w:ascii="Times New Roman" w:hAnsi="Times New Roman" w:cs="Times New Roman"/>
          <w:sz w:val="24"/>
          <w:szCs w:val="24"/>
        </w:rPr>
        <w:t xml:space="preserve"> rien ne </w:t>
      </w:r>
      <w:r w:rsidR="00AA712B">
        <w:rPr>
          <w:rFonts w:ascii="Times New Roman" w:hAnsi="Times New Roman" w:cs="Times New Roman"/>
          <w:sz w:val="24"/>
          <w:szCs w:val="24"/>
        </w:rPr>
        <w:t>change !</w:t>
      </w:r>
    </w:p>
    <w:p w:rsidR="000F64E9" w:rsidRPr="009F7686" w:rsidRDefault="000F64E9" w:rsidP="000F64E9">
      <w:pPr>
        <w:pStyle w:val="Paragraphedeliste"/>
        <w:numPr>
          <w:ilvl w:val="0"/>
          <w:numId w:val="1"/>
        </w:numPr>
        <w:spacing w:line="360" w:lineRule="auto"/>
        <w:rPr>
          <w:rFonts w:ascii="Times New Roman" w:hAnsi="Times New Roman" w:cs="Times New Roman"/>
          <w:b/>
          <w:i/>
          <w:sz w:val="24"/>
          <w:szCs w:val="24"/>
        </w:rPr>
      </w:pPr>
      <w:r w:rsidRPr="009F7686">
        <w:rPr>
          <w:rFonts w:ascii="Times New Roman" w:hAnsi="Times New Roman" w:cs="Times New Roman"/>
          <w:b/>
          <w:i/>
          <w:sz w:val="24"/>
          <w:szCs w:val="24"/>
        </w:rPr>
        <w:t>Pour conclure.</w:t>
      </w:r>
    </w:p>
    <w:p w:rsidR="00F22C2E" w:rsidRPr="000F64E9" w:rsidRDefault="005020A8" w:rsidP="000F64E9">
      <w:pPr>
        <w:spacing w:line="360" w:lineRule="auto"/>
        <w:rPr>
          <w:rFonts w:ascii="Times New Roman" w:hAnsi="Times New Roman" w:cs="Times New Roman"/>
          <w:sz w:val="24"/>
          <w:szCs w:val="24"/>
        </w:rPr>
      </w:pPr>
      <w:r>
        <w:rPr>
          <w:rFonts w:ascii="Times New Roman" w:hAnsi="Times New Roman" w:cs="Times New Roman"/>
          <w:sz w:val="24"/>
          <w:szCs w:val="24"/>
        </w:rPr>
        <w:t xml:space="preserve">Nous n’avons pas trouvé une réponse « juridique » ou de « droit » répondant à la vulnérabilité de l’individu. Nous avons plutôt vu </w:t>
      </w:r>
      <w:r w:rsidR="003261D3">
        <w:rPr>
          <w:rFonts w:ascii="Times New Roman" w:hAnsi="Times New Roman" w:cs="Times New Roman"/>
          <w:sz w:val="24"/>
          <w:szCs w:val="24"/>
        </w:rPr>
        <w:t>qu’une</w:t>
      </w:r>
      <w:r>
        <w:rPr>
          <w:rFonts w:ascii="Times New Roman" w:hAnsi="Times New Roman" w:cs="Times New Roman"/>
          <w:sz w:val="24"/>
          <w:szCs w:val="24"/>
        </w:rPr>
        <w:t xml:space="preserve"> telle réponse est </w:t>
      </w:r>
      <w:r w:rsidR="007C0DB6">
        <w:rPr>
          <w:rFonts w:ascii="Times New Roman" w:hAnsi="Times New Roman" w:cs="Times New Roman"/>
          <w:sz w:val="24"/>
          <w:szCs w:val="24"/>
        </w:rPr>
        <w:t>inexistante</w:t>
      </w:r>
      <w:r>
        <w:rPr>
          <w:rFonts w:ascii="Times New Roman" w:hAnsi="Times New Roman" w:cs="Times New Roman"/>
          <w:sz w:val="24"/>
          <w:szCs w:val="24"/>
        </w:rPr>
        <w:t xml:space="preserve"> et </w:t>
      </w:r>
      <w:r w:rsidR="003261D3">
        <w:rPr>
          <w:rFonts w:ascii="Times New Roman" w:hAnsi="Times New Roman" w:cs="Times New Roman"/>
          <w:sz w:val="24"/>
          <w:szCs w:val="24"/>
        </w:rPr>
        <w:t>ne s’insère</w:t>
      </w:r>
      <w:r>
        <w:rPr>
          <w:rFonts w:ascii="Times New Roman" w:hAnsi="Times New Roman" w:cs="Times New Roman"/>
          <w:sz w:val="24"/>
          <w:szCs w:val="24"/>
        </w:rPr>
        <w:t xml:space="preserve"> que difficilement et </w:t>
      </w:r>
      <w:r w:rsidR="00D66416">
        <w:rPr>
          <w:rFonts w:ascii="Times New Roman" w:hAnsi="Times New Roman" w:cs="Times New Roman"/>
          <w:sz w:val="24"/>
          <w:szCs w:val="24"/>
        </w:rPr>
        <w:t xml:space="preserve">que </w:t>
      </w:r>
      <w:r>
        <w:rPr>
          <w:rFonts w:ascii="Times New Roman" w:hAnsi="Times New Roman" w:cs="Times New Roman"/>
          <w:sz w:val="24"/>
          <w:szCs w:val="24"/>
        </w:rPr>
        <w:t xml:space="preserve">partiellement à l’intérieur du domaine du juridique. </w:t>
      </w:r>
      <w:r w:rsidR="00D66416">
        <w:rPr>
          <w:rFonts w:ascii="Times New Roman" w:hAnsi="Times New Roman" w:cs="Times New Roman"/>
          <w:sz w:val="24"/>
          <w:szCs w:val="24"/>
        </w:rPr>
        <w:t>N</w:t>
      </w:r>
      <w:r w:rsidR="00FA5FFA">
        <w:rPr>
          <w:rFonts w:ascii="Times New Roman" w:hAnsi="Times New Roman" w:cs="Times New Roman"/>
          <w:sz w:val="24"/>
          <w:szCs w:val="24"/>
        </w:rPr>
        <w:t>ous a</w:t>
      </w:r>
      <w:r w:rsidR="003261D3">
        <w:rPr>
          <w:rFonts w:ascii="Times New Roman" w:hAnsi="Times New Roman" w:cs="Times New Roman"/>
          <w:sz w:val="24"/>
          <w:szCs w:val="24"/>
        </w:rPr>
        <w:t>vons vu que la protection de la vulnérabilité de l’individu s’insère dans des considérations de moral</w:t>
      </w:r>
      <w:r w:rsidR="00D66416">
        <w:rPr>
          <w:rFonts w:ascii="Times New Roman" w:hAnsi="Times New Roman" w:cs="Times New Roman"/>
          <w:sz w:val="24"/>
          <w:szCs w:val="24"/>
        </w:rPr>
        <w:t>e</w:t>
      </w:r>
      <w:r w:rsidR="003261D3">
        <w:rPr>
          <w:rFonts w:ascii="Times New Roman" w:hAnsi="Times New Roman" w:cs="Times New Roman"/>
          <w:sz w:val="24"/>
          <w:szCs w:val="24"/>
        </w:rPr>
        <w:t xml:space="preserve">, de conscience, de politique et </w:t>
      </w:r>
      <w:r w:rsidR="00FA5FFA">
        <w:rPr>
          <w:rFonts w:ascii="Times New Roman" w:hAnsi="Times New Roman" w:cs="Times New Roman"/>
          <w:sz w:val="24"/>
          <w:szCs w:val="24"/>
        </w:rPr>
        <w:t>qu</w:t>
      </w:r>
      <w:r w:rsidR="00D66416">
        <w:rPr>
          <w:rFonts w:ascii="Times New Roman" w:hAnsi="Times New Roman" w:cs="Times New Roman"/>
          <w:sz w:val="24"/>
          <w:szCs w:val="24"/>
        </w:rPr>
        <w:t>’il s’agit d’une question complexe</w:t>
      </w:r>
      <w:r w:rsidR="00FA5FFA">
        <w:rPr>
          <w:rFonts w:ascii="Times New Roman" w:hAnsi="Times New Roman" w:cs="Times New Roman"/>
          <w:sz w:val="24"/>
          <w:szCs w:val="24"/>
        </w:rPr>
        <w:t xml:space="preserve">. </w:t>
      </w:r>
      <w:r w:rsidR="003261D3">
        <w:rPr>
          <w:rFonts w:ascii="Times New Roman" w:hAnsi="Times New Roman" w:cs="Times New Roman"/>
          <w:sz w:val="24"/>
          <w:szCs w:val="24"/>
        </w:rPr>
        <w:t xml:space="preserve"> </w:t>
      </w:r>
    </w:p>
    <w:p w:rsidR="002E447B" w:rsidRDefault="003261D3" w:rsidP="000A45D0">
      <w:pPr>
        <w:shd w:val="clear" w:color="auto" w:fill="FFFFFF"/>
        <w:spacing w:after="447" w:afterAutospacing="0" w:line="360" w:lineRule="auto"/>
        <w:rPr>
          <w:rFonts w:ascii="Times New Roman" w:eastAsia="Times New Roman" w:hAnsi="Times New Roman" w:cs="Times New Roman"/>
          <w:color w:val="333333"/>
          <w:sz w:val="24"/>
          <w:szCs w:val="24"/>
          <w:lang w:val="fr-FR" w:eastAsia="fr-CA"/>
        </w:rPr>
      </w:pPr>
      <w:r>
        <w:rPr>
          <w:rFonts w:ascii="Times New Roman" w:eastAsia="Times New Roman" w:hAnsi="Times New Roman" w:cs="Times New Roman"/>
          <w:color w:val="333333"/>
          <w:sz w:val="24"/>
          <w:szCs w:val="24"/>
          <w:lang w:val="fr-FR" w:eastAsia="fr-CA"/>
        </w:rPr>
        <w:t>Le concept de « vulnérabilité » est simplement char</w:t>
      </w:r>
      <w:r w:rsidR="002E447B">
        <w:rPr>
          <w:rFonts w:ascii="Times New Roman" w:eastAsia="Times New Roman" w:hAnsi="Times New Roman" w:cs="Times New Roman"/>
          <w:color w:val="333333"/>
          <w:sz w:val="24"/>
          <w:szCs w:val="24"/>
          <w:lang w:val="fr-FR" w:eastAsia="fr-CA"/>
        </w:rPr>
        <w:t xml:space="preserve">gé </w:t>
      </w:r>
      <w:r>
        <w:rPr>
          <w:rFonts w:ascii="Times New Roman" w:eastAsia="Times New Roman" w:hAnsi="Times New Roman" w:cs="Times New Roman"/>
          <w:color w:val="333333"/>
          <w:sz w:val="24"/>
          <w:szCs w:val="24"/>
          <w:lang w:val="fr-FR" w:eastAsia="fr-CA"/>
        </w:rPr>
        <w:t>culturellement et moralement,</w:t>
      </w:r>
      <w:r w:rsidR="000A45D0">
        <w:rPr>
          <w:rFonts w:ascii="Times New Roman" w:eastAsia="Times New Roman" w:hAnsi="Times New Roman" w:cs="Times New Roman"/>
          <w:color w:val="333333"/>
          <w:sz w:val="24"/>
          <w:szCs w:val="24"/>
          <w:lang w:val="fr-FR" w:eastAsia="fr-CA"/>
        </w:rPr>
        <w:t xml:space="preserve"> et</w:t>
      </w:r>
      <w:r>
        <w:rPr>
          <w:rFonts w:ascii="Times New Roman" w:eastAsia="Times New Roman" w:hAnsi="Times New Roman" w:cs="Times New Roman"/>
          <w:color w:val="333333"/>
          <w:sz w:val="24"/>
          <w:szCs w:val="24"/>
          <w:lang w:val="fr-FR" w:eastAsia="fr-CA"/>
        </w:rPr>
        <w:t xml:space="preserve"> </w:t>
      </w:r>
      <w:r w:rsidR="002E447B">
        <w:rPr>
          <w:rFonts w:ascii="Times New Roman" w:eastAsia="Times New Roman" w:hAnsi="Times New Roman" w:cs="Times New Roman"/>
          <w:color w:val="333333"/>
          <w:sz w:val="24"/>
          <w:szCs w:val="24"/>
          <w:lang w:val="fr-FR" w:eastAsia="fr-CA"/>
        </w:rPr>
        <w:t xml:space="preserve">il convient </w:t>
      </w:r>
      <w:r w:rsidR="00FA5FFA">
        <w:rPr>
          <w:rFonts w:ascii="Times New Roman" w:eastAsia="Times New Roman" w:hAnsi="Times New Roman" w:cs="Times New Roman"/>
          <w:color w:val="333333"/>
          <w:sz w:val="24"/>
          <w:szCs w:val="24"/>
          <w:lang w:val="fr-FR" w:eastAsia="fr-CA"/>
        </w:rPr>
        <w:t xml:space="preserve">surtout de ne pas comprendre </w:t>
      </w:r>
      <w:r w:rsidR="00D66416">
        <w:rPr>
          <w:rFonts w:ascii="Times New Roman" w:eastAsia="Times New Roman" w:hAnsi="Times New Roman" w:cs="Times New Roman"/>
          <w:color w:val="333333"/>
          <w:sz w:val="24"/>
          <w:szCs w:val="24"/>
          <w:lang w:val="fr-FR" w:eastAsia="fr-CA"/>
        </w:rPr>
        <w:t>c</w:t>
      </w:r>
      <w:r>
        <w:rPr>
          <w:rFonts w:ascii="Times New Roman" w:eastAsia="Times New Roman" w:hAnsi="Times New Roman" w:cs="Times New Roman"/>
          <w:color w:val="333333"/>
          <w:sz w:val="24"/>
          <w:szCs w:val="24"/>
          <w:lang w:val="fr-FR" w:eastAsia="fr-CA"/>
        </w:rPr>
        <w:t xml:space="preserve">e </w:t>
      </w:r>
      <w:r w:rsidR="002E447B">
        <w:rPr>
          <w:rFonts w:ascii="Times New Roman" w:eastAsia="Times New Roman" w:hAnsi="Times New Roman" w:cs="Times New Roman"/>
          <w:color w:val="333333"/>
          <w:sz w:val="24"/>
          <w:szCs w:val="24"/>
          <w:lang w:val="fr-FR" w:eastAsia="fr-CA"/>
        </w:rPr>
        <w:t>concept</w:t>
      </w:r>
      <w:r>
        <w:rPr>
          <w:rFonts w:ascii="Times New Roman" w:eastAsia="Times New Roman" w:hAnsi="Times New Roman" w:cs="Times New Roman"/>
          <w:color w:val="333333"/>
          <w:sz w:val="24"/>
          <w:szCs w:val="24"/>
          <w:lang w:val="fr-FR" w:eastAsia="fr-CA"/>
        </w:rPr>
        <w:t xml:space="preserve"> dans un cadre trop restreint ou étroit, mais </w:t>
      </w:r>
      <w:r w:rsidR="00DD7423">
        <w:rPr>
          <w:rFonts w:ascii="Times New Roman" w:eastAsia="Times New Roman" w:hAnsi="Times New Roman" w:cs="Times New Roman"/>
          <w:color w:val="333333"/>
          <w:sz w:val="24"/>
          <w:szCs w:val="24"/>
          <w:lang w:val="fr-FR" w:eastAsia="fr-CA"/>
        </w:rPr>
        <w:t xml:space="preserve">de </w:t>
      </w:r>
      <w:r w:rsidR="000A45D0">
        <w:rPr>
          <w:rFonts w:ascii="Times New Roman" w:eastAsia="Times New Roman" w:hAnsi="Times New Roman" w:cs="Times New Roman"/>
          <w:color w:val="333333"/>
          <w:sz w:val="24"/>
          <w:szCs w:val="24"/>
          <w:lang w:val="fr-FR" w:eastAsia="fr-CA"/>
        </w:rPr>
        <w:t xml:space="preserve">l’accepter tel quel avec </w:t>
      </w:r>
      <w:r w:rsidR="00671A8D">
        <w:rPr>
          <w:rFonts w:ascii="Times New Roman" w:eastAsia="Times New Roman" w:hAnsi="Times New Roman" w:cs="Times New Roman"/>
          <w:color w:val="333333"/>
          <w:sz w:val="24"/>
          <w:szCs w:val="24"/>
          <w:lang w:val="fr-FR" w:eastAsia="fr-CA"/>
        </w:rPr>
        <w:t>s</w:t>
      </w:r>
      <w:r w:rsidR="001D439E">
        <w:rPr>
          <w:rFonts w:ascii="Times New Roman" w:eastAsia="Times New Roman" w:hAnsi="Times New Roman" w:cs="Times New Roman"/>
          <w:color w:val="333333"/>
          <w:sz w:val="24"/>
          <w:szCs w:val="24"/>
          <w:lang w:val="fr-FR" w:eastAsia="fr-CA"/>
        </w:rPr>
        <w:t xml:space="preserve">es bagages. </w:t>
      </w:r>
      <w:r w:rsidR="000A45D0">
        <w:rPr>
          <w:rFonts w:ascii="Times New Roman" w:eastAsia="Times New Roman" w:hAnsi="Times New Roman" w:cs="Times New Roman"/>
          <w:color w:val="333333"/>
          <w:sz w:val="24"/>
          <w:szCs w:val="24"/>
          <w:lang w:val="fr-FR" w:eastAsia="fr-CA"/>
        </w:rPr>
        <w:t xml:space="preserve">Ceci </w:t>
      </w:r>
      <w:r w:rsidR="002E447B">
        <w:rPr>
          <w:rFonts w:ascii="Times New Roman" w:eastAsia="Times New Roman" w:hAnsi="Times New Roman" w:cs="Times New Roman"/>
          <w:color w:val="333333"/>
          <w:sz w:val="24"/>
          <w:szCs w:val="24"/>
          <w:lang w:val="fr-FR" w:eastAsia="fr-CA"/>
        </w:rPr>
        <w:t xml:space="preserve">parce que </w:t>
      </w:r>
      <w:r w:rsidR="001D439E">
        <w:rPr>
          <w:rFonts w:ascii="Times New Roman" w:eastAsia="Times New Roman" w:hAnsi="Times New Roman" w:cs="Times New Roman"/>
          <w:color w:val="333333"/>
          <w:sz w:val="24"/>
          <w:szCs w:val="24"/>
          <w:lang w:val="fr-FR" w:eastAsia="fr-CA"/>
        </w:rPr>
        <w:t xml:space="preserve">les </w:t>
      </w:r>
      <w:r w:rsidR="002E447B">
        <w:rPr>
          <w:rFonts w:ascii="Times New Roman" w:eastAsia="Times New Roman" w:hAnsi="Times New Roman" w:cs="Times New Roman"/>
          <w:color w:val="333333"/>
          <w:sz w:val="24"/>
          <w:szCs w:val="24"/>
          <w:lang w:val="fr-FR" w:eastAsia="fr-CA"/>
        </w:rPr>
        <w:t xml:space="preserve">deux concepts </w:t>
      </w:r>
      <w:r w:rsidR="000A45D0">
        <w:rPr>
          <w:rFonts w:ascii="Times New Roman" w:eastAsia="Times New Roman" w:hAnsi="Times New Roman" w:cs="Times New Roman"/>
          <w:color w:val="333333"/>
          <w:sz w:val="24"/>
          <w:szCs w:val="24"/>
          <w:lang w:val="fr-FR" w:eastAsia="fr-CA"/>
        </w:rPr>
        <w:t xml:space="preserve">de notre titre d’article </w:t>
      </w:r>
      <w:r w:rsidR="002E447B">
        <w:rPr>
          <w:rFonts w:ascii="Times New Roman" w:eastAsia="Times New Roman" w:hAnsi="Times New Roman" w:cs="Times New Roman"/>
          <w:color w:val="333333"/>
          <w:sz w:val="24"/>
          <w:szCs w:val="24"/>
          <w:lang w:val="fr-FR" w:eastAsia="fr-CA"/>
        </w:rPr>
        <w:t>– « effectivité » et « potentialité » - se distingue</w:t>
      </w:r>
      <w:r w:rsidR="00DD7423">
        <w:rPr>
          <w:rFonts w:ascii="Times New Roman" w:eastAsia="Times New Roman" w:hAnsi="Times New Roman" w:cs="Times New Roman"/>
          <w:color w:val="333333"/>
          <w:sz w:val="24"/>
          <w:szCs w:val="24"/>
          <w:lang w:val="fr-FR" w:eastAsia="fr-CA"/>
        </w:rPr>
        <w:t>nt</w:t>
      </w:r>
      <w:r w:rsidR="002E447B">
        <w:rPr>
          <w:rFonts w:ascii="Times New Roman" w:eastAsia="Times New Roman" w:hAnsi="Times New Roman" w:cs="Times New Roman"/>
          <w:color w:val="333333"/>
          <w:sz w:val="24"/>
          <w:szCs w:val="24"/>
          <w:lang w:val="fr-FR" w:eastAsia="fr-CA"/>
        </w:rPr>
        <w:t xml:space="preserve"> et se particularise</w:t>
      </w:r>
      <w:r w:rsidR="00DD7423">
        <w:rPr>
          <w:rFonts w:ascii="Times New Roman" w:eastAsia="Times New Roman" w:hAnsi="Times New Roman" w:cs="Times New Roman"/>
          <w:color w:val="333333"/>
          <w:sz w:val="24"/>
          <w:szCs w:val="24"/>
          <w:lang w:val="fr-FR" w:eastAsia="fr-CA"/>
        </w:rPr>
        <w:t>nt</w:t>
      </w:r>
      <w:r w:rsidR="002E447B">
        <w:rPr>
          <w:rFonts w:ascii="Times New Roman" w:eastAsia="Times New Roman" w:hAnsi="Times New Roman" w:cs="Times New Roman"/>
          <w:color w:val="333333"/>
          <w:sz w:val="24"/>
          <w:szCs w:val="24"/>
          <w:lang w:val="fr-FR" w:eastAsia="fr-CA"/>
        </w:rPr>
        <w:t xml:space="preserve"> en introduisant un</w:t>
      </w:r>
      <w:r w:rsidR="00DD7423">
        <w:rPr>
          <w:rFonts w:ascii="Times New Roman" w:eastAsia="Times New Roman" w:hAnsi="Times New Roman" w:cs="Times New Roman"/>
          <w:color w:val="333333"/>
          <w:sz w:val="24"/>
          <w:szCs w:val="24"/>
          <w:lang w:val="fr-FR" w:eastAsia="fr-CA"/>
        </w:rPr>
        <w:t>e</w:t>
      </w:r>
      <w:r w:rsidR="002E447B">
        <w:rPr>
          <w:rFonts w:ascii="Times New Roman" w:eastAsia="Times New Roman" w:hAnsi="Times New Roman" w:cs="Times New Roman"/>
          <w:color w:val="333333"/>
          <w:sz w:val="24"/>
          <w:szCs w:val="24"/>
          <w:lang w:val="fr-FR" w:eastAsia="fr-CA"/>
        </w:rPr>
        <w:t xml:space="preserve"> forme de pensée inhabituel</w:t>
      </w:r>
      <w:r w:rsidR="00DD7423">
        <w:rPr>
          <w:rFonts w:ascii="Times New Roman" w:eastAsia="Times New Roman" w:hAnsi="Times New Roman" w:cs="Times New Roman"/>
          <w:color w:val="333333"/>
          <w:sz w:val="24"/>
          <w:szCs w:val="24"/>
          <w:lang w:val="fr-FR" w:eastAsia="fr-CA"/>
        </w:rPr>
        <w:t>le</w:t>
      </w:r>
      <w:r w:rsidR="002E447B">
        <w:rPr>
          <w:rFonts w:ascii="Times New Roman" w:eastAsia="Times New Roman" w:hAnsi="Times New Roman" w:cs="Times New Roman"/>
          <w:color w:val="333333"/>
          <w:sz w:val="24"/>
          <w:szCs w:val="24"/>
          <w:lang w:val="fr-FR" w:eastAsia="fr-CA"/>
        </w:rPr>
        <w:t xml:space="preserve"> pour un juriste et qui </w:t>
      </w:r>
      <w:r w:rsidR="00DD7423">
        <w:rPr>
          <w:rFonts w:ascii="Times New Roman" w:eastAsia="Times New Roman" w:hAnsi="Times New Roman" w:cs="Times New Roman"/>
          <w:color w:val="333333"/>
          <w:sz w:val="24"/>
          <w:szCs w:val="24"/>
          <w:lang w:val="fr-FR" w:eastAsia="fr-CA"/>
        </w:rPr>
        <w:t>de</w:t>
      </w:r>
      <w:r w:rsidR="002E447B">
        <w:rPr>
          <w:rFonts w:ascii="Times New Roman" w:eastAsia="Times New Roman" w:hAnsi="Times New Roman" w:cs="Times New Roman"/>
          <w:color w:val="333333"/>
          <w:sz w:val="24"/>
          <w:szCs w:val="24"/>
          <w:lang w:val="fr-FR" w:eastAsia="fr-CA"/>
        </w:rPr>
        <w:t xml:space="preserve"> surcroit ne peu</w:t>
      </w:r>
      <w:r w:rsidR="00671A8D">
        <w:rPr>
          <w:rFonts w:ascii="Times New Roman" w:eastAsia="Times New Roman" w:hAnsi="Times New Roman" w:cs="Times New Roman"/>
          <w:color w:val="333333"/>
          <w:sz w:val="24"/>
          <w:szCs w:val="24"/>
          <w:lang w:val="fr-FR" w:eastAsia="fr-CA"/>
        </w:rPr>
        <w:t>ven</w:t>
      </w:r>
      <w:r w:rsidR="002E447B">
        <w:rPr>
          <w:rFonts w:ascii="Times New Roman" w:eastAsia="Times New Roman" w:hAnsi="Times New Roman" w:cs="Times New Roman"/>
          <w:color w:val="333333"/>
          <w:sz w:val="24"/>
          <w:szCs w:val="24"/>
          <w:lang w:val="fr-FR" w:eastAsia="fr-CA"/>
        </w:rPr>
        <w:t xml:space="preserve">t jamais trouver </w:t>
      </w:r>
      <w:r w:rsidR="00671A8D">
        <w:rPr>
          <w:rFonts w:ascii="Times New Roman" w:eastAsia="Times New Roman" w:hAnsi="Times New Roman" w:cs="Times New Roman"/>
          <w:color w:val="333333"/>
          <w:sz w:val="24"/>
          <w:szCs w:val="24"/>
          <w:lang w:val="fr-FR" w:eastAsia="fr-CA"/>
        </w:rPr>
        <w:t xml:space="preserve">écho </w:t>
      </w:r>
      <w:r w:rsidR="002E447B">
        <w:rPr>
          <w:rFonts w:ascii="Times New Roman" w:eastAsia="Times New Roman" w:hAnsi="Times New Roman" w:cs="Times New Roman"/>
          <w:color w:val="333333"/>
          <w:sz w:val="24"/>
          <w:szCs w:val="24"/>
          <w:lang w:val="fr-FR" w:eastAsia="fr-CA"/>
        </w:rPr>
        <w:t>dans le domaine de la pensée juridique. Ce qui est (ou ser</w:t>
      </w:r>
      <w:r w:rsidR="001D439E">
        <w:rPr>
          <w:rFonts w:ascii="Times New Roman" w:eastAsia="Times New Roman" w:hAnsi="Times New Roman" w:cs="Times New Roman"/>
          <w:color w:val="333333"/>
          <w:sz w:val="24"/>
          <w:szCs w:val="24"/>
          <w:lang w:val="fr-FR" w:eastAsia="fr-CA"/>
        </w:rPr>
        <w:t>a) « effecti</w:t>
      </w:r>
      <w:r w:rsidR="00DD7423">
        <w:rPr>
          <w:rFonts w:ascii="Times New Roman" w:eastAsia="Times New Roman" w:hAnsi="Times New Roman" w:cs="Times New Roman"/>
          <w:color w:val="333333"/>
          <w:sz w:val="24"/>
          <w:szCs w:val="24"/>
          <w:lang w:val="fr-FR" w:eastAsia="fr-CA"/>
        </w:rPr>
        <w:t>f</w:t>
      </w:r>
      <w:r w:rsidR="002E447B">
        <w:rPr>
          <w:rFonts w:ascii="Times New Roman" w:eastAsia="Times New Roman" w:hAnsi="Times New Roman" w:cs="Times New Roman"/>
          <w:color w:val="333333"/>
          <w:sz w:val="24"/>
          <w:szCs w:val="24"/>
          <w:lang w:val="fr-FR" w:eastAsia="fr-CA"/>
        </w:rPr>
        <w:t xml:space="preserve"> » relève </w:t>
      </w:r>
      <w:r w:rsidR="001D439E">
        <w:rPr>
          <w:rFonts w:ascii="Times New Roman" w:eastAsia="Times New Roman" w:hAnsi="Times New Roman" w:cs="Times New Roman"/>
          <w:color w:val="333333"/>
          <w:sz w:val="24"/>
          <w:szCs w:val="24"/>
          <w:lang w:val="fr-FR" w:eastAsia="fr-CA"/>
        </w:rPr>
        <w:t xml:space="preserve">entièrement </w:t>
      </w:r>
      <w:r w:rsidR="002E447B">
        <w:rPr>
          <w:rFonts w:ascii="Times New Roman" w:eastAsia="Times New Roman" w:hAnsi="Times New Roman" w:cs="Times New Roman"/>
          <w:color w:val="333333"/>
          <w:sz w:val="24"/>
          <w:szCs w:val="24"/>
          <w:lang w:val="fr-FR" w:eastAsia="fr-CA"/>
        </w:rPr>
        <w:t>du monde fact</w:t>
      </w:r>
      <w:r w:rsidR="001D439E">
        <w:rPr>
          <w:rFonts w:ascii="Times New Roman" w:eastAsia="Times New Roman" w:hAnsi="Times New Roman" w:cs="Times New Roman"/>
          <w:color w:val="333333"/>
          <w:sz w:val="24"/>
          <w:szCs w:val="24"/>
          <w:lang w:val="fr-FR" w:eastAsia="fr-CA"/>
        </w:rPr>
        <w:t>uel</w:t>
      </w:r>
      <w:r w:rsidR="00375CBF">
        <w:rPr>
          <w:rFonts w:ascii="Times New Roman" w:eastAsia="Times New Roman" w:hAnsi="Times New Roman" w:cs="Times New Roman"/>
          <w:color w:val="333333"/>
          <w:sz w:val="24"/>
          <w:szCs w:val="24"/>
          <w:lang w:val="fr-FR" w:eastAsia="fr-CA"/>
        </w:rPr>
        <w:t> ; il en est de même</w:t>
      </w:r>
      <w:r w:rsidR="001D439E">
        <w:rPr>
          <w:rFonts w:ascii="Times New Roman" w:eastAsia="Times New Roman" w:hAnsi="Times New Roman" w:cs="Times New Roman"/>
          <w:color w:val="333333"/>
          <w:sz w:val="24"/>
          <w:szCs w:val="24"/>
          <w:lang w:val="fr-FR" w:eastAsia="fr-CA"/>
        </w:rPr>
        <w:t xml:space="preserve"> pour le</w:t>
      </w:r>
      <w:r w:rsidR="002E447B">
        <w:rPr>
          <w:rFonts w:ascii="Times New Roman" w:eastAsia="Times New Roman" w:hAnsi="Times New Roman" w:cs="Times New Roman"/>
          <w:color w:val="333333"/>
          <w:sz w:val="24"/>
          <w:szCs w:val="24"/>
          <w:lang w:val="fr-FR" w:eastAsia="fr-CA"/>
        </w:rPr>
        <w:t xml:space="preserve"> « potenti</w:t>
      </w:r>
      <w:r w:rsidR="001D439E">
        <w:rPr>
          <w:rFonts w:ascii="Times New Roman" w:eastAsia="Times New Roman" w:hAnsi="Times New Roman" w:cs="Times New Roman"/>
          <w:color w:val="333333"/>
          <w:sz w:val="24"/>
          <w:szCs w:val="24"/>
          <w:lang w:val="fr-FR" w:eastAsia="fr-CA"/>
        </w:rPr>
        <w:t xml:space="preserve">el </w:t>
      </w:r>
      <w:r w:rsidR="002E447B">
        <w:rPr>
          <w:rFonts w:ascii="Times New Roman" w:eastAsia="Times New Roman" w:hAnsi="Times New Roman" w:cs="Times New Roman"/>
          <w:color w:val="333333"/>
          <w:sz w:val="24"/>
          <w:szCs w:val="24"/>
          <w:lang w:val="fr-FR" w:eastAsia="fr-CA"/>
        </w:rPr>
        <w:t xml:space="preserve">» qui </w:t>
      </w:r>
      <w:r w:rsidR="00375CBF">
        <w:rPr>
          <w:rFonts w:ascii="Times New Roman" w:eastAsia="Times New Roman" w:hAnsi="Times New Roman" w:cs="Times New Roman"/>
          <w:color w:val="333333"/>
          <w:sz w:val="24"/>
          <w:szCs w:val="24"/>
          <w:lang w:val="fr-FR" w:eastAsia="fr-CA"/>
        </w:rPr>
        <w:t xml:space="preserve">nécessite </w:t>
      </w:r>
      <w:r w:rsidR="002E447B">
        <w:rPr>
          <w:rFonts w:ascii="Times New Roman" w:eastAsia="Times New Roman" w:hAnsi="Times New Roman" w:cs="Times New Roman"/>
          <w:color w:val="333333"/>
          <w:sz w:val="24"/>
          <w:szCs w:val="24"/>
          <w:lang w:val="fr-FR" w:eastAsia="fr-CA"/>
        </w:rPr>
        <w:t xml:space="preserve">un acteur réel en chair et en os pour </w:t>
      </w:r>
      <w:r w:rsidR="00375CBF">
        <w:rPr>
          <w:rFonts w:ascii="Times New Roman" w:eastAsia="Times New Roman" w:hAnsi="Times New Roman" w:cs="Times New Roman"/>
          <w:color w:val="333333"/>
          <w:sz w:val="24"/>
          <w:szCs w:val="24"/>
          <w:lang w:val="fr-FR" w:eastAsia="fr-CA"/>
        </w:rPr>
        <w:t>l</w:t>
      </w:r>
      <w:r w:rsidR="002E447B">
        <w:rPr>
          <w:rFonts w:ascii="Times New Roman" w:eastAsia="Times New Roman" w:hAnsi="Times New Roman" w:cs="Times New Roman"/>
          <w:color w:val="333333"/>
          <w:sz w:val="24"/>
          <w:szCs w:val="24"/>
          <w:lang w:val="fr-FR" w:eastAsia="fr-CA"/>
        </w:rPr>
        <w:t xml:space="preserve">e réaliser </w:t>
      </w:r>
      <w:r w:rsidR="000A45D0">
        <w:rPr>
          <w:rFonts w:ascii="Times New Roman" w:eastAsia="Times New Roman" w:hAnsi="Times New Roman" w:cs="Times New Roman"/>
          <w:color w:val="333333"/>
          <w:sz w:val="24"/>
          <w:szCs w:val="24"/>
          <w:lang w:val="fr-FR" w:eastAsia="fr-CA"/>
        </w:rPr>
        <w:t xml:space="preserve">et cela </w:t>
      </w:r>
      <w:r w:rsidR="002E447B">
        <w:rPr>
          <w:rFonts w:ascii="Times New Roman" w:eastAsia="Times New Roman" w:hAnsi="Times New Roman" w:cs="Times New Roman"/>
          <w:color w:val="333333"/>
          <w:sz w:val="24"/>
          <w:szCs w:val="24"/>
          <w:lang w:val="fr-FR" w:eastAsia="fr-CA"/>
        </w:rPr>
        <w:t>autant que possible dans des situations où une telle réalisation doi</w:t>
      </w:r>
      <w:r w:rsidR="00697ED1">
        <w:rPr>
          <w:rFonts w:ascii="Times New Roman" w:eastAsia="Times New Roman" w:hAnsi="Times New Roman" w:cs="Times New Roman"/>
          <w:color w:val="333333"/>
          <w:sz w:val="24"/>
          <w:szCs w:val="24"/>
          <w:lang w:val="fr-FR" w:eastAsia="fr-CA"/>
        </w:rPr>
        <w:t>t</w:t>
      </w:r>
      <w:r w:rsidR="002E447B">
        <w:rPr>
          <w:rFonts w:ascii="Times New Roman" w:eastAsia="Times New Roman" w:hAnsi="Times New Roman" w:cs="Times New Roman"/>
          <w:color w:val="333333"/>
          <w:sz w:val="24"/>
          <w:szCs w:val="24"/>
          <w:lang w:val="fr-FR" w:eastAsia="fr-CA"/>
        </w:rPr>
        <w:t xml:space="preserve"> se négocier à l’égard d’une panoplie de vecteurs ayant souvent plus de « poids » et d’importance. « Effectivité » et « potentialité » peu</w:t>
      </w:r>
      <w:r w:rsidR="00697ED1">
        <w:rPr>
          <w:rFonts w:ascii="Times New Roman" w:eastAsia="Times New Roman" w:hAnsi="Times New Roman" w:cs="Times New Roman"/>
          <w:color w:val="333333"/>
          <w:sz w:val="24"/>
          <w:szCs w:val="24"/>
          <w:lang w:val="fr-FR" w:eastAsia="fr-CA"/>
        </w:rPr>
        <w:t>ven</w:t>
      </w:r>
      <w:r w:rsidR="002E447B">
        <w:rPr>
          <w:rFonts w:ascii="Times New Roman" w:eastAsia="Times New Roman" w:hAnsi="Times New Roman" w:cs="Times New Roman"/>
          <w:color w:val="333333"/>
          <w:sz w:val="24"/>
          <w:szCs w:val="24"/>
          <w:lang w:val="fr-FR" w:eastAsia="fr-CA"/>
        </w:rPr>
        <w:t>t même être le signe de notre impatience, de notre volonté de changer le mo</w:t>
      </w:r>
      <w:r w:rsidR="00697ED1">
        <w:rPr>
          <w:rFonts w:ascii="Times New Roman" w:eastAsia="Times New Roman" w:hAnsi="Times New Roman" w:cs="Times New Roman"/>
          <w:color w:val="333333"/>
          <w:sz w:val="24"/>
          <w:szCs w:val="24"/>
          <w:lang w:val="fr-FR" w:eastAsia="fr-CA"/>
        </w:rPr>
        <w:t>n</w:t>
      </w:r>
      <w:r w:rsidR="002E447B">
        <w:rPr>
          <w:rFonts w:ascii="Times New Roman" w:eastAsia="Times New Roman" w:hAnsi="Times New Roman" w:cs="Times New Roman"/>
          <w:color w:val="333333"/>
          <w:sz w:val="24"/>
          <w:szCs w:val="24"/>
          <w:lang w:val="fr-FR" w:eastAsia="fr-CA"/>
        </w:rPr>
        <w:t xml:space="preserve">de de fond </w:t>
      </w:r>
      <w:r w:rsidR="00375CBF">
        <w:rPr>
          <w:rFonts w:ascii="Times New Roman" w:eastAsia="Times New Roman" w:hAnsi="Times New Roman" w:cs="Times New Roman"/>
          <w:color w:val="333333"/>
          <w:sz w:val="24"/>
          <w:szCs w:val="24"/>
          <w:lang w:val="fr-FR" w:eastAsia="fr-CA"/>
        </w:rPr>
        <w:t>en</w:t>
      </w:r>
      <w:r w:rsidR="002E447B">
        <w:rPr>
          <w:rFonts w:ascii="Times New Roman" w:eastAsia="Times New Roman" w:hAnsi="Times New Roman" w:cs="Times New Roman"/>
          <w:color w:val="333333"/>
          <w:sz w:val="24"/>
          <w:szCs w:val="24"/>
          <w:lang w:val="fr-FR" w:eastAsia="fr-CA"/>
        </w:rPr>
        <w:t xml:space="preserve"> comble, de changer les hommes et les femmes qui le composent, ou simplement </w:t>
      </w:r>
      <w:r w:rsidR="001D439E">
        <w:rPr>
          <w:rFonts w:ascii="Times New Roman" w:eastAsia="Times New Roman" w:hAnsi="Times New Roman" w:cs="Times New Roman"/>
          <w:color w:val="333333"/>
          <w:sz w:val="24"/>
          <w:szCs w:val="24"/>
          <w:lang w:val="fr-FR" w:eastAsia="fr-CA"/>
        </w:rPr>
        <w:t xml:space="preserve">vouloir </w:t>
      </w:r>
      <w:r w:rsidR="002E447B">
        <w:rPr>
          <w:rFonts w:ascii="Times New Roman" w:eastAsia="Times New Roman" w:hAnsi="Times New Roman" w:cs="Times New Roman"/>
          <w:color w:val="333333"/>
          <w:sz w:val="24"/>
          <w:szCs w:val="24"/>
          <w:lang w:val="fr-FR" w:eastAsia="fr-CA"/>
        </w:rPr>
        <w:t>changer leurs « mentalités ». Se révèle alors, la pensée imaginaire, la pensée utopique, la pensée de « substitution </w:t>
      </w:r>
      <w:r w:rsidR="00C322D8">
        <w:rPr>
          <w:rFonts w:ascii="Times New Roman" w:eastAsia="Times New Roman" w:hAnsi="Times New Roman" w:cs="Times New Roman"/>
          <w:color w:val="333333"/>
          <w:sz w:val="24"/>
          <w:szCs w:val="24"/>
          <w:lang w:val="fr-FR" w:eastAsia="fr-CA"/>
        </w:rPr>
        <w:t>» ;</w:t>
      </w:r>
      <w:r w:rsidR="002E447B">
        <w:rPr>
          <w:rFonts w:ascii="Times New Roman" w:eastAsia="Times New Roman" w:hAnsi="Times New Roman" w:cs="Times New Roman"/>
          <w:color w:val="333333"/>
          <w:sz w:val="24"/>
          <w:szCs w:val="24"/>
          <w:lang w:val="fr-FR" w:eastAsia="fr-CA"/>
        </w:rPr>
        <w:t xml:space="preserve"> bref, l’ambigüité d’un</w:t>
      </w:r>
      <w:r w:rsidR="00697ED1">
        <w:rPr>
          <w:rFonts w:ascii="Times New Roman" w:eastAsia="Times New Roman" w:hAnsi="Times New Roman" w:cs="Times New Roman"/>
          <w:color w:val="333333"/>
          <w:sz w:val="24"/>
          <w:szCs w:val="24"/>
          <w:lang w:val="fr-FR" w:eastAsia="fr-CA"/>
        </w:rPr>
        <w:t>e</w:t>
      </w:r>
      <w:r w:rsidR="002E447B">
        <w:rPr>
          <w:rFonts w:ascii="Times New Roman" w:eastAsia="Times New Roman" w:hAnsi="Times New Roman" w:cs="Times New Roman"/>
          <w:color w:val="333333"/>
          <w:sz w:val="24"/>
          <w:szCs w:val="24"/>
          <w:lang w:val="fr-FR" w:eastAsia="fr-CA"/>
        </w:rPr>
        <w:t xml:space="preserve"> pensée individuelle et psychologique s’imposant à un monde qui ne danse pas, heureusement, </w:t>
      </w:r>
      <w:r w:rsidR="000A45D0">
        <w:rPr>
          <w:rFonts w:ascii="Times New Roman" w:eastAsia="Times New Roman" w:hAnsi="Times New Roman" w:cs="Times New Roman"/>
          <w:color w:val="333333"/>
          <w:sz w:val="24"/>
          <w:szCs w:val="24"/>
          <w:lang w:val="fr-FR" w:eastAsia="fr-CA"/>
        </w:rPr>
        <w:t xml:space="preserve">aux sons d’une </w:t>
      </w:r>
      <w:r w:rsidR="002E447B">
        <w:rPr>
          <w:rFonts w:ascii="Times New Roman" w:eastAsia="Times New Roman" w:hAnsi="Times New Roman" w:cs="Times New Roman"/>
          <w:color w:val="333333"/>
          <w:sz w:val="24"/>
          <w:szCs w:val="24"/>
          <w:lang w:val="fr-FR" w:eastAsia="fr-CA"/>
        </w:rPr>
        <w:t>telle mélodie monologue</w:t>
      </w:r>
      <w:r w:rsidR="000A45D0">
        <w:rPr>
          <w:rFonts w:ascii="Times New Roman" w:eastAsia="Times New Roman" w:hAnsi="Times New Roman" w:cs="Times New Roman"/>
          <w:color w:val="333333"/>
          <w:sz w:val="24"/>
          <w:szCs w:val="24"/>
          <w:lang w:val="fr-FR" w:eastAsia="fr-CA"/>
        </w:rPr>
        <w:t xml:space="preserve"> </w:t>
      </w:r>
      <w:r w:rsidR="002E447B">
        <w:rPr>
          <w:rFonts w:ascii="Times New Roman" w:eastAsia="Times New Roman" w:hAnsi="Times New Roman" w:cs="Times New Roman"/>
          <w:color w:val="333333"/>
          <w:sz w:val="24"/>
          <w:szCs w:val="24"/>
          <w:lang w:val="fr-FR" w:eastAsia="fr-CA"/>
        </w:rPr>
        <w:t>restreint</w:t>
      </w:r>
      <w:r w:rsidR="00697ED1">
        <w:rPr>
          <w:rFonts w:ascii="Times New Roman" w:eastAsia="Times New Roman" w:hAnsi="Times New Roman" w:cs="Times New Roman"/>
          <w:color w:val="333333"/>
          <w:sz w:val="24"/>
          <w:szCs w:val="24"/>
          <w:lang w:val="fr-FR" w:eastAsia="fr-CA"/>
        </w:rPr>
        <w:t>e</w:t>
      </w:r>
      <w:r w:rsidR="000A45D0">
        <w:rPr>
          <w:rFonts w:ascii="Times New Roman" w:eastAsia="Times New Roman" w:hAnsi="Times New Roman" w:cs="Times New Roman"/>
          <w:color w:val="333333"/>
          <w:sz w:val="24"/>
          <w:szCs w:val="24"/>
          <w:lang w:val="fr-FR" w:eastAsia="fr-CA"/>
        </w:rPr>
        <w:t xml:space="preserve"> et oligarchique</w:t>
      </w:r>
      <w:r w:rsidR="002E447B">
        <w:rPr>
          <w:rFonts w:ascii="Times New Roman" w:eastAsia="Times New Roman" w:hAnsi="Times New Roman" w:cs="Times New Roman"/>
          <w:color w:val="333333"/>
          <w:sz w:val="24"/>
          <w:szCs w:val="24"/>
          <w:lang w:val="fr-FR" w:eastAsia="fr-CA"/>
        </w:rPr>
        <w:t xml:space="preserve">. </w:t>
      </w:r>
    </w:p>
    <w:p w:rsidR="009F7686" w:rsidRDefault="009F7686" w:rsidP="00D37547">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Prendre parti pour l’individu c’est simplement l’accepter tel quel. Accepter l’individu tel qu’il s</w:t>
      </w:r>
      <w:r w:rsidR="001D439E">
        <w:rPr>
          <w:rFonts w:ascii="Times New Roman" w:hAnsi="Times New Roman" w:cs="Times New Roman"/>
          <w:sz w:val="24"/>
          <w:szCs w:val="24"/>
          <w:lang w:val="fr-FR"/>
        </w:rPr>
        <w:t>e présente</w:t>
      </w:r>
      <w:r w:rsidR="00DE6C39">
        <w:rPr>
          <w:rFonts w:ascii="Times New Roman" w:hAnsi="Times New Roman" w:cs="Times New Roman"/>
          <w:sz w:val="24"/>
          <w:szCs w:val="24"/>
          <w:lang w:val="fr-FR"/>
        </w:rPr>
        <w:t>, avec ses qualités, ses défauts, ses forces et ses faiblesses</w:t>
      </w:r>
      <w:r w:rsidR="001D439E">
        <w:rPr>
          <w:rFonts w:ascii="Times New Roman" w:hAnsi="Times New Roman" w:cs="Times New Roman"/>
          <w:sz w:val="24"/>
          <w:szCs w:val="24"/>
          <w:lang w:val="fr-FR"/>
        </w:rPr>
        <w:t xml:space="preserve"> ou comme il s</w:t>
      </w:r>
      <w:r>
        <w:rPr>
          <w:rFonts w:ascii="Times New Roman" w:hAnsi="Times New Roman" w:cs="Times New Roman"/>
          <w:sz w:val="24"/>
          <w:szCs w:val="24"/>
          <w:lang w:val="fr-FR"/>
        </w:rPr>
        <w:t>ouhaite être, tel qu’il cherche à se développer, tel qu’il explore ses capacités intellectuel</w:t>
      </w:r>
      <w:r w:rsidR="00DE6C39">
        <w:rPr>
          <w:rFonts w:ascii="Times New Roman" w:hAnsi="Times New Roman" w:cs="Times New Roman"/>
          <w:sz w:val="24"/>
          <w:szCs w:val="24"/>
          <w:lang w:val="fr-FR"/>
        </w:rPr>
        <w:t>le</w:t>
      </w:r>
      <w:r>
        <w:rPr>
          <w:rFonts w:ascii="Times New Roman" w:hAnsi="Times New Roman" w:cs="Times New Roman"/>
          <w:sz w:val="24"/>
          <w:szCs w:val="24"/>
          <w:lang w:val="fr-FR"/>
        </w:rPr>
        <w:t>s ou professionnel</w:t>
      </w:r>
      <w:r w:rsidR="00DE6C39">
        <w:rPr>
          <w:rFonts w:ascii="Times New Roman" w:hAnsi="Times New Roman" w:cs="Times New Roman"/>
          <w:sz w:val="24"/>
          <w:szCs w:val="24"/>
          <w:lang w:val="fr-FR"/>
        </w:rPr>
        <w:t>le</w:t>
      </w:r>
      <w:r>
        <w:rPr>
          <w:rFonts w:ascii="Times New Roman" w:hAnsi="Times New Roman" w:cs="Times New Roman"/>
          <w:sz w:val="24"/>
          <w:szCs w:val="24"/>
          <w:lang w:val="fr-FR"/>
        </w:rPr>
        <w:t>s, tel qu’il communique ses appréciations et ses espoirs, tel qu’il estime la situation économique de son p</w:t>
      </w:r>
      <w:r w:rsidR="001D439E">
        <w:rPr>
          <w:rFonts w:ascii="Times New Roman" w:hAnsi="Times New Roman" w:cs="Times New Roman"/>
          <w:sz w:val="24"/>
          <w:szCs w:val="24"/>
          <w:lang w:val="fr-FR"/>
        </w:rPr>
        <w:t xml:space="preserve">ays, et ainsi de suite. Veiller sur </w:t>
      </w:r>
      <w:r>
        <w:rPr>
          <w:rFonts w:ascii="Times New Roman" w:hAnsi="Times New Roman" w:cs="Times New Roman"/>
          <w:sz w:val="24"/>
          <w:szCs w:val="24"/>
          <w:lang w:val="fr-FR"/>
        </w:rPr>
        <w:t xml:space="preserve">la vulnérabilité de l’homme </w:t>
      </w:r>
      <w:r w:rsidR="001D439E">
        <w:rPr>
          <w:rFonts w:ascii="Times New Roman" w:hAnsi="Times New Roman" w:cs="Times New Roman"/>
          <w:sz w:val="24"/>
          <w:szCs w:val="24"/>
          <w:lang w:val="fr-FR"/>
        </w:rPr>
        <w:t xml:space="preserve">ne </w:t>
      </w:r>
      <w:r>
        <w:rPr>
          <w:rFonts w:ascii="Times New Roman" w:hAnsi="Times New Roman" w:cs="Times New Roman"/>
          <w:sz w:val="24"/>
          <w:szCs w:val="24"/>
          <w:lang w:val="fr-FR"/>
        </w:rPr>
        <w:t>peut finalement se faire qu’en acceptant en intégrité la liberté d’autrui.</w:t>
      </w:r>
      <w:r w:rsidR="00DE6C39">
        <w:rPr>
          <w:rFonts w:ascii="Times New Roman" w:hAnsi="Times New Roman" w:cs="Times New Roman"/>
          <w:sz w:val="24"/>
          <w:szCs w:val="24"/>
          <w:lang w:val="fr-FR"/>
        </w:rPr>
        <w:t xml:space="preserve"> La potentialité et l’efficacité se résument alors à </w:t>
      </w:r>
      <w:r w:rsidR="00FE3BBE">
        <w:rPr>
          <w:rFonts w:ascii="Times New Roman" w:hAnsi="Times New Roman" w:cs="Times New Roman"/>
          <w:sz w:val="24"/>
          <w:szCs w:val="24"/>
          <w:lang w:val="fr-FR"/>
        </w:rPr>
        <w:t>accepter autrui avec son bagage et voyager avec lui.</w:t>
      </w:r>
    </w:p>
    <w:p w:rsidR="009F7686" w:rsidRDefault="009F7686" w:rsidP="00D37547">
      <w:pPr>
        <w:spacing w:line="360" w:lineRule="auto"/>
        <w:rPr>
          <w:rFonts w:ascii="Times New Roman" w:hAnsi="Times New Roman" w:cs="Times New Roman"/>
          <w:sz w:val="24"/>
          <w:szCs w:val="24"/>
          <w:lang w:val="fr-FR"/>
        </w:rPr>
      </w:pPr>
    </w:p>
    <w:p w:rsidR="00B72E47" w:rsidRDefault="009F7686" w:rsidP="00D37547">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D37547" w:rsidRPr="00D37547" w:rsidRDefault="00D37547" w:rsidP="00D37547">
      <w:pPr>
        <w:spacing w:line="360" w:lineRule="auto"/>
        <w:rPr>
          <w:rFonts w:ascii="Times New Roman" w:hAnsi="Times New Roman" w:cs="Times New Roman"/>
          <w:sz w:val="24"/>
          <w:szCs w:val="24"/>
          <w:lang w:val="fr-FR"/>
        </w:rPr>
      </w:pPr>
    </w:p>
    <w:sectPr w:rsidR="00D37547" w:rsidRPr="00D37547" w:rsidSect="009E765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EC" w:rsidRDefault="008002EC" w:rsidP="00F92E3C">
      <w:pPr>
        <w:spacing w:before="0" w:after="0"/>
      </w:pPr>
      <w:r>
        <w:separator/>
      </w:r>
    </w:p>
  </w:endnote>
  <w:endnote w:type="continuationSeparator" w:id="0">
    <w:p w:rsidR="008002EC" w:rsidRDefault="008002EC" w:rsidP="00F92E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32" w:rsidRDefault="00600C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32" w:rsidRDefault="00600C3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32" w:rsidRDefault="00600C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EC" w:rsidRDefault="008002EC" w:rsidP="00F92E3C">
      <w:pPr>
        <w:spacing w:before="0" w:after="0"/>
      </w:pPr>
      <w:r>
        <w:separator/>
      </w:r>
    </w:p>
  </w:footnote>
  <w:footnote w:type="continuationSeparator" w:id="0">
    <w:p w:rsidR="008002EC" w:rsidRDefault="008002EC" w:rsidP="00F92E3C">
      <w:pPr>
        <w:spacing w:before="0" w:after="0"/>
      </w:pPr>
      <w:r>
        <w:continuationSeparator/>
      </w:r>
    </w:p>
  </w:footnote>
  <w:footnote w:id="1">
    <w:p w:rsidR="00901512" w:rsidRPr="00B30AF1" w:rsidRDefault="00901512" w:rsidP="003A522B">
      <w:pPr>
        <w:tabs>
          <w:tab w:val="right" w:leader="underscore" w:pos="9356"/>
        </w:tabs>
        <w:rPr>
          <w:rFonts w:ascii="Times New Roman" w:hAnsi="Times New Roman" w:cs="Times New Roman"/>
          <w:sz w:val="20"/>
          <w:szCs w:val="20"/>
          <w:lang w:val="es-ES_tradnl"/>
        </w:rPr>
      </w:pPr>
      <w:r w:rsidRPr="00B30AF1">
        <w:rPr>
          <w:rStyle w:val="Appelnotedebasdep"/>
          <w:rFonts w:ascii="Times New Roman" w:hAnsi="Times New Roman" w:cs="Times New Roman"/>
          <w:sz w:val="20"/>
          <w:szCs w:val="20"/>
        </w:rPr>
        <w:footnoteRef/>
      </w:r>
      <w:r w:rsidRPr="00B30AF1">
        <w:rPr>
          <w:rFonts w:ascii="Times New Roman" w:hAnsi="Times New Roman" w:cs="Times New Roman"/>
          <w:sz w:val="20"/>
          <w:szCs w:val="20"/>
        </w:rPr>
        <w:t xml:space="preserve"> Voir également notre article “Vulnérabilité, droit et autonomie. Un essai sur le sujet de droit », dans Bjarne Melkevik, </w:t>
      </w:r>
      <w:r w:rsidRPr="00B30AF1">
        <w:rPr>
          <w:rFonts w:ascii="Times New Roman" w:hAnsi="Times New Roman" w:cs="Times New Roman"/>
          <w:i/>
          <w:sz w:val="20"/>
          <w:szCs w:val="20"/>
        </w:rPr>
        <w:t>Considérations juridico-philosophiques</w:t>
      </w:r>
      <w:r w:rsidRPr="00B30AF1">
        <w:rPr>
          <w:rFonts w:ascii="Times New Roman" w:hAnsi="Times New Roman" w:cs="Times New Roman"/>
          <w:sz w:val="20"/>
          <w:szCs w:val="20"/>
        </w:rPr>
        <w:t xml:space="preserve">, Québec-Ste-Foy, Presses de l’Université Laval, collection Diké, 2005, p 5 – 33. Cet article est également publié en italien : </w:t>
      </w:r>
      <w:r w:rsidRPr="00B30AF1">
        <w:rPr>
          <w:rFonts w:ascii="Times New Roman" w:eastAsia="Times New Roman" w:hAnsi="Times New Roman" w:cs="Times New Roman"/>
          <w:sz w:val="20"/>
          <w:szCs w:val="20"/>
          <w:lang w:val="it-IT" w:eastAsia="fr-FR"/>
        </w:rPr>
        <w:t xml:space="preserve">« </w:t>
      </w:r>
      <w:r w:rsidRPr="00B30AF1">
        <w:rPr>
          <w:rFonts w:ascii="Times New Roman" w:eastAsia="Times New Roman" w:hAnsi="Times New Roman" w:cs="Times New Roman"/>
          <w:snapToGrid w:val="0"/>
          <w:sz w:val="20"/>
          <w:szCs w:val="20"/>
          <w:lang w:val="it-IT" w:eastAsia="fr-FR"/>
        </w:rPr>
        <w:t xml:space="preserve">Vulnérabilità, diritto e autonomia. Saggio sul soggetto di diritto </w:t>
      </w:r>
      <w:r w:rsidRPr="00B30AF1">
        <w:rPr>
          <w:rFonts w:ascii="Times New Roman" w:eastAsia="Times New Roman" w:hAnsi="Times New Roman" w:cs="Times New Roman"/>
          <w:sz w:val="20"/>
          <w:szCs w:val="20"/>
          <w:lang w:val="it-IT" w:eastAsia="fr-FR"/>
        </w:rPr>
        <w:t>»</w:t>
      </w:r>
      <w:r w:rsidRPr="00B30AF1">
        <w:rPr>
          <w:rFonts w:ascii="Times New Roman" w:eastAsia="Times New Roman" w:hAnsi="Times New Roman" w:cs="Times New Roman"/>
          <w:snapToGrid w:val="0"/>
          <w:sz w:val="20"/>
          <w:szCs w:val="20"/>
          <w:lang w:val="it-IT" w:eastAsia="fr-FR"/>
        </w:rPr>
        <w:t xml:space="preserve"> (traduit par Silvia Visciano), dans Marida Pasquazi et Lorenzo Scillitani (dir.), </w:t>
      </w:r>
      <w:r w:rsidRPr="00B30AF1">
        <w:rPr>
          <w:rFonts w:ascii="Times New Roman" w:eastAsia="Times New Roman" w:hAnsi="Times New Roman" w:cs="Times New Roman"/>
          <w:sz w:val="20"/>
          <w:szCs w:val="20"/>
          <w:lang w:val="it-IT" w:eastAsia="fr-FR"/>
        </w:rPr>
        <w:t xml:space="preserve">« </w:t>
      </w:r>
      <w:r w:rsidRPr="00B30AF1">
        <w:rPr>
          <w:rFonts w:ascii="Times New Roman" w:eastAsia="Times New Roman" w:hAnsi="Times New Roman" w:cs="Times New Roman"/>
          <w:i/>
          <w:snapToGrid w:val="0"/>
          <w:sz w:val="20"/>
          <w:szCs w:val="20"/>
          <w:lang w:val="it-IT" w:eastAsia="fr-FR"/>
        </w:rPr>
        <w:t xml:space="preserve">Filosofia sociale. Scritti im memoria di Luigi Pasquazi </w:t>
      </w:r>
      <w:r w:rsidRPr="00B30AF1">
        <w:rPr>
          <w:rFonts w:ascii="Times New Roman" w:eastAsia="Times New Roman" w:hAnsi="Times New Roman" w:cs="Times New Roman"/>
          <w:sz w:val="20"/>
          <w:szCs w:val="20"/>
          <w:lang w:val="it-IT" w:eastAsia="fr-FR"/>
        </w:rPr>
        <w:t>»</w:t>
      </w:r>
      <w:r w:rsidRPr="00B30AF1">
        <w:rPr>
          <w:rFonts w:ascii="Times New Roman" w:eastAsia="Times New Roman" w:hAnsi="Times New Roman" w:cs="Times New Roman"/>
          <w:snapToGrid w:val="0"/>
          <w:sz w:val="20"/>
          <w:szCs w:val="20"/>
          <w:lang w:val="it-IT" w:eastAsia="fr-FR"/>
        </w:rPr>
        <w:t xml:space="preserve">, Milano (Italie), Mimesis, 2007, p 105-132; et en espagnol: </w:t>
      </w:r>
      <w:r w:rsidRPr="00600C32">
        <w:rPr>
          <w:rFonts w:ascii="Times New Roman" w:eastAsia="Times New Roman" w:hAnsi="Times New Roman" w:cs="Times New Roman"/>
          <w:snapToGrid w:val="0"/>
          <w:sz w:val="20"/>
          <w:szCs w:val="20"/>
          <w:lang w:val="it-IT" w:eastAsia="fr-FR"/>
        </w:rPr>
        <w:t xml:space="preserve">« Vulnerabilidad, derecho y autonomía. </w:t>
      </w:r>
      <w:r w:rsidRPr="00B30AF1">
        <w:rPr>
          <w:rFonts w:ascii="Times New Roman" w:eastAsia="Times New Roman" w:hAnsi="Times New Roman" w:cs="Times New Roman"/>
          <w:snapToGrid w:val="0"/>
          <w:sz w:val="20"/>
          <w:szCs w:val="20"/>
          <w:lang w:val="es-ES_tradnl" w:eastAsia="fr-FR"/>
        </w:rPr>
        <w:t xml:space="preserve">Un ensayo sobre el sujeto de derecho </w:t>
      </w:r>
      <w:r w:rsidRPr="00B30AF1">
        <w:rPr>
          <w:rFonts w:ascii="Times New Roman" w:eastAsia="Times New Roman" w:hAnsi="Times New Roman" w:cs="Times New Roman"/>
          <w:sz w:val="20"/>
          <w:szCs w:val="20"/>
          <w:lang w:val="it-IT" w:eastAsia="fr-FR"/>
        </w:rPr>
        <w:t>» (traduit par</w:t>
      </w:r>
      <w:r w:rsidRPr="00600C32">
        <w:rPr>
          <w:rFonts w:ascii="Times New Roman" w:eastAsia="Times New Roman" w:hAnsi="Times New Roman" w:cs="Times New Roman"/>
          <w:sz w:val="20"/>
          <w:szCs w:val="20"/>
          <w:lang w:val="es-ES"/>
        </w:rPr>
        <w:t xml:space="preserve"> Nadya Alsina)</w:t>
      </w:r>
      <w:r w:rsidRPr="00B30AF1">
        <w:rPr>
          <w:rFonts w:ascii="Times New Roman" w:eastAsia="Times New Roman" w:hAnsi="Times New Roman" w:cs="Times New Roman"/>
          <w:snapToGrid w:val="0"/>
          <w:sz w:val="20"/>
          <w:szCs w:val="20"/>
          <w:lang w:val="es-ES_tradnl" w:eastAsia="fr-FR"/>
        </w:rPr>
        <w:t xml:space="preserve">, </w:t>
      </w:r>
      <w:proofErr w:type="spellStart"/>
      <w:r w:rsidRPr="00B30AF1">
        <w:rPr>
          <w:rFonts w:ascii="Times New Roman" w:eastAsia="Times New Roman" w:hAnsi="Times New Roman" w:cs="Times New Roman"/>
          <w:snapToGrid w:val="0"/>
          <w:sz w:val="20"/>
          <w:szCs w:val="20"/>
          <w:lang w:val="es-ES_tradnl" w:eastAsia="fr-FR"/>
        </w:rPr>
        <w:t>dans</w:t>
      </w:r>
      <w:proofErr w:type="spellEnd"/>
      <w:r w:rsidRPr="00B30AF1">
        <w:rPr>
          <w:rFonts w:ascii="Times New Roman" w:eastAsia="Times New Roman" w:hAnsi="Times New Roman" w:cs="Times New Roman"/>
          <w:snapToGrid w:val="0"/>
          <w:sz w:val="20"/>
          <w:szCs w:val="20"/>
          <w:lang w:val="es-ES_tradnl" w:eastAsia="fr-FR"/>
        </w:rPr>
        <w:t xml:space="preserve"> </w:t>
      </w:r>
      <w:proofErr w:type="spellStart"/>
      <w:r w:rsidRPr="00B30AF1">
        <w:rPr>
          <w:rFonts w:ascii="Times New Roman" w:eastAsia="Times New Roman" w:hAnsi="Times New Roman" w:cs="Times New Roman"/>
          <w:i/>
          <w:snapToGrid w:val="0"/>
          <w:sz w:val="20"/>
          <w:szCs w:val="20"/>
          <w:lang w:val="es-ES_tradnl" w:eastAsia="fr-FR"/>
        </w:rPr>
        <w:t>Ethos</w:t>
      </w:r>
      <w:proofErr w:type="spellEnd"/>
      <w:r w:rsidRPr="00B30AF1">
        <w:rPr>
          <w:rFonts w:ascii="Times New Roman" w:eastAsia="Times New Roman" w:hAnsi="Times New Roman" w:cs="Times New Roman"/>
          <w:i/>
          <w:snapToGrid w:val="0"/>
          <w:sz w:val="20"/>
          <w:szCs w:val="20"/>
          <w:lang w:val="es-ES_tradnl" w:eastAsia="fr-FR"/>
        </w:rPr>
        <w:t xml:space="preserve"> Gubernamental. Revista del Centro para el Desarrollo del Pensamiento Ético </w:t>
      </w:r>
      <w:r w:rsidRPr="00B30AF1">
        <w:rPr>
          <w:rFonts w:ascii="Times New Roman" w:eastAsia="Times New Roman" w:hAnsi="Times New Roman" w:cs="Times New Roman"/>
          <w:snapToGrid w:val="0"/>
          <w:sz w:val="20"/>
          <w:szCs w:val="20"/>
          <w:lang w:val="es-ES_tradnl" w:eastAsia="fr-FR"/>
        </w:rPr>
        <w:t>(San Juan, Puerto Rico), número V, 2008, p 3-34.</w:t>
      </w:r>
      <w:r w:rsidRPr="00B30AF1">
        <w:rPr>
          <w:rFonts w:ascii="Times New Roman" w:hAnsi="Times New Roman" w:cs="Times New Roman"/>
          <w:sz w:val="20"/>
          <w:szCs w:val="20"/>
          <w:lang w:val="es-ES_tradnl"/>
        </w:rPr>
        <w:t xml:space="preserve"> </w:t>
      </w:r>
    </w:p>
  </w:footnote>
  <w:footnote w:id="2">
    <w:p w:rsidR="00901512" w:rsidRPr="00B30AF1" w:rsidRDefault="00901512">
      <w:pPr>
        <w:pStyle w:val="Notedebasdepage"/>
        <w:rPr>
          <w:rFonts w:ascii="Times New Roman" w:hAnsi="Times New Roman" w:cs="Times New Roman"/>
        </w:rPr>
      </w:pPr>
      <w:r w:rsidRPr="00F9191D">
        <w:rPr>
          <w:rStyle w:val="Appelnotedebasdep"/>
          <w:rFonts w:ascii="Times New Roman" w:hAnsi="Times New Roman" w:cs="Times New Roman"/>
        </w:rPr>
        <w:footnoteRef/>
      </w:r>
      <w:r w:rsidRPr="00F9191D">
        <w:rPr>
          <w:rFonts w:ascii="Times New Roman" w:hAnsi="Times New Roman" w:cs="Times New Roman"/>
        </w:rPr>
        <w:t xml:space="preserve"> Sur le phénomène de « tout-droit », voir Lukas K. Sosoe, </w:t>
      </w:r>
      <w:r w:rsidRPr="00F9191D">
        <w:rPr>
          <w:rStyle w:val="st"/>
          <w:rFonts w:ascii="Times New Roman" w:hAnsi="Times New Roman" w:cs="Times New Roman"/>
        </w:rPr>
        <w:t>«</w:t>
      </w:r>
      <w:r>
        <w:rPr>
          <w:rStyle w:val="st"/>
          <w:rFonts w:ascii="Times New Roman" w:hAnsi="Times New Roman" w:cs="Times New Roman"/>
        </w:rPr>
        <w:t xml:space="preserve"> </w:t>
      </w:r>
      <w:r w:rsidRPr="00F9191D">
        <w:rPr>
          <w:rStyle w:val="st"/>
          <w:rFonts w:ascii="Times New Roman" w:hAnsi="Times New Roman" w:cs="Times New Roman"/>
        </w:rPr>
        <w:t xml:space="preserve">D'un prétendu droit de la nature: trois hypostases », dans </w:t>
      </w:r>
      <w:r w:rsidRPr="00F9191D">
        <w:rPr>
          <w:rStyle w:val="Accentuation"/>
          <w:rFonts w:ascii="Times New Roman" w:hAnsi="Times New Roman" w:cs="Times New Roman"/>
        </w:rPr>
        <w:t>Cahiers de philosophie politique</w:t>
      </w:r>
      <w:r w:rsidRPr="00F9191D">
        <w:rPr>
          <w:rStyle w:val="st"/>
          <w:rFonts w:ascii="Times New Roman" w:hAnsi="Times New Roman" w:cs="Times New Roman"/>
        </w:rPr>
        <w:t xml:space="preserve"> et </w:t>
      </w:r>
      <w:r w:rsidRPr="00F9191D">
        <w:rPr>
          <w:rStyle w:val="Accentuation"/>
          <w:rFonts w:ascii="Times New Roman" w:hAnsi="Times New Roman" w:cs="Times New Roman"/>
        </w:rPr>
        <w:t>juridique</w:t>
      </w:r>
      <w:r w:rsidRPr="00F9191D">
        <w:rPr>
          <w:rStyle w:val="st"/>
          <w:rFonts w:ascii="Times New Roman" w:hAnsi="Times New Roman" w:cs="Times New Roman"/>
        </w:rPr>
        <w:t xml:space="preserve"> (Université de </w:t>
      </w:r>
      <w:r w:rsidRPr="00F9191D">
        <w:rPr>
          <w:rStyle w:val="Accentuation"/>
          <w:rFonts w:ascii="Times New Roman" w:hAnsi="Times New Roman" w:cs="Times New Roman"/>
          <w:i w:val="0"/>
        </w:rPr>
        <w:t>Caen</w:t>
      </w:r>
      <w:r w:rsidRPr="00F9191D">
        <w:rPr>
          <w:rStyle w:val="st"/>
          <w:rFonts w:ascii="Times New Roman" w:hAnsi="Times New Roman" w:cs="Times New Roman"/>
        </w:rPr>
        <w:t>), n°22, 1992, p. 181-203</w:t>
      </w:r>
      <w:r w:rsidRPr="00F9191D">
        <w:rPr>
          <w:rFonts w:ascii="Times New Roman" w:hAnsi="Times New Roman" w:cs="Times New Roman"/>
        </w:rPr>
        <w:t xml:space="preserve">; cf. également, sur un versant de l’épistémologie juridique, Bjarne Melkevik, « Un peu de débroussaillage dans le domaine de l’épistémologie juridique », dans </w:t>
      </w:r>
      <w:r w:rsidRPr="00F9191D">
        <w:rPr>
          <w:rFonts w:ascii="Times New Roman" w:hAnsi="Times New Roman" w:cs="Times New Roman"/>
          <w:i/>
        </w:rPr>
        <w:t xml:space="preserve">Cahiers de droit </w:t>
      </w:r>
      <w:r w:rsidRPr="00F9191D">
        <w:rPr>
          <w:rFonts w:ascii="Times New Roman" w:hAnsi="Times New Roman" w:cs="Times New Roman"/>
        </w:rPr>
        <w:t>(Québec), 20111, vol 52, no 3-4, p 671 – 686</w:t>
      </w:r>
      <w:r w:rsidRPr="00B30AF1">
        <w:rPr>
          <w:rFonts w:ascii="Times New Roman" w:hAnsi="Times New Roman" w:cs="Times New Roman"/>
        </w:rPr>
        <w:t>.</w:t>
      </w:r>
    </w:p>
  </w:footnote>
  <w:footnote w:id="3">
    <w:p w:rsidR="00901512" w:rsidRPr="00B30AF1" w:rsidRDefault="00901512">
      <w:pPr>
        <w:pStyle w:val="Notedebasdepage"/>
        <w:rPr>
          <w:rFonts w:ascii="Times New Roman" w:hAnsi="Times New Roman" w:cs="Times New Roman"/>
        </w:rPr>
      </w:pPr>
      <w:r w:rsidRPr="00B30AF1">
        <w:rPr>
          <w:rStyle w:val="Appelnotedebasdep"/>
          <w:rFonts w:ascii="Times New Roman" w:hAnsi="Times New Roman" w:cs="Times New Roman"/>
        </w:rPr>
        <w:footnoteRef/>
      </w:r>
      <w:r w:rsidRPr="00B30AF1">
        <w:rPr>
          <w:rFonts w:ascii="Times New Roman" w:hAnsi="Times New Roman" w:cs="Times New Roman"/>
        </w:rPr>
        <w:t xml:space="preserve"> Nous utilisons dans notre article des notions telles que “occidental”, “occidentalisé”, etc., dans un sens non-géographique et non-exclusiviste, et plus spécifiquement dans une sens philosophique se référant aux respect pour la culture de droit moderne, de l’exigence de constitutionnalité et d’une « vie démocratique réelle » au bénéfice de tous. </w:t>
      </w:r>
    </w:p>
  </w:footnote>
  <w:footnote w:id="4">
    <w:p w:rsidR="00901512" w:rsidRPr="009F0890" w:rsidRDefault="00901512" w:rsidP="009F0890">
      <w:pPr>
        <w:rPr>
          <w:rFonts w:ascii="Times New Roman" w:hAnsi="Times New Roman" w:cs="Times New Roman"/>
          <w:sz w:val="20"/>
          <w:szCs w:val="20"/>
        </w:rPr>
      </w:pPr>
      <w:r w:rsidRPr="009F0890">
        <w:rPr>
          <w:rStyle w:val="Appelnotedebasdep"/>
          <w:rFonts w:ascii="Times New Roman" w:hAnsi="Times New Roman" w:cs="Times New Roman"/>
          <w:sz w:val="20"/>
          <w:szCs w:val="20"/>
        </w:rPr>
        <w:footnoteRef/>
      </w:r>
      <w:r w:rsidRPr="009F0890">
        <w:rPr>
          <w:rFonts w:ascii="Times New Roman" w:hAnsi="Times New Roman" w:cs="Times New Roman"/>
          <w:sz w:val="20"/>
          <w:szCs w:val="20"/>
        </w:rPr>
        <w:t xml:space="preserve"> Paul Robert, </w:t>
      </w:r>
      <w:r w:rsidRPr="009F0890">
        <w:rPr>
          <w:rFonts w:ascii="Times New Roman" w:hAnsi="Times New Roman" w:cs="Times New Roman"/>
          <w:i/>
          <w:sz w:val="20"/>
          <w:szCs w:val="20"/>
        </w:rPr>
        <w:t>Le Robert. Dictionnaire alphabétique et analogique de la langue française</w:t>
      </w:r>
      <w:r w:rsidRPr="009F0890">
        <w:rPr>
          <w:rFonts w:ascii="Times New Roman" w:hAnsi="Times New Roman" w:cs="Times New Roman"/>
          <w:sz w:val="20"/>
          <w:szCs w:val="20"/>
        </w:rPr>
        <w:t xml:space="preserve">, Paris, Le Robert, 1966, tome sixième, p. 874. </w:t>
      </w:r>
    </w:p>
  </w:footnote>
  <w:footnote w:id="5">
    <w:p w:rsidR="00901512" w:rsidRPr="00A621A7" w:rsidRDefault="00901512" w:rsidP="00A621A7">
      <w:pPr>
        <w:jc w:val="left"/>
        <w:rPr>
          <w:rFonts w:ascii="Times New Roman" w:hAnsi="Times New Roman" w:cs="Times New Roman"/>
          <w:lang w:val="fr-FR"/>
        </w:rPr>
      </w:pPr>
      <w:r w:rsidRPr="00A621A7">
        <w:rPr>
          <w:rStyle w:val="Appelnotedebasdep"/>
          <w:rFonts w:ascii="Times New Roman" w:hAnsi="Times New Roman" w:cs="Times New Roman"/>
          <w:sz w:val="20"/>
          <w:szCs w:val="20"/>
        </w:rPr>
        <w:footnoteRef/>
      </w:r>
      <w:r w:rsidRPr="00A621A7">
        <w:rPr>
          <w:rFonts w:ascii="Times New Roman" w:hAnsi="Times New Roman" w:cs="Times New Roman"/>
          <w:sz w:val="20"/>
          <w:szCs w:val="20"/>
        </w:rPr>
        <w:t xml:space="preserve"> Néologisme combinant les mots d’adulte et d’adolescence, dans le sens de l’adulte qui copie le mode des adolescentes ou qui « refuse d’être adulte » (voir le syndrome de Peter Pan) ; ce concept a été forgé par </w:t>
      </w:r>
      <w:r>
        <w:rPr>
          <w:rFonts w:ascii="Times New Roman" w:hAnsi="Times New Roman" w:cs="Times New Roman"/>
          <w:sz w:val="20"/>
          <w:szCs w:val="20"/>
        </w:rPr>
        <w:t xml:space="preserve">Tony Anatrella, </w:t>
      </w:r>
      <w:r w:rsidRPr="00A621A7">
        <w:rPr>
          <w:rFonts w:ascii="Times New Roman" w:hAnsi="Times New Roman" w:cs="Times New Roman"/>
          <w:i/>
          <w:sz w:val="20"/>
          <w:szCs w:val="20"/>
        </w:rPr>
        <w:t>Interminable adolescences</w:t>
      </w:r>
      <w:r w:rsidRPr="00A621A7">
        <w:rPr>
          <w:rFonts w:ascii="Times New Roman" w:hAnsi="Times New Roman" w:cs="Times New Roman"/>
          <w:sz w:val="20"/>
          <w:szCs w:val="20"/>
        </w:rPr>
        <w:t xml:space="preserve">, Paris, Cerf, 1988. </w:t>
      </w:r>
    </w:p>
  </w:footnote>
  <w:footnote w:id="6">
    <w:p w:rsidR="00901512" w:rsidRPr="00F9191D" w:rsidRDefault="00901512">
      <w:pPr>
        <w:pStyle w:val="Notedebasdepage"/>
        <w:rPr>
          <w:rFonts w:ascii="Times New Roman" w:hAnsi="Times New Roman" w:cs="Times New Roman"/>
        </w:rPr>
      </w:pPr>
      <w:r w:rsidRPr="00A621A7">
        <w:rPr>
          <w:rStyle w:val="Appelnotedebasdep"/>
          <w:rFonts w:ascii="Times New Roman" w:hAnsi="Times New Roman" w:cs="Times New Roman"/>
        </w:rPr>
        <w:footnoteRef/>
      </w:r>
      <w:r w:rsidRPr="00A621A7">
        <w:rPr>
          <w:rFonts w:ascii="Times New Roman" w:hAnsi="Times New Roman" w:cs="Times New Roman"/>
          <w:lang w:val="en-CA"/>
        </w:rPr>
        <w:t xml:space="preserve"> Cf. Stein Bråten, </w:t>
      </w:r>
      <w:r w:rsidRPr="00A621A7">
        <w:rPr>
          <w:rFonts w:ascii="Times New Roman" w:hAnsi="Times New Roman" w:cs="Times New Roman"/>
          <w:i/>
          <w:lang w:val="en-CA"/>
        </w:rPr>
        <w:t>Roots and Collapse of Empathy. Human nature at its best and at its worst</w:t>
      </w:r>
      <w:r w:rsidRPr="00A621A7">
        <w:rPr>
          <w:rFonts w:ascii="Times New Roman" w:hAnsi="Times New Roman" w:cs="Times New Roman"/>
          <w:lang w:val="en-CA"/>
        </w:rPr>
        <w:t xml:space="preserve">, Benjamins, Herndon (VA), coll. </w:t>
      </w:r>
      <w:proofErr w:type="spellStart"/>
      <w:r w:rsidRPr="00F9191D">
        <w:rPr>
          <w:rFonts w:ascii="Times New Roman" w:hAnsi="Times New Roman" w:cs="Times New Roman"/>
        </w:rPr>
        <w:t>Advances</w:t>
      </w:r>
      <w:proofErr w:type="spellEnd"/>
      <w:r w:rsidRPr="00F9191D">
        <w:rPr>
          <w:rFonts w:ascii="Times New Roman" w:hAnsi="Times New Roman" w:cs="Times New Roman"/>
        </w:rPr>
        <w:t xml:space="preserve"> in </w:t>
      </w:r>
      <w:proofErr w:type="spellStart"/>
      <w:r w:rsidRPr="00F9191D">
        <w:rPr>
          <w:rFonts w:ascii="Times New Roman" w:hAnsi="Times New Roman" w:cs="Times New Roman"/>
        </w:rPr>
        <w:t>consciousness</w:t>
      </w:r>
      <w:proofErr w:type="spellEnd"/>
      <w:r w:rsidRPr="00F9191D">
        <w:rPr>
          <w:rFonts w:ascii="Times New Roman" w:hAnsi="Times New Roman" w:cs="Times New Roman"/>
        </w:rPr>
        <w:t xml:space="preserve"> </w:t>
      </w:r>
      <w:proofErr w:type="spellStart"/>
      <w:r w:rsidRPr="00F9191D">
        <w:rPr>
          <w:rFonts w:ascii="Times New Roman" w:hAnsi="Times New Roman" w:cs="Times New Roman"/>
        </w:rPr>
        <w:t>research</w:t>
      </w:r>
      <w:proofErr w:type="spellEnd"/>
      <w:r w:rsidRPr="00F9191D">
        <w:rPr>
          <w:rFonts w:ascii="Times New Roman" w:hAnsi="Times New Roman" w:cs="Times New Roman"/>
        </w:rPr>
        <w:t xml:space="preserve"> no 91, 2013. </w:t>
      </w:r>
    </w:p>
  </w:footnote>
  <w:footnote w:id="7">
    <w:p w:rsidR="00901512" w:rsidRPr="00B74782" w:rsidRDefault="00901512">
      <w:pPr>
        <w:pStyle w:val="Notedebasdepage"/>
        <w:rPr>
          <w:rFonts w:ascii="Times New Roman" w:hAnsi="Times New Roman" w:cs="Times New Roman"/>
        </w:rPr>
      </w:pPr>
      <w:r w:rsidRPr="00A96926">
        <w:rPr>
          <w:rStyle w:val="Appelnotedebasdep"/>
          <w:rFonts w:ascii="Times New Roman" w:hAnsi="Times New Roman" w:cs="Times New Roman"/>
        </w:rPr>
        <w:footnoteRef/>
      </w:r>
      <w:r w:rsidRPr="00A96926">
        <w:rPr>
          <w:rFonts w:ascii="Times New Roman" w:hAnsi="Times New Roman" w:cs="Times New Roman"/>
        </w:rPr>
        <w:t xml:space="preserve"> L’origine de cette exhortation est biblique et se rapport à la traduction du </w:t>
      </w:r>
      <w:r w:rsidRPr="001D3354">
        <w:rPr>
          <w:rFonts w:ascii="Times New Roman" w:hAnsi="Times New Roman" w:cs="Times New Roman"/>
          <w:i/>
        </w:rPr>
        <w:t>Bible</w:t>
      </w:r>
      <w:r w:rsidRPr="00A96926">
        <w:rPr>
          <w:rFonts w:ascii="Times New Roman" w:hAnsi="Times New Roman" w:cs="Times New Roman"/>
        </w:rPr>
        <w:t xml:space="preserve"> en langue anglais: 1) il s’agit d’une interprétation de Matthieu 24, 40 («</w:t>
      </w:r>
      <w:proofErr w:type="spellStart"/>
      <w:r w:rsidRPr="00A96926">
        <w:rPr>
          <w:rFonts w:ascii="Times New Roman" w:hAnsi="Times New Roman" w:cs="Times New Roman"/>
          <w:color w:val="001320"/>
        </w:rPr>
        <w:t>Then</w:t>
      </w:r>
      <w:proofErr w:type="spellEnd"/>
      <w:r w:rsidRPr="00A96926">
        <w:rPr>
          <w:rFonts w:ascii="Times New Roman" w:hAnsi="Times New Roman" w:cs="Times New Roman"/>
          <w:color w:val="001320"/>
        </w:rPr>
        <w:t xml:space="preserve"> </w:t>
      </w:r>
      <w:proofErr w:type="spellStart"/>
      <w:r w:rsidRPr="00A96926">
        <w:rPr>
          <w:rFonts w:ascii="Times New Roman" w:hAnsi="Times New Roman" w:cs="Times New Roman"/>
          <w:color w:val="001320"/>
        </w:rPr>
        <w:t>shall</w:t>
      </w:r>
      <w:proofErr w:type="spellEnd"/>
      <w:r w:rsidRPr="00A96926">
        <w:rPr>
          <w:rFonts w:ascii="Times New Roman" w:hAnsi="Times New Roman" w:cs="Times New Roman"/>
          <w:color w:val="001320"/>
        </w:rPr>
        <w:t xml:space="preserve"> </w:t>
      </w:r>
      <w:proofErr w:type="spellStart"/>
      <w:r w:rsidRPr="00A96926">
        <w:rPr>
          <w:rFonts w:ascii="Times New Roman" w:hAnsi="Times New Roman" w:cs="Times New Roman"/>
          <w:color w:val="001320"/>
        </w:rPr>
        <w:t>two</w:t>
      </w:r>
      <w:proofErr w:type="spellEnd"/>
      <w:r w:rsidRPr="00A96926">
        <w:rPr>
          <w:rFonts w:ascii="Times New Roman" w:hAnsi="Times New Roman" w:cs="Times New Roman"/>
          <w:color w:val="001320"/>
        </w:rPr>
        <w:t xml:space="preserve"> </w:t>
      </w:r>
      <w:proofErr w:type="spellStart"/>
      <w:r w:rsidRPr="00A96926">
        <w:rPr>
          <w:rFonts w:ascii="Times New Roman" w:hAnsi="Times New Roman" w:cs="Times New Roman"/>
          <w:color w:val="001320"/>
        </w:rPr>
        <w:t>be</w:t>
      </w:r>
      <w:proofErr w:type="spellEnd"/>
      <w:r w:rsidRPr="00A96926">
        <w:rPr>
          <w:rFonts w:ascii="Times New Roman" w:hAnsi="Times New Roman" w:cs="Times New Roman"/>
          <w:color w:val="001320"/>
        </w:rPr>
        <w:t xml:space="preserve"> in the </w:t>
      </w:r>
      <w:proofErr w:type="spellStart"/>
      <w:r w:rsidRPr="00A96926">
        <w:rPr>
          <w:rFonts w:ascii="Times New Roman" w:hAnsi="Times New Roman" w:cs="Times New Roman"/>
          <w:color w:val="001320"/>
        </w:rPr>
        <w:t>field</w:t>
      </w:r>
      <w:proofErr w:type="spellEnd"/>
      <w:r w:rsidRPr="00A96926">
        <w:rPr>
          <w:rFonts w:ascii="Times New Roman" w:hAnsi="Times New Roman" w:cs="Times New Roman"/>
          <w:color w:val="001320"/>
        </w:rPr>
        <w:t xml:space="preserve">; the one </w:t>
      </w:r>
      <w:proofErr w:type="spellStart"/>
      <w:r w:rsidRPr="00A96926">
        <w:rPr>
          <w:rFonts w:ascii="Times New Roman" w:hAnsi="Times New Roman" w:cs="Times New Roman"/>
          <w:color w:val="001320"/>
        </w:rPr>
        <w:t>shall</w:t>
      </w:r>
      <w:proofErr w:type="spellEnd"/>
      <w:r w:rsidRPr="00A96926">
        <w:rPr>
          <w:rFonts w:ascii="Times New Roman" w:hAnsi="Times New Roman" w:cs="Times New Roman"/>
          <w:color w:val="001320"/>
        </w:rPr>
        <w:t xml:space="preserve"> </w:t>
      </w:r>
      <w:proofErr w:type="spellStart"/>
      <w:r w:rsidRPr="00A96926">
        <w:rPr>
          <w:rFonts w:ascii="Times New Roman" w:hAnsi="Times New Roman" w:cs="Times New Roman"/>
          <w:color w:val="001320"/>
        </w:rPr>
        <w:t>be</w:t>
      </w:r>
      <w:proofErr w:type="spellEnd"/>
      <w:r w:rsidRPr="00A96926">
        <w:rPr>
          <w:rFonts w:ascii="Times New Roman" w:hAnsi="Times New Roman" w:cs="Times New Roman"/>
          <w:color w:val="001320"/>
        </w:rPr>
        <w:t xml:space="preserve"> </w:t>
      </w:r>
      <w:proofErr w:type="spellStart"/>
      <w:r w:rsidRPr="00A96926">
        <w:rPr>
          <w:rFonts w:ascii="Times New Roman" w:hAnsi="Times New Roman" w:cs="Times New Roman"/>
          <w:color w:val="001320"/>
        </w:rPr>
        <w:t>taken</w:t>
      </w:r>
      <w:proofErr w:type="spellEnd"/>
      <w:r w:rsidRPr="00A96926">
        <w:rPr>
          <w:rFonts w:ascii="Times New Roman" w:hAnsi="Times New Roman" w:cs="Times New Roman"/>
          <w:color w:val="001320"/>
        </w:rPr>
        <w:t xml:space="preserve">, and the </w:t>
      </w:r>
      <w:proofErr w:type="spellStart"/>
      <w:r w:rsidRPr="00A96926">
        <w:rPr>
          <w:rFonts w:ascii="Times New Roman" w:hAnsi="Times New Roman" w:cs="Times New Roman"/>
          <w:color w:val="001320"/>
        </w:rPr>
        <w:t>other</w:t>
      </w:r>
      <w:proofErr w:type="spellEnd"/>
      <w:r w:rsidRPr="00A96926">
        <w:rPr>
          <w:rFonts w:ascii="Times New Roman" w:hAnsi="Times New Roman" w:cs="Times New Roman"/>
          <w:color w:val="001320"/>
        </w:rPr>
        <w:t xml:space="preserve"> </w:t>
      </w:r>
      <w:proofErr w:type="spellStart"/>
      <w:r w:rsidRPr="00A96926">
        <w:rPr>
          <w:rFonts w:ascii="Times New Roman" w:hAnsi="Times New Roman" w:cs="Times New Roman"/>
          <w:color w:val="001320"/>
        </w:rPr>
        <w:t>left</w:t>
      </w:r>
      <w:proofErr w:type="spellEnd"/>
      <w:r w:rsidRPr="00A96926">
        <w:rPr>
          <w:rFonts w:ascii="Times New Roman" w:hAnsi="Times New Roman" w:cs="Times New Roman"/>
          <w:color w:val="001320"/>
        </w:rPr>
        <w:t>)</w:t>
      </w:r>
      <w:r w:rsidRPr="00A96926">
        <w:rPr>
          <w:rFonts w:ascii="Times New Roman" w:hAnsi="Times New Roman" w:cs="Times New Roman"/>
        </w:rPr>
        <w:t xml:space="preserve">; et 2) l’écrit de Saint-Paul, </w:t>
      </w:r>
      <w:r w:rsidRPr="001D3354">
        <w:rPr>
          <w:rFonts w:ascii="Times New Roman" w:hAnsi="Times New Roman" w:cs="Times New Roman"/>
          <w:i/>
        </w:rPr>
        <w:t>Première Épître aux Thessaloniciens</w:t>
      </w:r>
      <w:r w:rsidRPr="00A96926">
        <w:rPr>
          <w:rFonts w:ascii="Times New Roman" w:hAnsi="Times New Roman" w:cs="Times New Roman"/>
        </w:rPr>
        <w:t>, 1, 5, 27., (qui dans son version classique de langue anglais exige que: « </w:t>
      </w:r>
      <w:proofErr w:type="spellStart"/>
      <w:r>
        <w:rPr>
          <w:rStyle w:val="text"/>
          <w:rFonts w:ascii="Times New Roman" w:hAnsi="Times New Roman" w:cs="Times New Roman"/>
        </w:rPr>
        <w:t>Don’t</w:t>
      </w:r>
      <w:proofErr w:type="spellEnd"/>
      <w:r>
        <w:rPr>
          <w:rStyle w:val="text"/>
          <w:rFonts w:ascii="Times New Roman" w:hAnsi="Times New Roman" w:cs="Times New Roman"/>
        </w:rPr>
        <w:t xml:space="preserve"> </w:t>
      </w:r>
      <w:proofErr w:type="spellStart"/>
      <w:r>
        <w:rPr>
          <w:rStyle w:val="text"/>
          <w:rFonts w:ascii="Times New Roman" w:hAnsi="Times New Roman" w:cs="Times New Roman"/>
        </w:rPr>
        <w:t>leave</w:t>
      </w:r>
      <w:proofErr w:type="spellEnd"/>
      <w:r>
        <w:rPr>
          <w:rStyle w:val="text"/>
          <w:rFonts w:ascii="Times New Roman" w:hAnsi="Times New Roman" w:cs="Times New Roman"/>
        </w:rPr>
        <w:t xml:space="preserve"> </w:t>
      </w:r>
      <w:proofErr w:type="spellStart"/>
      <w:r>
        <w:rPr>
          <w:rStyle w:val="text"/>
          <w:rFonts w:ascii="Times New Roman" w:hAnsi="Times New Roman" w:cs="Times New Roman"/>
        </w:rPr>
        <w:t>anyone</w:t>
      </w:r>
      <w:proofErr w:type="spellEnd"/>
      <w:r>
        <w:rPr>
          <w:rStyle w:val="text"/>
          <w:rFonts w:ascii="Times New Roman" w:hAnsi="Times New Roman" w:cs="Times New Roman"/>
        </w:rPr>
        <w:t xml:space="preserve"> out </w:t>
      </w:r>
      <w:r w:rsidRPr="00A96926">
        <w:rPr>
          <w:rStyle w:val="text"/>
          <w:rFonts w:ascii="Times New Roman" w:hAnsi="Times New Roman" w:cs="Times New Roman"/>
        </w:rPr>
        <w:t>»</w:t>
      </w:r>
      <w:r>
        <w:rPr>
          <w:rStyle w:val="text"/>
          <w:rFonts w:ascii="Times New Roman" w:hAnsi="Times New Roman" w:cs="Times New Roman"/>
        </w:rPr>
        <w:t xml:space="preserve"> (ou : « anone </w:t>
      </w:r>
      <w:proofErr w:type="spellStart"/>
      <w:r>
        <w:rPr>
          <w:rStyle w:val="text"/>
          <w:rFonts w:ascii="Times New Roman" w:hAnsi="Times New Roman" w:cs="Times New Roman"/>
        </w:rPr>
        <w:t>behind</w:t>
      </w:r>
      <w:proofErr w:type="spellEnd"/>
      <w:r>
        <w:rPr>
          <w:rStyle w:val="text"/>
          <w:rFonts w:ascii="Times New Roman" w:hAnsi="Times New Roman" w:cs="Times New Roman"/>
        </w:rPr>
        <w:t xml:space="preserve"> »). Cette </w:t>
      </w:r>
      <w:r w:rsidRPr="00186277">
        <w:rPr>
          <w:rStyle w:val="text"/>
          <w:rFonts w:ascii="Times New Roman" w:hAnsi="Times New Roman" w:cs="Times New Roman"/>
          <w:lang w:val="fr-FR"/>
        </w:rPr>
        <w:t>devise</w:t>
      </w:r>
      <w:r>
        <w:rPr>
          <w:rStyle w:val="text"/>
          <w:rFonts w:ascii="Times New Roman" w:hAnsi="Times New Roman" w:cs="Times New Roman"/>
          <w:lang w:val="fr-FR"/>
        </w:rPr>
        <w:t xml:space="preserve"> </w:t>
      </w:r>
      <w:r w:rsidRPr="00A96926">
        <w:rPr>
          <w:rStyle w:val="text"/>
          <w:rFonts w:ascii="Times New Roman" w:hAnsi="Times New Roman" w:cs="Times New Roman"/>
        </w:rPr>
        <w:t xml:space="preserve">a devenu dans la culture anglo-saxonne </w:t>
      </w:r>
      <w:r>
        <w:rPr>
          <w:rStyle w:val="text"/>
          <w:rFonts w:ascii="Times New Roman" w:hAnsi="Times New Roman" w:cs="Times New Roman"/>
        </w:rPr>
        <w:t xml:space="preserve">un </w:t>
      </w:r>
      <w:r w:rsidRPr="00A96926">
        <w:rPr>
          <w:rStyle w:val="text"/>
          <w:rFonts w:ascii="Times New Roman" w:hAnsi="Times New Roman" w:cs="Times New Roman"/>
        </w:rPr>
        <w:t>« </w:t>
      </w:r>
      <w:r>
        <w:rPr>
          <w:rStyle w:val="text"/>
          <w:rFonts w:ascii="Times New Roman" w:hAnsi="Times New Roman" w:cs="Times New Roman"/>
        </w:rPr>
        <w:t>devise morale</w:t>
      </w:r>
      <w:r w:rsidRPr="00A96926">
        <w:rPr>
          <w:rStyle w:val="text"/>
          <w:rFonts w:ascii="Times New Roman" w:hAnsi="Times New Roman" w:cs="Times New Roman"/>
        </w:rPr>
        <w:t xml:space="preserve"> » se rapportant au devoir de tout </w:t>
      </w:r>
      <w:r>
        <w:rPr>
          <w:rStyle w:val="text"/>
          <w:rFonts w:ascii="Times New Roman" w:hAnsi="Times New Roman" w:cs="Times New Roman"/>
        </w:rPr>
        <w:t xml:space="preserve">personne engage en tant que </w:t>
      </w:r>
      <w:r w:rsidRPr="00A96926">
        <w:rPr>
          <w:rStyle w:val="text"/>
          <w:rFonts w:ascii="Times New Roman" w:hAnsi="Times New Roman" w:cs="Times New Roman"/>
        </w:rPr>
        <w:t xml:space="preserve">militaire, sapeur-pompier, gendarmes, policiers, etc. </w:t>
      </w:r>
      <w:r w:rsidRPr="00B74782">
        <w:rPr>
          <w:rStyle w:val="text"/>
          <w:rFonts w:ascii="Times New Roman" w:hAnsi="Times New Roman" w:cs="Times New Roman"/>
        </w:rPr>
        <w:t xml:space="preserve">Le 23 </w:t>
      </w:r>
      <w:r w:rsidRPr="00EF7B47">
        <w:rPr>
          <w:rStyle w:val="text"/>
          <w:rFonts w:ascii="Times New Roman" w:hAnsi="Times New Roman" w:cs="Times New Roman"/>
          <w:lang w:val="fr-FR"/>
        </w:rPr>
        <w:t>janvier</w:t>
      </w:r>
      <w:r w:rsidRPr="00B74782">
        <w:rPr>
          <w:rStyle w:val="text"/>
          <w:rFonts w:ascii="Times New Roman" w:hAnsi="Times New Roman" w:cs="Times New Roman"/>
        </w:rPr>
        <w:t xml:space="preserve"> 2001, le </w:t>
      </w:r>
      <w:r w:rsidRPr="00A96926">
        <w:rPr>
          <w:rStyle w:val="text"/>
          <w:rFonts w:ascii="Times New Roman" w:hAnsi="Times New Roman" w:cs="Times New Roman"/>
          <w:lang w:val="fr-FR"/>
        </w:rPr>
        <w:t xml:space="preserve">Président </w:t>
      </w:r>
      <w:r w:rsidRPr="00B74782">
        <w:rPr>
          <w:rStyle w:val="text"/>
          <w:rFonts w:ascii="Times New Roman" w:hAnsi="Times New Roman" w:cs="Times New Roman"/>
        </w:rPr>
        <w:t xml:space="preserve">des </w:t>
      </w:r>
      <w:r w:rsidRPr="00A96926">
        <w:rPr>
          <w:rStyle w:val="text"/>
          <w:rFonts w:ascii="Times New Roman" w:hAnsi="Times New Roman" w:cs="Times New Roman"/>
          <w:lang w:val="fr-FR"/>
        </w:rPr>
        <w:t>Etats-Unis</w:t>
      </w:r>
      <w:r w:rsidRPr="00B74782">
        <w:rPr>
          <w:rStyle w:val="text"/>
          <w:rFonts w:ascii="Times New Roman" w:hAnsi="Times New Roman" w:cs="Times New Roman"/>
        </w:rPr>
        <w:t xml:space="preserve">, M. Georges Bush (donc le 3ème jour après </w:t>
      </w:r>
      <w:r w:rsidRPr="00EF7B47">
        <w:rPr>
          <w:rStyle w:val="text"/>
          <w:rFonts w:ascii="Times New Roman" w:hAnsi="Times New Roman" w:cs="Times New Roman"/>
          <w:lang w:val="fr-FR"/>
        </w:rPr>
        <w:t>l’assermentation</w:t>
      </w:r>
      <w:r w:rsidRPr="00B74782">
        <w:rPr>
          <w:rStyle w:val="text"/>
          <w:rFonts w:ascii="Times New Roman" w:hAnsi="Times New Roman" w:cs="Times New Roman"/>
        </w:rPr>
        <w:t xml:space="preserve">), a proposé un </w:t>
      </w:r>
      <w:r w:rsidRPr="00EF7B47">
        <w:rPr>
          <w:rStyle w:val="text"/>
          <w:rFonts w:ascii="Times New Roman" w:hAnsi="Times New Roman" w:cs="Times New Roman"/>
          <w:lang w:val="fr-FR"/>
        </w:rPr>
        <w:t>projet</w:t>
      </w:r>
      <w:r>
        <w:rPr>
          <w:rStyle w:val="text"/>
          <w:rFonts w:ascii="Times New Roman" w:hAnsi="Times New Roman" w:cs="Times New Roman"/>
          <w:lang w:val="fr-FR"/>
        </w:rPr>
        <w:t xml:space="preserve"> </w:t>
      </w:r>
      <w:r w:rsidRPr="00B74782">
        <w:rPr>
          <w:rStyle w:val="text"/>
          <w:rFonts w:ascii="Times New Roman" w:hAnsi="Times New Roman" w:cs="Times New Roman"/>
        </w:rPr>
        <w:t xml:space="preserve">de </w:t>
      </w:r>
      <w:r w:rsidRPr="00EF7B47">
        <w:rPr>
          <w:rStyle w:val="text"/>
          <w:rFonts w:ascii="Times New Roman" w:hAnsi="Times New Roman" w:cs="Times New Roman"/>
          <w:lang w:val="fr-FR"/>
        </w:rPr>
        <w:t>loi</w:t>
      </w:r>
      <w:r>
        <w:rPr>
          <w:rStyle w:val="text"/>
          <w:rFonts w:ascii="Times New Roman" w:hAnsi="Times New Roman" w:cs="Times New Roman"/>
          <w:lang w:val="fr-FR"/>
        </w:rPr>
        <w:t xml:space="preserve"> </w:t>
      </w:r>
      <w:r w:rsidRPr="00B74782">
        <w:rPr>
          <w:rStyle w:val="text"/>
          <w:rFonts w:ascii="Times New Roman" w:hAnsi="Times New Roman" w:cs="Times New Roman"/>
        </w:rPr>
        <w:t>(</w:t>
      </w:r>
      <w:r w:rsidRPr="00EF7B47">
        <w:rPr>
          <w:rStyle w:val="text"/>
          <w:rFonts w:ascii="Times New Roman" w:hAnsi="Times New Roman" w:cs="Times New Roman"/>
          <w:lang w:val="fr-FR"/>
        </w:rPr>
        <w:t>plutôt</w:t>
      </w:r>
      <w:r>
        <w:rPr>
          <w:rStyle w:val="text"/>
          <w:rFonts w:ascii="Times New Roman" w:hAnsi="Times New Roman" w:cs="Times New Roman"/>
          <w:lang w:val="fr-FR"/>
        </w:rPr>
        <w:t xml:space="preserve"> </w:t>
      </w:r>
      <w:r w:rsidRPr="00B74782">
        <w:rPr>
          <w:rStyle w:val="text"/>
          <w:rFonts w:ascii="Times New Roman" w:hAnsi="Times New Roman" w:cs="Times New Roman"/>
        </w:rPr>
        <w:t xml:space="preserve">bipartisan) </w:t>
      </w:r>
      <w:r w:rsidRPr="00A96926">
        <w:rPr>
          <w:rStyle w:val="text"/>
          <w:rFonts w:ascii="Times New Roman" w:hAnsi="Times New Roman" w:cs="Times New Roman"/>
          <w:lang w:val="fr-FR"/>
        </w:rPr>
        <w:t>intitulé :</w:t>
      </w:r>
      <w:r w:rsidRPr="00B74782">
        <w:rPr>
          <w:rStyle w:val="text"/>
          <w:rFonts w:ascii="Times New Roman" w:hAnsi="Times New Roman" w:cs="Times New Roman"/>
        </w:rPr>
        <w:t xml:space="preserve"> “</w:t>
      </w:r>
      <w:r w:rsidRPr="00B74782">
        <w:rPr>
          <w:rFonts w:ascii="Times New Roman" w:hAnsi="Times New Roman" w:cs="Times New Roman"/>
          <w:color w:val="000000"/>
        </w:rPr>
        <w:t xml:space="preserve">An </w:t>
      </w:r>
      <w:proofErr w:type="spellStart"/>
      <w:r w:rsidRPr="00B74782">
        <w:rPr>
          <w:rFonts w:ascii="Times New Roman" w:hAnsi="Times New Roman" w:cs="Times New Roman"/>
          <w:color w:val="000000"/>
        </w:rPr>
        <w:t>act</w:t>
      </w:r>
      <w:proofErr w:type="spellEnd"/>
      <w:r w:rsidRPr="00B74782">
        <w:rPr>
          <w:rFonts w:ascii="Times New Roman" w:hAnsi="Times New Roman" w:cs="Times New Roman"/>
          <w:color w:val="000000"/>
        </w:rPr>
        <w:t xml:space="preserve"> to close the </w:t>
      </w:r>
      <w:proofErr w:type="spellStart"/>
      <w:r w:rsidRPr="00B74782">
        <w:rPr>
          <w:rFonts w:ascii="Times New Roman" w:hAnsi="Times New Roman" w:cs="Times New Roman"/>
          <w:color w:val="000000"/>
        </w:rPr>
        <w:t>achievement</w:t>
      </w:r>
      <w:proofErr w:type="spellEnd"/>
      <w:r w:rsidRPr="00B74782">
        <w:rPr>
          <w:rFonts w:ascii="Times New Roman" w:hAnsi="Times New Roman" w:cs="Times New Roman"/>
          <w:color w:val="000000"/>
        </w:rPr>
        <w:t xml:space="preserve"> gap </w:t>
      </w:r>
      <w:proofErr w:type="spellStart"/>
      <w:r w:rsidRPr="00B74782">
        <w:rPr>
          <w:rFonts w:ascii="Times New Roman" w:hAnsi="Times New Roman" w:cs="Times New Roman"/>
          <w:color w:val="000000"/>
        </w:rPr>
        <w:t>with</w:t>
      </w:r>
      <w:proofErr w:type="spellEnd"/>
      <w:r w:rsidRPr="00B74782">
        <w:rPr>
          <w:rFonts w:ascii="Times New Roman" w:hAnsi="Times New Roman" w:cs="Times New Roman"/>
          <w:color w:val="000000"/>
        </w:rPr>
        <w:t xml:space="preserve"> </w:t>
      </w:r>
      <w:proofErr w:type="spellStart"/>
      <w:r w:rsidRPr="00B74782">
        <w:rPr>
          <w:rFonts w:ascii="Times New Roman" w:hAnsi="Times New Roman" w:cs="Times New Roman"/>
          <w:color w:val="000000"/>
        </w:rPr>
        <w:t>accountability</w:t>
      </w:r>
      <w:proofErr w:type="spellEnd"/>
      <w:r w:rsidRPr="00B74782">
        <w:rPr>
          <w:rFonts w:ascii="Times New Roman" w:hAnsi="Times New Roman" w:cs="Times New Roman"/>
          <w:color w:val="000000"/>
        </w:rPr>
        <w:t xml:space="preserve">, </w:t>
      </w:r>
      <w:proofErr w:type="spellStart"/>
      <w:r w:rsidRPr="00B74782">
        <w:rPr>
          <w:rFonts w:ascii="Times New Roman" w:hAnsi="Times New Roman" w:cs="Times New Roman"/>
          <w:color w:val="000000"/>
        </w:rPr>
        <w:t>flexibility</w:t>
      </w:r>
      <w:proofErr w:type="spellEnd"/>
      <w:r w:rsidRPr="00B74782">
        <w:rPr>
          <w:rFonts w:ascii="Times New Roman" w:hAnsi="Times New Roman" w:cs="Times New Roman"/>
          <w:color w:val="000000"/>
        </w:rPr>
        <w:t xml:space="preserve">, and </w:t>
      </w:r>
      <w:proofErr w:type="spellStart"/>
      <w:r w:rsidRPr="00B74782">
        <w:rPr>
          <w:rFonts w:ascii="Times New Roman" w:hAnsi="Times New Roman" w:cs="Times New Roman"/>
          <w:color w:val="000000"/>
        </w:rPr>
        <w:t>choice</w:t>
      </w:r>
      <w:proofErr w:type="spellEnd"/>
      <w:r w:rsidRPr="00B74782">
        <w:rPr>
          <w:rFonts w:ascii="Times New Roman" w:hAnsi="Times New Roman" w:cs="Times New Roman"/>
          <w:color w:val="000000"/>
        </w:rPr>
        <w:t xml:space="preserve">, </w:t>
      </w:r>
      <w:proofErr w:type="spellStart"/>
      <w:r w:rsidRPr="00B74782">
        <w:rPr>
          <w:rFonts w:ascii="Times New Roman" w:hAnsi="Times New Roman" w:cs="Times New Roman"/>
          <w:color w:val="000000"/>
        </w:rPr>
        <w:t>so</w:t>
      </w:r>
      <w:proofErr w:type="spellEnd"/>
      <w:r w:rsidRPr="00B74782">
        <w:rPr>
          <w:rFonts w:ascii="Times New Roman" w:hAnsi="Times New Roman" w:cs="Times New Roman"/>
          <w:color w:val="000000"/>
        </w:rPr>
        <w:t xml:space="preserve"> </w:t>
      </w:r>
      <w:proofErr w:type="spellStart"/>
      <w:r w:rsidRPr="00B74782">
        <w:rPr>
          <w:rFonts w:ascii="Times New Roman" w:hAnsi="Times New Roman" w:cs="Times New Roman"/>
          <w:color w:val="000000"/>
        </w:rPr>
        <w:t>that</w:t>
      </w:r>
      <w:proofErr w:type="spellEnd"/>
      <w:r w:rsidRPr="00B74782">
        <w:rPr>
          <w:rFonts w:ascii="Times New Roman" w:hAnsi="Times New Roman" w:cs="Times New Roman"/>
          <w:color w:val="000000"/>
        </w:rPr>
        <w:t xml:space="preserve"> no </w:t>
      </w:r>
      <w:proofErr w:type="spellStart"/>
      <w:r w:rsidRPr="00B74782">
        <w:rPr>
          <w:rFonts w:ascii="Times New Roman" w:hAnsi="Times New Roman" w:cs="Times New Roman"/>
          <w:color w:val="000000"/>
        </w:rPr>
        <w:t>child</w:t>
      </w:r>
      <w:proofErr w:type="spellEnd"/>
      <w:r w:rsidRPr="00B74782">
        <w:rPr>
          <w:rFonts w:ascii="Times New Roman" w:hAnsi="Times New Roman" w:cs="Times New Roman"/>
          <w:color w:val="000000"/>
        </w:rPr>
        <w:t xml:space="preserve"> </w:t>
      </w:r>
      <w:proofErr w:type="spellStart"/>
      <w:r w:rsidRPr="00B74782">
        <w:rPr>
          <w:rFonts w:ascii="Times New Roman" w:hAnsi="Times New Roman" w:cs="Times New Roman"/>
          <w:color w:val="000000"/>
        </w:rPr>
        <w:t>is</w:t>
      </w:r>
      <w:proofErr w:type="spellEnd"/>
      <w:r w:rsidRPr="00B74782">
        <w:rPr>
          <w:rFonts w:ascii="Times New Roman" w:hAnsi="Times New Roman" w:cs="Times New Roman"/>
          <w:color w:val="000000"/>
        </w:rPr>
        <w:t xml:space="preserve"> </w:t>
      </w:r>
      <w:proofErr w:type="spellStart"/>
      <w:r w:rsidRPr="00B74782">
        <w:rPr>
          <w:rFonts w:ascii="Times New Roman" w:hAnsi="Times New Roman" w:cs="Times New Roman"/>
          <w:color w:val="000000"/>
        </w:rPr>
        <w:t>left</w:t>
      </w:r>
      <w:proofErr w:type="spellEnd"/>
      <w:r w:rsidRPr="00B74782">
        <w:rPr>
          <w:rFonts w:ascii="Times New Roman" w:hAnsi="Times New Roman" w:cs="Times New Roman"/>
          <w:color w:val="000000"/>
        </w:rPr>
        <w:t xml:space="preserve"> </w:t>
      </w:r>
      <w:proofErr w:type="spellStart"/>
      <w:r w:rsidRPr="00B74782">
        <w:rPr>
          <w:rFonts w:ascii="Times New Roman" w:hAnsi="Times New Roman" w:cs="Times New Roman"/>
          <w:color w:val="000000"/>
        </w:rPr>
        <w:t>behind</w:t>
      </w:r>
      <w:proofErr w:type="spellEnd"/>
      <w:r w:rsidRPr="00B74782">
        <w:rPr>
          <w:rFonts w:ascii="Times New Roman" w:hAnsi="Times New Roman" w:cs="Times New Roman"/>
          <w:color w:val="000000"/>
        </w:rPr>
        <w:t xml:space="preserve">” (NCLB) – la </w:t>
      </w:r>
      <w:r w:rsidRPr="00EF7B47">
        <w:rPr>
          <w:rFonts w:ascii="Times New Roman" w:hAnsi="Times New Roman" w:cs="Times New Roman"/>
          <w:color w:val="000000"/>
          <w:lang w:val="fr-FR"/>
        </w:rPr>
        <w:t>loi</w:t>
      </w:r>
      <w:r w:rsidRPr="00B74782">
        <w:rPr>
          <w:rFonts w:ascii="Times New Roman" w:hAnsi="Times New Roman" w:cs="Times New Roman"/>
          <w:color w:val="000000"/>
        </w:rPr>
        <w:t xml:space="preserve"> </w:t>
      </w:r>
      <w:r w:rsidRPr="00EF7B47">
        <w:rPr>
          <w:rFonts w:ascii="Times New Roman" w:hAnsi="Times New Roman" w:cs="Times New Roman"/>
          <w:color w:val="000000"/>
          <w:lang w:val="fr-FR"/>
        </w:rPr>
        <w:t>est</w:t>
      </w:r>
      <w:r w:rsidRPr="00B74782">
        <w:rPr>
          <w:rFonts w:ascii="Times New Roman" w:hAnsi="Times New Roman" w:cs="Times New Roman"/>
          <w:color w:val="000000"/>
        </w:rPr>
        <w:t xml:space="preserve"> </w:t>
      </w:r>
      <w:r w:rsidRPr="00EF7B47">
        <w:rPr>
          <w:rFonts w:ascii="Times New Roman" w:hAnsi="Times New Roman" w:cs="Times New Roman"/>
          <w:color w:val="000000"/>
          <w:lang w:val="fr-FR"/>
        </w:rPr>
        <w:t>entré</w:t>
      </w:r>
      <w:r w:rsidRPr="00B74782">
        <w:rPr>
          <w:rFonts w:ascii="Times New Roman" w:hAnsi="Times New Roman" w:cs="Times New Roman"/>
          <w:color w:val="000000"/>
        </w:rPr>
        <w:t xml:space="preserve"> </w:t>
      </w:r>
      <w:r>
        <w:rPr>
          <w:rFonts w:ascii="Times New Roman" w:hAnsi="Times New Roman" w:cs="Times New Roman"/>
          <w:color w:val="000000"/>
        </w:rPr>
        <w:t xml:space="preserve">en </w:t>
      </w:r>
      <w:r w:rsidRPr="00EF7B47">
        <w:rPr>
          <w:rFonts w:ascii="Times New Roman" w:hAnsi="Times New Roman" w:cs="Times New Roman"/>
          <w:color w:val="000000"/>
          <w:lang w:val="fr-FR"/>
        </w:rPr>
        <w:t>vigueur</w:t>
      </w:r>
      <w:r w:rsidRPr="00B74782">
        <w:rPr>
          <w:rFonts w:ascii="Times New Roman" w:hAnsi="Times New Roman" w:cs="Times New Roman"/>
          <w:color w:val="000000"/>
        </w:rPr>
        <w:t xml:space="preserve"> le 8 </w:t>
      </w:r>
      <w:r w:rsidRPr="00EF7B47">
        <w:rPr>
          <w:rFonts w:ascii="Times New Roman" w:hAnsi="Times New Roman" w:cs="Times New Roman"/>
          <w:color w:val="000000"/>
          <w:lang w:val="fr-FR"/>
        </w:rPr>
        <w:t>janvier</w:t>
      </w:r>
      <w:r>
        <w:rPr>
          <w:rFonts w:ascii="Times New Roman" w:hAnsi="Times New Roman" w:cs="Times New Roman"/>
          <w:color w:val="000000"/>
          <w:lang w:val="fr-FR"/>
        </w:rPr>
        <w:t xml:space="preserve"> </w:t>
      </w:r>
      <w:r w:rsidRPr="00B74782">
        <w:rPr>
          <w:rFonts w:ascii="Times New Roman" w:hAnsi="Times New Roman" w:cs="Times New Roman"/>
          <w:color w:val="000000"/>
        </w:rPr>
        <w:t>2002</w:t>
      </w:r>
      <w:r>
        <w:rPr>
          <w:rFonts w:ascii="Times New Roman" w:hAnsi="Times New Roman" w:cs="Times New Roman"/>
          <w:color w:val="000000"/>
        </w:rPr>
        <w:t xml:space="preserve"> et on l’appel populairement sous le rubriquée « the law - no </w:t>
      </w:r>
      <w:proofErr w:type="spellStart"/>
      <w:r>
        <w:rPr>
          <w:rFonts w:ascii="Times New Roman" w:hAnsi="Times New Roman" w:cs="Times New Roman"/>
          <w:color w:val="000000"/>
        </w:rPr>
        <w:t>child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should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left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behind</w:t>
      </w:r>
      <w:proofErr w:type="spellEnd"/>
      <w:r>
        <w:rPr>
          <w:rFonts w:ascii="Times New Roman" w:hAnsi="Times New Roman" w:cs="Times New Roman"/>
          <w:color w:val="000000"/>
        </w:rPr>
        <w:t xml:space="preserve"> ». </w:t>
      </w:r>
      <w:r w:rsidRPr="00B74782">
        <w:rPr>
          <w:rFonts w:ascii="Times New Roman" w:hAnsi="Times New Roman" w:cs="Times New Roman"/>
          <w:color w:val="000000"/>
        </w:rPr>
        <w:t xml:space="preserve"> </w:t>
      </w:r>
      <w:r w:rsidRPr="00B74782">
        <w:rPr>
          <w:rStyle w:val="text"/>
          <w:rFonts w:ascii="Times New Roman" w:hAnsi="Times New Roman" w:cs="Times New Roman"/>
        </w:rPr>
        <w:t> </w:t>
      </w:r>
    </w:p>
  </w:footnote>
  <w:footnote w:id="8">
    <w:p w:rsidR="00901512" w:rsidRPr="00545638" w:rsidRDefault="00901512">
      <w:pPr>
        <w:pStyle w:val="Notedebasdepage"/>
        <w:rPr>
          <w:rFonts w:ascii="Times New Roman" w:hAnsi="Times New Roman" w:cs="Times New Roman"/>
        </w:rPr>
      </w:pPr>
      <w:r w:rsidRPr="001D3354">
        <w:rPr>
          <w:rStyle w:val="Appelnotedebasdep"/>
          <w:rFonts w:ascii="Times New Roman" w:hAnsi="Times New Roman" w:cs="Times New Roman"/>
        </w:rPr>
        <w:footnoteRef/>
      </w:r>
      <w:r w:rsidRPr="001D3354">
        <w:rPr>
          <w:rFonts w:ascii="Times New Roman" w:hAnsi="Times New Roman" w:cs="Times New Roman"/>
        </w:rPr>
        <w:t xml:space="preserve"> Notons que « care » est une traduction, une translittération, du mot classique d’</w:t>
      </w:r>
      <w:r w:rsidRPr="001D3354">
        <w:rPr>
          <w:rFonts w:ascii="Times New Roman" w:hAnsi="Times New Roman" w:cs="Times New Roman"/>
          <w:i/>
        </w:rPr>
        <w:t>agape</w:t>
      </w:r>
      <w:r w:rsidRPr="001D3354">
        <w:rPr>
          <w:rFonts w:ascii="Times New Roman" w:hAnsi="Times New Roman" w:cs="Times New Roman"/>
        </w:rPr>
        <w:t xml:space="preserve">. </w:t>
      </w:r>
      <w:proofErr w:type="spellStart"/>
      <w:r w:rsidRPr="005635CD">
        <w:rPr>
          <w:rFonts w:ascii="Times New Roman" w:hAnsi="Times New Roman" w:cs="Times New Roman"/>
          <w:lang w:val="en-CA"/>
        </w:rPr>
        <w:t>Voir</w:t>
      </w:r>
      <w:proofErr w:type="spellEnd"/>
      <w:r w:rsidRPr="005635CD">
        <w:rPr>
          <w:rFonts w:ascii="Times New Roman" w:hAnsi="Times New Roman" w:cs="Times New Roman"/>
          <w:lang w:val="en-CA"/>
        </w:rPr>
        <w:t xml:space="preserve">, le chef </w:t>
      </w:r>
      <w:proofErr w:type="spellStart"/>
      <w:r w:rsidRPr="005635CD">
        <w:rPr>
          <w:rFonts w:ascii="Times New Roman" w:hAnsi="Times New Roman" w:cs="Times New Roman"/>
          <w:lang w:val="en-CA"/>
        </w:rPr>
        <w:t>d’œuvre</w:t>
      </w:r>
      <w:proofErr w:type="spellEnd"/>
      <w:r w:rsidRPr="005635CD">
        <w:rPr>
          <w:rFonts w:ascii="Times New Roman" w:hAnsi="Times New Roman" w:cs="Times New Roman"/>
          <w:lang w:val="en-CA"/>
        </w:rPr>
        <w:t xml:space="preserve"> incontestable d’Anders Nygren, « </w:t>
      </w:r>
      <w:r w:rsidRPr="005635CD">
        <w:rPr>
          <w:rFonts w:ascii="Times New Roman" w:hAnsi="Times New Roman" w:cs="Times New Roman"/>
          <w:i/>
          <w:lang w:val="en-CA"/>
        </w:rPr>
        <w:t>Agape and Eros</w:t>
      </w:r>
      <w:r w:rsidRPr="005635CD">
        <w:rPr>
          <w:rFonts w:ascii="Times New Roman" w:hAnsi="Times New Roman" w:cs="Times New Roman"/>
          <w:lang w:val="en-CA"/>
        </w:rPr>
        <w:t xml:space="preserve"> », Chicago, Chicago University Press, 1982. </w:t>
      </w:r>
      <w:r w:rsidRPr="00545638">
        <w:rPr>
          <w:rFonts w:ascii="Times New Roman" w:hAnsi="Times New Roman" w:cs="Times New Roman"/>
        </w:rPr>
        <w:t>Philosophiquement les mots “agape” et “care</w:t>
      </w:r>
      <w:r>
        <w:rPr>
          <w:rFonts w:ascii="Times New Roman" w:hAnsi="Times New Roman" w:cs="Times New Roman"/>
        </w:rPr>
        <w:t> »</w:t>
      </w:r>
      <w:r w:rsidRPr="00545638">
        <w:rPr>
          <w:rFonts w:ascii="Times New Roman" w:hAnsi="Times New Roman" w:cs="Times New Roman"/>
        </w:rPr>
        <w:t xml:space="preserve"> sont</w:t>
      </w:r>
      <w:r>
        <w:rPr>
          <w:rFonts w:ascii="Times New Roman" w:hAnsi="Times New Roman" w:cs="Times New Roman"/>
        </w:rPr>
        <w:t xml:space="preserve"> en principe</w:t>
      </w:r>
      <w:r w:rsidRPr="00545638">
        <w:rPr>
          <w:rFonts w:ascii="Times New Roman" w:hAnsi="Times New Roman" w:cs="Times New Roman"/>
        </w:rPr>
        <w:t xml:space="preserve"> équivalent et i</w:t>
      </w:r>
      <w:r>
        <w:rPr>
          <w:rFonts w:ascii="Times New Roman" w:hAnsi="Times New Roman" w:cs="Times New Roman"/>
        </w:rPr>
        <w:t xml:space="preserve">nterchangeable. </w:t>
      </w:r>
    </w:p>
  </w:footnote>
  <w:footnote w:id="9">
    <w:p w:rsidR="00901512" w:rsidRPr="001D3354" w:rsidRDefault="00901512">
      <w:pPr>
        <w:pStyle w:val="Notedebasdepage"/>
        <w:rPr>
          <w:rFonts w:ascii="Times New Roman" w:hAnsi="Times New Roman" w:cs="Times New Roman"/>
        </w:rPr>
      </w:pPr>
      <w:r w:rsidRPr="001D3354">
        <w:rPr>
          <w:rStyle w:val="Appelnotedebasdep"/>
          <w:rFonts w:ascii="Times New Roman" w:hAnsi="Times New Roman" w:cs="Times New Roman"/>
        </w:rPr>
        <w:footnoteRef/>
      </w:r>
      <w:r w:rsidRPr="001D3354">
        <w:rPr>
          <w:rFonts w:ascii="Times New Roman" w:hAnsi="Times New Roman" w:cs="Times New Roman"/>
        </w:rPr>
        <w:t xml:space="preserve"> Pour une aperçu sur cette idéologie, voir Fabienne Brugère, « </w:t>
      </w:r>
      <w:r w:rsidRPr="001D3354">
        <w:rPr>
          <w:rFonts w:ascii="Times New Roman" w:hAnsi="Times New Roman" w:cs="Times New Roman"/>
          <w:i/>
        </w:rPr>
        <w:t>L’éthique du « care</w:t>
      </w:r>
      <w:r w:rsidRPr="001D3354">
        <w:rPr>
          <w:rFonts w:ascii="Times New Roman" w:hAnsi="Times New Roman" w:cs="Times New Roman"/>
        </w:rPr>
        <w:t xml:space="preserve"> », Paris, Presses universitaires du France, coll. Que sais-je no 3903, 2011. </w:t>
      </w:r>
    </w:p>
  </w:footnote>
  <w:footnote w:id="10">
    <w:p w:rsidR="00901512" w:rsidRPr="003B4D71" w:rsidRDefault="00901512">
      <w:pPr>
        <w:pStyle w:val="Notedebasdepage"/>
        <w:rPr>
          <w:rFonts w:ascii="Times New Roman" w:hAnsi="Times New Roman" w:cs="Times New Roman"/>
        </w:rPr>
      </w:pPr>
      <w:r w:rsidRPr="003B4D71">
        <w:rPr>
          <w:rStyle w:val="Appelnotedebasdep"/>
          <w:rFonts w:ascii="Times New Roman" w:hAnsi="Times New Roman" w:cs="Times New Roman"/>
        </w:rPr>
        <w:footnoteRef/>
      </w:r>
      <w:r w:rsidRPr="003B4D71">
        <w:rPr>
          <w:rFonts w:ascii="Times New Roman" w:hAnsi="Times New Roman" w:cs="Times New Roman"/>
        </w:rPr>
        <w:t xml:space="preserve"> </w:t>
      </w:r>
      <w:r w:rsidRPr="001D3354">
        <w:rPr>
          <w:rFonts w:ascii="Times New Roman" w:hAnsi="Times New Roman" w:cs="Times New Roman"/>
          <w:i/>
        </w:rPr>
        <w:t>La Bible</w:t>
      </w:r>
      <w:r w:rsidRPr="003B4D71">
        <w:rPr>
          <w:rFonts w:ascii="Times New Roman" w:hAnsi="Times New Roman" w:cs="Times New Roman"/>
        </w:rPr>
        <w:t>, traduction TOB, Montré</w:t>
      </w:r>
      <w:r>
        <w:rPr>
          <w:rFonts w:ascii="Times New Roman" w:hAnsi="Times New Roman" w:cs="Times New Roman"/>
        </w:rPr>
        <w:t>al, Société Biblique Canadienne ;</w:t>
      </w:r>
      <w:r w:rsidRPr="003B4D71">
        <w:rPr>
          <w:rFonts w:ascii="Times New Roman" w:hAnsi="Times New Roman" w:cs="Times New Roman"/>
        </w:rPr>
        <w:t xml:space="preserve"> </w:t>
      </w:r>
      <w:r>
        <w:rPr>
          <w:rFonts w:ascii="Times New Roman" w:hAnsi="Times New Roman" w:cs="Times New Roman"/>
        </w:rPr>
        <w:t>Paris, Cerf, 1988</w:t>
      </w:r>
      <w:r w:rsidRPr="003B4D71">
        <w:rPr>
          <w:rFonts w:ascii="Times New Roman" w:hAnsi="Times New Roman" w:cs="Times New Roman"/>
        </w:rPr>
        <w:t> ; La Genèse, 4, 8-16.</w:t>
      </w:r>
    </w:p>
  </w:footnote>
  <w:footnote w:id="11">
    <w:p w:rsidR="00901512" w:rsidRPr="00C22C94" w:rsidRDefault="00901512" w:rsidP="00C22C94">
      <w:pPr>
        <w:pStyle w:val="Notedebasdepage"/>
        <w:rPr>
          <w:rFonts w:ascii="Times New Roman" w:hAnsi="Times New Roman" w:cs="Times New Roman"/>
        </w:rPr>
      </w:pPr>
      <w:r w:rsidRPr="00C22C94">
        <w:rPr>
          <w:rStyle w:val="Appelnotedebasdep"/>
          <w:rFonts w:ascii="Times New Roman" w:hAnsi="Times New Roman" w:cs="Times New Roman"/>
        </w:rPr>
        <w:footnoteRef/>
      </w:r>
      <w:r w:rsidRPr="00C22C94">
        <w:rPr>
          <w:rFonts w:ascii="Times New Roman" w:hAnsi="Times New Roman" w:cs="Times New Roman"/>
        </w:rPr>
        <w:t xml:space="preserve">  </w:t>
      </w:r>
      <w:r w:rsidRPr="001D3354">
        <w:rPr>
          <w:rFonts w:ascii="Times New Roman" w:hAnsi="Times New Roman" w:cs="Times New Roman"/>
          <w:i/>
        </w:rPr>
        <w:t>La Bible</w:t>
      </w:r>
      <w:r w:rsidRPr="00C22C94">
        <w:rPr>
          <w:rFonts w:ascii="Times New Roman" w:hAnsi="Times New Roman" w:cs="Times New Roman"/>
        </w:rPr>
        <w:t>, traduction TOB, Montré</w:t>
      </w:r>
      <w:r>
        <w:rPr>
          <w:rFonts w:ascii="Times New Roman" w:hAnsi="Times New Roman" w:cs="Times New Roman"/>
        </w:rPr>
        <w:t>al, Société Biblique Canadienne ;</w:t>
      </w:r>
      <w:r w:rsidRPr="00C22C94">
        <w:rPr>
          <w:rFonts w:ascii="Times New Roman" w:hAnsi="Times New Roman" w:cs="Times New Roman"/>
        </w:rPr>
        <w:t xml:space="preserve"> </w:t>
      </w:r>
      <w:r>
        <w:rPr>
          <w:rFonts w:ascii="Times New Roman" w:hAnsi="Times New Roman" w:cs="Times New Roman"/>
        </w:rPr>
        <w:t>Paris, Cerf, 1988</w:t>
      </w:r>
      <w:r w:rsidRPr="00C22C94">
        <w:rPr>
          <w:rFonts w:ascii="Times New Roman" w:hAnsi="Times New Roman" w:cs="Times New Roman"/>
        </w:rPr>
        <w:t xml:space="preserve"> ; </w:t>
      </w:r>
      <w:r w:rsidRPr="00C22C94">
        <w:rPr>
          <w:rFonts w:ascii="Times New Roman" w:hAnsi="Times New Roman" w:cs="Times New Roman"/>
          <w:lang w:val="fr-FR"/>
        </w:rPr>
        <w:t xml:space="preserve">Luc, 10, 29 – 37.  Notons que la traduction </w:t>
      </w:r>
      <w:r>
        <w:rPr>
          <w:rFonts w:ascii="Times New Roman" w:hAnsi="Times New Roman" w:cs="Times New Roman"/>
          <w:lang w:val="fr-FR"/>
        </w:rPr>
        <w:t xml:space="preserve">TOB </w:t>
      </w:r>
      <w:r w:rsidRPr="00C22C94">
        <w:rPr>
          <w:rFonts w:ascii="Times New Roman" w:hAnsi="Times New Roman" w:cs="Times New Roman"/>
          <w:lang w:val="fr-FR"/>
        </w:rPr>
        <w:t>se force d’être « neutre » et de n’est pas ciblé indument une cat</w:t>
      </w:r>
      <w:r>
        <w:rPr>
          <w:rFonts w:ascii="Times New Roman" w:hAnsi="Times New Roman" w:cs="Times New Roman"/>
          <w:lang w:val="fr-FR"/>
        </w:rPr>
        <w:t>égorie spécifique de personnes ; d’où nos entrées dans le texte.</w:t>
      </w:r>
    </w:p>
  </w:footnote>
  <w:footnote w:id="12">
    <w:p w:rsidR="00901512" w:rsidRPr="00C22C94" w:rsidRDefault="00901512" w:rsidP="00C22C94">
      <w:pPr>
        <w:pStyle w:val="Notedebasdepage"/>
        <w:rPr>
          <w:rFonts w:ascii="Times New Roman" w:hAnsi="Times New Roman" w:cs="Times New Roman"/>
        </w:rPr>
      </w:pPr>
      <w:r w:rsidRPr="00C22C94">
        <w:rPr>
          <w:rStyle w:val="Appelnotedebasdep"/>
          <w:rFonts w:ascii="Times New Roman" w:hAnsi="Times New Roman" w:cs="Times New Roman"/>
        </w:rPr>
        <w:footnoteRef/>
      </w:r>
      <w:r w:rsidRPr="00C22C94">
        <w:rPr>
          <w:rFonts w:ascii="Times New Roman" w:hAnsi="Times New Roman" w:cs="Times New Roman"/>
        </w:rPr>
        <w:t xml:space="preserve"> Ce qui demeure encore vrai aujourd’hui, dans le 21</w:t>
      </w:r>
      <w:r w:rsidRPr="00C22C94">
        <w:rPr>
          <w:rFonts w:ascii="Times New Roman" w:hAnsi="Times New Roman" w:cs="Times New Roman"/>
          <w:vertAlign w:val="superscript"/>
        </w:rPr>
        <w:t>ème</w:t>
      </w:r>
      <w:r w:rsidRPr="00C22C94">
        <w:rPr>
          <w:rFonts w:ascii="Times New Roman" w:hAnsi="Times New Roman" w:cs="Times New Roman"/>
        </w:rPr>
        <w:t xml:space="preserve"> siècle, ou la même situation persiste. </w:t>
      </w:r>
      <w:r>
        <w:rPr>
          <w:rFonts w:ascii="Times New Roman" w:hAnsi="Times New Roman" w:cs="Times New Roman"/>
        </w:rPr>
        <w:t xml:space="preserve">Le « samaritanisme » est une religion propre et distingué du judaïsme. Notons pourtant que </w:t>
      </w:r>
      <w:r w:rsidRPr="00C22C94">
        <w:rPr>
          <w:rFonts w:ascii="Times New Roman" w:hAnsi="Times New Roman" w:cs="Times New Roman"/>
        </w:rPr>
        <w:t xml:space="preserve">l’État d’Israël </w:t>
      </w:r>
      <w:r>
        <w:rPr>
          <w:rFonts w:ascii="Times New Roman" w:hAnsi="Times New Roman" w:cs="Times New Roman"/>
        </w:rPr>
        <w:t xml:space="preserve">désigne aujourd’hui </w:t>
      </w:r>
      <w:r w:rsidRPr="00C22C94">
        <w:rPr>
          <w:rFonts w:ascii="Times New Roman" w:hAnsi="Times New Roman" w:cs="Times New Roman"/>
        </w:rPr>
        <w:t xml:space="preserve">officiellement les samaritaines comme </w:t>
      </w:r>
      <w:r>
        <w:rPr>
          <w:rFonts w:ascii="Times New Roman" w:hAnsi="Times New Roman" w:cs="Times New Roman"/>
        </w:rPr>
        <w:t>appartenant à la « famille » de la religion</w:t>
      </w:r>
      <w:r w:rsidRPr="00C22C94">
        <w:rPr>
          <w:rFonts w:ascii="Times New Roman" w:hAnsi="Times New Roman" w:cs="Times New Roman"/>
        </w:rPr>
        <w:t xml:space="preserve"> </w:t>
      </w:r>
      <w:r>
        <w:rPr>
          <w:rFonts w:ascii="Times New Roman" w:hAnsi="Times New Roman" w:cs="Times New Roman"/>
        </w:rPr>
        <w:t>« juive »</w:t>
      </w:r>
      <w:r w:rsidRPr="00C22C94">
        <w:rPr>
          <w:rFonts w:ascii="Times New Roman" w:hAnsi="Times New Roman" w:cs="Times New Roman"/>
        </w:rPr>
        <w:t xml:space="preserve">. Quant à la population samaritaine elle est </w:t>
      </w:r>
      <w:r>
        <w:rPr>
          <w:rFonts w:ascii="Times New Roman" w:hAnsi="Times New Roman" w:cs="Times New Roman"/>
        </w:rPr>
        <w:t xml:space="preserve">aujourd’hui </w:t>
      </w:r>
      <w:r w:rsidRPr="00C22C94">
        <w:rPr>
          <w:rFonts w:ascii="Times New Roman" w:hAnsi="Times New Roman" w:cs="Times New Roman"/>
        </w:rPr>
        <w:t xml:space="preserve">considérée </w:t>
      </w:r>
      <w:r>
        <w:rPr>
          <w:rFonts w:ascii="Times New Roman" w:hAnsi="Times New Roman" w:cs="Times New Roman"/>
        </w:rPr>
        <w:t xml:space="preserve">d’être, environ, </w:t>
      </w:r>
      <w:r w:rsidRPr="00C22C94">
        <w:rPr>
          <w:rFonts w:ascii="Times New Roman" w:hAnsi="Times New Roman" w:cs="Times New Roman"/>
        </w:rPr>
        <w:t>de 1.000 personnes habitant majoritairement en Israël et en Palestine</w:t>
      </w:r>
      <w:r>
        <w:rPr>
          <w:rFonts w:ascii="Times New Roman" w:hAnsi="Times New Roman" w:cs="Times New Roman"/>
        </w:rPr>
        <w:t xml:space="preserve"> (et avec une petite diaspora en Liban, États-Unis, etc.)</w:t>
      </w:r>
      <w:r w:rsidRPr="00C22C94">
        <w:rPr>
          <w:rFonts w:ascii="Times New Roman" w:hAnsi="Times New Roman" w:cs="Times New Roman"/>
        </w:rPr>
        <w:t>.</w:t>
      </w:r>
    </w:p>
  </w:footnote>
  <w:footnote w:id="13">
    <w:p w:rsidR="00901512" w:rsidRPr="00882FD9" w:rsidRDefault="00901512" w:rsidP="00B67440">
      <w:pPr>
        <w:pStyle w:val="Notedebasdepage"/>
        <w:rPr>
          <w:rFonts w:ascii="Times New Roman" w:hAnsi="Times New Roman" w:cs="Times New Roman"/>
        </w:rPr>
      </w:pPr>
      <w:r w:rsidRPr="00B67440">
        <w:rPr>
          <w:rStyle w:val="Appelnotedebasdep"/>
          <w:rFonts w:ascii="Times New Roman" w:hAnsi="Times New Roman" w:cs="Times New Roman"/>
        </w:rPr>
        <w:footnoteRef/>
      </w:r>
      <w:r w:rsidRPr="00B67440">
        <w:rPr>
          <w:rFonts w:ascii="Times New Roman" w:hAnsi="Times New Roman" w:cs="Times New Roman"/>
        </w:rPr>
        <w:t xml:space="preserve"> Voir, </w:t>
      </w:r>
      <w:r w:rsidRPr="00882FD9">
        <w:rPr>
          <w:rFonts w:ascii="Times New Roman" w:hAnsi="Times New Roman" w:cs="Times New Roman"/>
          <w:i/>
        </w:rPr>
        <w:t>Donoghue v. Stevenson</w:t>
      </w:r>
      <w:r w:rsidRPr="00B67440">
        <w:rPr>
          <w:rFonts w:ascii="Times New Roman" w:hAnsi="Times New Roman" w:cs="Times New Roman"/>
        </w:rPr>
        <w:t>, (1932) UKHL 100. Populairement, la décision est connue comme « l’escargot dans la limonade ». L’histoire est que Mme Donoghue avait acheté une bouteille de limonade, dans une bouteille opaque, dans un café à Paisley (Écosse). Après l’avoir bu elle a découvert qu’il avait un escargot noyée et décomposé dans la limonade. Elle a tombé « dans les pommes » et a intenté un procès contre le fabricant de limonade – à qui elle n’avait donc aucune relation contractuelle et qui avait donc un statut de « tiers » – pour préjudice. Notons que dans les pays de common law cette décision a aussi</w:t>
      </w:r>
      <w:r>
        <w:rPr>
          <w:rFonts w:ascii="Times New Roman" w:hAnsi="Times New Roman" w:cs="Times New Roman"/>
        </w:rPr>
        <w:t>tôt</w:t>
      </w:r>
      <w:r w:rsidRPr="00B67440">
        <w:rPr>
          <w:rFonts w:ascii="Times New Roman" w:hAnsi="Times New Roman" w:cs="Times New Roman"/>
        </w:rPr>
        <w:t xml:space="preserve"> donné</w:t>
      </w:r>
      <w:r>
        <w:rPr>
          <w:rFonts w:ascii="Times New Roman" w:hAnsi="Times New Roman" w:cs="Times New Roman"/>
        </w:rPr>
        <w:t>e</w:t>
      </w:r>
      <w:r w:rsidRPr="00B67440">
        <w:rPr>
          <w:rFonts w:ascii="Times New Roman" w:hAnsi="Times New Roman" w:cs="Times New Roman"/>
        </w:rPr>
        <w:t xml:space="preserve"> naissance à la « responsabilité du fabricant » ou « responsabilité pour un produit défectueux ». </w:t>
      </w:r>
      <w:r w:rsidRPr="00882FD9">
        <w:rPr>
          <w:rFonts w:ascii="Times New Roman" w:hAnsi="Times New Roman" w:cs="Times New Roman"/>
        </w:rPr>
        <w:t xml:space="preserve">En France, cf. Code civil, art. 1382 ; au Québec, </w:t>
      </w:r>
      <w:r>
        <w:rPr>
          <w:rFonts w:ascii="Times New Roman" w:hAnsi="Times New Roman" w:cs="Times New Roman"/>
        </w:rPr>
        <w:t xml:space="preserve">cf. </w:t>
      </w:r>
      <w:r w:rsidRPr="00882FD9">
        <w:rPr>
          <w:rFonts w:ascii="Times New Roman" w:hAnsi="Times New Roman" w:cs="Times New Roman"/>
        </w:rPr>
        <w:t>Code civ</w:t>
      </w:r>
      <w:r>
        <w:rPr>
          <w:rFonts w:ascii="Times New Roman" w:hAnsi="Times New Roman" w:cs="Times New Roman"/>
        </w:rPr>
        <w:t xml:space="preserve">il, art 1457. </w:t>
      </w:r>
    </w:p>
  </w:footnote>
  <w:footnote w:id="14">
    <w:p w:rsidR="00901512" w:rsidRPr="005635CD" w:rsidRDefault="00901512" w:rsidP="00FD6B14">
      <w:pPr>
        <w:pStyle w:val="Notedebasdepage"/>
        <w:rPr>
          <w:rFonts w:ascii="Times New Roman" w:hAnsi="Times New Roman" w:cs="Times New Roman"/>
          <w:lang w:val="en-CA"/>
        </w:rPr>
      </w:pPr>
      <w:r w:rsidRPr="00FD6B14">
        <w:rPr>
          <w:rStyle w:val="Appelnotedebasdep"/>
          <w:rFonts w:ascii="Times New Roman" w:hAnsi="Times New Roman" w:cs="Times New Roman"/>
        </w:rPr>
        <w:footnoteRef/>
      </w:r>
      <w:r w:rsidRPr="005635CD">
        <w:rPr>
          <w:rFonts w:ascii="Times New Roman" w:hAnsi="Times New Roman" w:cs="Times New Roman"/>
          <w:lang w:val="en-CA"/>
        </w:rPr>
        <w:t xml:space="preserve"> James Richard Atkin; Baron Atkin (1867 – 1944); </w:t>
      </w:r>
      <w:proofErr w:type="spellStart"/>
      <w:r w:rsidRPr="005635CD">
        <w:rPr>
          <w:rFonts w:ascii="Times New Roman" w:hAnsi="Times New Roman" w:cs="Times New Roman"/>
          <w:lang w:val="en-CA"/>
        </w:rPr>
        <w:t>voir</w:t>
      </w:r>
      <w:proofErr w:type="spellEnd"/>
      <w:r w:rsidRPr="005635CD">
        <w:rPr>
          <w:rFonts w:ascii="Times New Roman" w:hAnsi="Times New Roman" w:cs="Times New Roman"/>
          <w:lang w:val="en-CA"/>
        </w:rPr>
        <w:t xml:space="preserve">, Geoffrey Lewis, </w:t>
      </w:r>
      <w:r w:rsidRPr="005635CD">
        <w:rPr>
          <w:rFonts w:ascii="Times New Roman" w:hAnsi="Times New Roman" w:cs="Times New Roman"/>
          <w:i/>
          <w:lang w:val="en-CA"/>
        </w:rPr>
        <w:t>Lord Atkin</w:t>
      </w:r>
      <w:r w:rsidRPr="005635CD">
        <w:rPr>
          <w:rFonts w:ascii="Times New Roman" w:hAnsi="Times New Roman" w:cs="Times New Roman"/>
          <w:lang w:val="en-CA"/>
        </w:rPr>
        <w:t xml:space="preserve">, London, Butterworth, 1983 (Reprise, 1999, Hart Publishing, Oxford). </w:t>
      </w:r>
    </w:p>
  </w:footnote>
  <w:footnote w:id="15">
    <w:p w:rsidR="00901512" w:rsidRPr="00B95B78" w:rsidRDefault="00901512" w:rsidP="00B67440">
      <w:pPr>
        <w:pStyle w:val="Notedebasdepage"/>
        <w:rPr>
          <w:lang w:val="en-GB"/>
        </w:rPr>
      </w:pPr>
      <w:r w:rsidRPr="00B67440">
        <w:rPr>
          <w:rStyle w:val="Appelnotedebasdep"/>
          <w:rFonts w:ascii="Times New Roman" w:hAnsi="Times New Roman" w:cs="Times New Roman"/>
        </w:rPr>
        <w:footnoteRef/>
      </w:r>
      <w:r>
        <w:rPr>
          <w:rFonts w:ascii="Times New Roman" w:hAnsi="Times New Roman" w:cs="Times New Roman"/>
          <w:lang w:val="en-GB"/>
        </w:rPr>
        <w:t xml:space="preserve"> Cf. les propos </w:t>
      </w:r>
      <w:proofErr w:type="spellStart"/>
      <w:r w:rsidRPr="005D5C6E">
        <w:rPr>
          <w:rFonts w:ascii="Times New Roman" w:hAnsi="Times New Roman" w:cs="Times New Roman"/>
          <w:lang w:val="en-GB"/>
        </w:rPr>
        <w:t>jurisprudentiels</w:t>
      </w:r>
      <w:proofErr w:type="spellEnd"/>
      <w:r w:rsidRPr="005D5C6E">
        <w:rPr>
          <w:rFonts w:ascii="Times New Roman" w:hAnsi="Times New Roman" w:cs="Times New Roman"/>
          <w:lang w:val="en-GB"/>
        </w:rPr>
        <w:t xml:space="preserve"> </w:t>
      </w:r>
      <w:r w:rsidRPr="00B67440">
        <w:rPr>
          <w:rFonts w:ascii="Times New Roman" w:hAnsi="Times New Roman" w:cs="Times New Roman"/>
          <w:lang w:val="en-GB"/>
        </w:rPr>
        <w:t>de Lord Atkin : «</w:t>
      </w:r>
      <w:r w:rsidRPr="009C0AED">
        <w:rPr>
          <w:rFonts w:ascii="Times New Roman" w:hAnsi="Times New Roman" w:cs="Times New Roman"/>
          <w:lang w:val="en-GB"/>
        </w:rPr>
        <w:t xml:space="preserve">At present I content myself with pointing out that in English law there must be, and is, some general conception of relations giving rise to a duty of care, of which the particular cases found in the books are but instances. The liability for negligence, whether you style it such or treat it as in other systems as a species of "culpa," is no doubt based upon a general public sentiment of moral wrongdoing for which the offender must pay. </w:t>
      </w:r>
      <w:proofErr w:type="gramStart"/>
      <w:r w:rsidRPr="009C0AED">
        <w:rPr>
          <w:rFonts w:ascii="Times New Roman" w:hAnsi="Times New Roman" w:cs="Times New Roman"/>
          <w:lang w:val="en-GB"/>
        </w:rPr>
        <w:t>But</w:t>
      </w:r>
      <w:proofErr w:type="gramEnd"/>
      <w:r w:rsidRPr="009C0AED">
        <w:rPr>
          <w:rFonts w:ascii="Times New Roman" w:hAnsi="Times New Roman" w:cs="Times New Roman"/>
          <w:lang w:val="en-GB"/>
        </w:rPr>
        <w:t xml:space="preserve"> acts or omissions which any moral code would censure cannot, in a practical world, be treated so as to give a right to every person injured by them to demand relief. In this way rules of law arise which limit the range of complainants and the extent of their remedy. The rule that you are to love your neighbour becomes in law, you must not injure your </w:t>
      </w:r>
      <w:r w:rsidRPr="00B67440">
        <w:rPr>
          <w:rFonts w:ascii="Times New Roman" w:hAnsi="Times New Roman" w:cs="Times New Roman"/>
          <w:lang w:val="en-GB"/>
        </w:rPr>
        <w:t>neighbour</w:t>
      </w:r>
      <w:r w:rsidRPr="009C0AED">
        <w:rPr>
          <w:rFonts w:ascii="Times New Roman" w:hAnsi="Times New Roman" w:cs="Times New Roman"/>
          <w:lang w:val="en-GB"/>
        </w:rPr>
        <w:t xml:space="preserve">; and the lawyer's question, </w:t>
      </w:r>
      <w:proofErr w:type="gramStart"/>
      <w:r w:rsidRPr="009C0AED">
        <w:rPr>
          <w:rFonts w:ascii="Times New Roman" w:hAnsi="Times New Roman" w:cs="Times New Roman"/>
          <w:lang w:val="en-GB"/>
        </w:rPr>
        <w:t>Who</w:t>
      </w:r>
      <w:proofErr w:type="gramEnd"/>
      <w:r w:rsidRPr="009C0AED">
        <w:rPr>
          <w:rFonts w:ascii="Times New Roman" w:hAnsi="Times New Roman" w:cs="Times New Roman"/>
          <w:lang w:val="en-GB"/>
        </w:rPr>
        <w:t xml:space="preserve"> is my neighbour? </w:t>
      </w:r>
      <w:proofErr w:type="gramStart"/>
      <w:r w:rsidRPr="009C0AED">
        <w:rPr>
          <w:rFonts w:ascii="Times New Roman" w:hAnsi="Times New Roman" w:cs="Times New Roman"/>
          <w:lang w:val="en-GB"/>
        </w:rPr>
        <w:t>receives</w:t>
      </w:r>
      <w:proofErr w:type="gramEnd"/>
      <w:r w:rsidRPr="009C0AED">
        <w:rPr>
          <w:rFonts w:ascii="Times New Roman" w:hAnsi="Times New Roman" w:cs="Times New Roman"/>
          <w:lang w:val="en-GB"/>
        </w:rPr>
        <w:t xml:space="preserve"> a restricted reply. You must take reasonable care to avoid acts or </w:t>
      </w:r>
      <w:proofErr w:type="gramStart"/>
      <w:r w:rsidRPr="009C0AED">
        <w:rPr>
          <w:rFonts w:ascii="Times New Roman" w:hAnsi="Times New Roman" w:cs="Times New Roman"/>
          <w:lang w:val="en-GB"/>
        </w:rPr>
        <w:t>omissions which you can reasonably foresee</w:t>
      </w:r>
      <w:proofErr w:type="gramEnd"/>
      <w:r w:rsidRPr="009C0AED">
        <w:rPr>
          <w:rFonts w:ascii="Times New Roman" w:hAnsi="Times New Roman" w:cs="Times New Roman"/>
          <w:lang w:val="en-GB"/>
        </w:rPr>
        <w:t xml:space="preserve"> would be likely to injure your </w:t>
      </w:r>
      <w:r w:rsidRPr="00B67440">
        <w:rPr>
          <w:rFonts w:ascii="Times New Roman" w:hAnsi="Times New Roman" w:cs="Times New Roman"/>
          <w:lang w:val="en-GB"/>
        </w:rPr>
        <w:t>neighbour</w:t>
      </w:r>
      <w:r w:rsidRPr="009C0AED">
        <w:rPr>
          <w:rFonts w:ascii="Times New Roman" w:hAnsi="Times New Roman" w:cs="Times New Roman"/>
          <w:lang w:val="en-GB"/>
        </w:rPr>
        <w:t>. Who, then, in law, is my neighbour? The answer seems to be – persons who are so closely and directly affected by my act that I ought reasonably to have them in contemplation as being so affected when I am directing my mind to the acts or omissions which are called in question.</w:t>
      </w:r>
      <w:r w:rsidRPr="00882FD9">
        <w:rPr>
          <w:rFonts w:ascii="Times New Roman" w:hAnsi="Times New Roman" w:cs="Times New Roman"/>
          <w:lang w:val="en-GB"/>
        </w:rPr>
        <w:t>»</w:t>
      </w:r>
      <w:r w:rsidRPr="009C0AED">
        <w:rPr>
          <w:rFonts w:ascii="Times New Roman" w:hAnsi="Times New Roman" w:cs="Times New Roman"/>
          <w:lang w:val="en-GB"/>
        </w:rPr>
        <w:t xml:space="preserve">, </w:t>
      </w:r>
      <w:r w:rsidRPr="00882FD9">
        <w:rPr>
          <w:rFonts w:ascii="Times New Roman" w:hAnsi="Times New Roman" w:cs="Times New Roman"/>
          <w:i/>
          <w:lang w:val="en-GB"/>
        </w:rPr>
        <w:t>Donoghue v. Stevenson</w:t>
      </w:r>
      <w:r w:rsidRPr="00B67440">
        <w:rPr>
          <w:rFonts w:ascii="Times New Roman" w:hAnsi="Times New Roman" w:cs="Times New Roman"/>
          <w:lang w:val="en-GB"/>
        </w:rPr>
        <w:t>, (1932) UKHL 100</w:t>
      </w:r>
    </w:p>
  </w:footnote>
  <w:footnote w:id="16">
    <w:p w:rsidR="00901512" w:rsidRPr="00882FD9" w:rsidRDefault="00901512" w:rsidP="00882FD9">
      <w:pPr>
        <w:pStyle w:val="Notedebasdepage"/>
        <w:rPr>
          <w:rFonts w:ascii="Times New Roman" w:hAnsi="Times New Roman" w:cs="Times New Roman"/>
          <w:lang w:val="en-GB"/>
        </w:rPr>
      </w:pPr>
      <w:r w:rsidRPr="00882FD9">
        <w:rPr>
          <w:rStyle w:val="Appelnotedebasdep"/>
          <w:rFonts w:ascii="Times New Roman" w:hAnsi="Times New Roman" w:cs="Times New Roman"/>
        </w:rPr>
        <w:footnoteRef/>
      </w:r>
      <w:r w:rsidRPr="00882FD9">
        <w:rPr>
          <w:rFonts w:ascii="Times New Roman" w:hAnsi="Times New Roman" w:cs="Times New Roman"/>
          <w:lang w:val="en-GB"/>
        </w:rPr>
        <w:t xml:space="preserve"> </w:t>
      </w:r>
      <w:proofErr w:type="spellStart"/>
      <w:r w:rsidRPr="00882FD9">
        <w:rPr>
          <w:rFonts w:ascii="Times New Roman" w:hAnsi="Times New Roman" w:cs="Times New Roman"/>
          <w:lang w:val="en-GB"/>
        </w:rPr>
        <w:t>Traduction</w:t>
      </w:r>
      <w:proofErr w:type="spellEnd"/>
      <w:r w:rsidRPr="00882FD9">
        <w:rPr>
          <w:rFonts w:ascii="Times New Roman" w:hAnsi="Times New Roman" w:cs="Times New Roman"/>
          <w:lang w:val="en-GB"/>
        </w:rPr>
        <w:t xml:space="preserve"> </w:t>
      </w:r>
      <w:proofErr w:type="spellStart"/>
      <w:r w:rsidRPr="00882FD9">
        <w:rPr>
          <w:rFonts w:ascii="Times New Roman" w:hAnsi="Times New Roman" w:cs="Times New Roman"/>
          <w:lang w:val="en-GB"/>
        </w:rPr>
        <w:t>libre</w:t>
      </w:r>
      <w:proofErr w:type="spellEnd"/>
      <w:r w:rsidRPr="00882FD9">
        <w:rPr>
          <w:rFonts w:ascii="Times New Roman" w:hAnsi="Times New Roman" w:cs="Times New Roman"/>
          <w:lang w:val="en-GB"/>
        </w:rPr>
        <w:t xml:space="preserve"> de </w:t>
      </w:r>
      <w:r>
        <w:rPr>
          <w:rFonts w:ascii="Times New Roman" w:hAnsi="Times New Roman" w:cs="Times New Roman"/>
          <w:lang w:val="en-GB"/>
        </w:rPr>
        <w:t xml:space="preserve">Lord Atkin, </w:t>
      </w:r>
      <w:proofErr w:type="spellStart"/>
      <w:r>
        <w:rPr>
          <w:rFonts w:ascii="Times New Roman" w:hAnsi="Times New Roman" w:cs="Times New Roman"/>
          <w:lang w:val="en-GB"/>
        </w:rPr>
        <w:t>voir</w:t>
      </w:r>
      <w:proofErr w:type="spellEnd"/>
      <w:r>
        <w:rPr>
          <w:rFonts w:ascii="Times New Roman" w:hAnsi="Times New Roman" w:cs="Times New Roman"/>
          <w:lang w:val="en-GB"/>
        </w:rPr>
        <w:t xml:space="preserve"> la note au-</w:t>
      </w:r>
      <w:proofErr w:type="spellStart"/>
      <w:r>
        <w:rPr>
          <w:rFonts w:ascii="Times New Roman" w:hAnsi="Times New Roman" w:cs="Times New Roman"/>
          <w:lang w:val="en-GB"/>
        </w:rPr>
        <w:t>dessus</w:t>
      </w:r>
      <w:proofErr w:type="spellEnd"/>
      <w:r>
        <w:rPr>
          <w:rFonts w:ascii="Times New Roman" w:hAnsi="Times New Roman" w:cs="Times New Roman"/>
          <w:lang w:val="en-GB"/>
        </w:rPr>
        <w:t xml:space="preserve">: </w:t>
      </w:r>
      <w:r w:rsidRPr="00882FD9">
        <w:rPr>
          <w:rFonts w:ascii="Times New Roman" w:hAnsi="Times New Roman" w:cs="Times New Roman"/>
          <w:lang w:val="en-GB"/>
        </w:rPr>
        <w:t>“</w:t>
      </w:r>
      <w:r w:rsidRPr="009C0AED">
        <w:rPr>
          <w:rFonts w:ascii="Times New Roman" w:hAnsi="Times New Roman" w:cs="Times New Roman"/>
          <w:lang w:val="en-GB"/>
        </w:rPr>
        <w:t>The answer seems to be – persons who are so closely and directly affected by my act that I ought reasonably to have them in contemplation as being so affected when I am directing my mind to the acts or omissions which are called in question.</w:t>
      </w:r>
      <w:r w:rsidRPr="00882FD9">
        <w:rPr>
          <w:rFonts w:ascii="Times New Roman" w:hAnsi="Times New Roman" w:cs="Times New Roman"/>
          <w:lang w:val="en-GB"/>
        </w:rPr>
        <w:t xml:space="preserve"> »</w:t>
      </w:r>
    </w:p>
  </w:footnote>
  <w:footnote w:id="17">
    <w:p w:rsidR="00901512" w:rsidRPr="004C119D" w:rsidRDefault="00901512" w:rsidP="00212085">
      <w:pPr>
        <w:pStyle w:val="Notedebasdepage"/>
        <w:rPr>
          <w:rFonts w:ascii="Times New Roman" w:hAnsi="Times New Roman" w:cs="Times New Roman"/>
        </w:rPr>
      </w:pPr>
      <w:r w:rsidRPr="004C119D">
        <w:rPr>
          <w:rStyle w:val="Appelnotedebasdep"/>
          <w:rFonts w:ascii="Times New Roman" w:hAnsi="Times New Roman" w:cs="Times New Roman"/>
        </w:rPr>
        <w:footnoteRef/>
      </w:r>
      <w:r w:rsidRPr="004C119D">
        <w:rPr>
          <w:rFonts w:ascii="Times New Roman" w:hAnsi="Times New Roman" w:cs="Times New Roman"/>
        </w:rPr>
        <w:t xml:space="preserve"> Voir, exemplairement, Karen Armstrong, </w:t>
      </w:r>
      <w:r w:rsidRPr="004C119D">
        <w:rPr>
          <w:rFonts w:ascii="Times New Roman" w:hAnsi="Times New Roman" w:cs="Times New Roman"/>
          <w:i/>
        </w:rPr>
        <w:t>Compassion. Manifeste révolutionnaire pour un monde meilleur</w:t>
      </w:r>
      <w:r w:rsidRPr="004C119D">
        <w:rPr>
          <w:rFonts w:ascii="Times New Roman" w:hAnsi="Times New Roman" w:cs="Times New Roman"/>
        </w:rPr>
        <w:t xml:space="preserve">, Paris, Belfond, 2013. </w:t>
      </w:r>
    </w:p>
  </w:footnote>
  <w:footnote w:id="18">
    <w:p w:rsidR="00901512" w:rsidRDefault="00901512" w:rsidP="006D04EF">
      <w:pPr>
        <w:pStyle w:val="Notedebasdepage"/>
        <w:rPr>
          <w:rFonts w:ascii="Times New Roman" w:hAnsi="Times New Roman" w:cs="Times New Roman"/>
        </w:rPr>
      </w:pPr>
      <w:r w:rsidRPr="006D04EF">
        <w:rPr>
          <w:rStyle w:val="Appelnotedebasdep"/>
          <w:rFonts w:ascii="Times New Roman" w:hAnsi="Times New Roman" w:cs="Times New Roman"/>
        </w:rPr>
        <w:footnoteRef/>
      </w:r>
      <w:r w:rsidRPr="006D04EF">
        <w:rPr>
          <w:rFonts w:ascii="Times New Roman" w:hAnsi="Times New Roman" w:cs="Times New Roman"/>
        </w:rPr>
        <w:t xml:space="preserve"> Voir, Honoré Daumier (i.e. Honoré-Victorien Daumier – 1808-1879), </w:t>
      </w:r>
      <w:r w:rsidRPr="006D04EF">
        <w:rPr>
          <w:rFonts w:ascii="Times New Roman" w:hAnsi="Times New Roman" w:cs="Times New Roman"/>
          <w:i/>
        </w:rPr>
        <w:t>Les Gens de Justice</w:t>
      </w:r>
      <w:r w:rsidRPr="006D04EF">
        <w:rPr>
          <w:rFonts w:ascii="Times New Roman" w:hAnsi="Times New Roman" w:cs="Times New Roman"/>
        </w:rPr>
        <w:t>, croquis effectués entre 1845 – 1848 ;</w:t>
      </w:r>
      <w:r>
        <w:rPr>
          <w:rFonts w:ascii="Times New Roman" w:hAnsi="Times New Roman" w:cs="Times New Roman"/>
        </w:rPr>
        <w:t xml:space="preserve"> il existe plusieurs éditions imprimés. </w:t>
      </w:r>
    </w:p>
    <w:p w:rsidR="00901512" w:rsidRPr="006D04EF" w:rsidRDefault="00901512" w:rsidP="003E1036">
      <w:pPr>
        <w:pStyle w:val="Notedebasdepage"/>
        <w:ind w:firstLine="708"/>
        <w:rPr>
          <w:rFonts w:ascii="Times New Roman" w:hAnsi="Times New Roman" w:cs="Times New Roman"/>
        </w:rPr>
      </w:pPr>
      <w:r>
        <w:rPr>
          <w:rFonts w:ascii="Times New Roman" w:hAnsi="Times New Roman" w:cs="Times New Roman"/>
        </w:rPr>
        <w:t>A</w:t>
      </w:r>
      <w:r w:rsidRPr="006D04EF">
        <w:rPr>
          <w:rFonts w:ascii="Times New Roman" w:hAnsi="Times New Roman" w:cs="Times New Roman"/>
        </w:rPr>
        <w:t xml:space="preserve">vouons que le croquis qui nous plait le mieux </w:t>
      </w:r>
      <w:r>
        <w:rPr>
          <w:rFonts w:ascii="Times New Roman" w:hAnsi="Times New Roman" w:cs="Times New Roman"/>
        </w:rPr>
        <w:t>et celle</w:t>
      </w:r>
      <w:r w:rsidRPr="006D04EF">
        <w:rPr>
          <w:rFonts w:ascii="Times New Roman" w:hAnsi="Times New Roman" w:cs="Times New Roman"/>
        </w:rPr>
        <w:t xml:space="preserve"> où l’avocat sort du tribunal avec la « veuve et les petits orphelins », et où l’avo</w:t>
      </w:r>
      <w:r>
        <w:rPr>
          <w:rFonts w:ascii="Times New Roman" w:hAnsi="Times New Roman" w:cs="Times New Roman"/>
        </w:rPr>
        <w:t>cat ayant lamentablement perdu s</w:t>
      </w:r>
      <w:r w:rsidRPr="006D04EF">
        <w:rPr>
          <w:rFonts w:ascii="Times New Roman" w:hAnsi="Times New Roman" w:cs="Times New Roman"/>
        </w:rPr>
        <w:t>a cause console par les mots magiques : «</w:t>
      </w:r>
      <w:r>
        <w:rPr>
          <w:rFonts w:ascii="Times New Roman" w:hAnsi="Times New Roman" w:cs="Times New Roman"/>
        </w:rPr>
        <w:t xml:space="preserve"> </w:t>
      </w:r>
      <w:r w:rsidRPr="006D04EF">
        <w:rPr>
          <w:rFonts w:ascii="Times New Roman" w:hAnsi="Times New Roman" w:cs="Times New Roman"/>
          <w:color w:val="131313"/>
          <w:lang w:val="fr-FR"/>
        </w:rPr>
        <w:t>Vous avez perdu votre procès c’est vrai</w:t>
      </w:r>
      <w:proofErr w:type="gramStart"/>
      <w:r w:rsidRPr="006D04EF">
        <w:rPr>
          <w:rFonts w:ascii="Times New Roman" w:hAnsi="Times New Roman" w:cs="Times New Roman"/>
          <w:color w:val="131313"/>
          <w:lang w:val="fr-FR"/>
        </w:rPr>
        <w:t>………mais</w:t>
      </w:r>
      <w:proofErr w:type="gramEnd"/>
      <w:r w:rsidRPr="006D04EF">
        <w:rPr>
          <w:rFonts w:ascii="Times New Roman" w:hAnsi="Times New Roman" w:cs="Times New Roman"/>
          <w:color w:val="131313"/>
          <w:lang w:val="fr-FR"/>
        </w:rPr>
        <w:t xml:space="preserve"> vous avez dû éprouver bien du plaisir à m’entendre plaider ». </w:t>
      </w:r>
      <w:r w:rsidRPr="006D04EF">
        <w:rPr>
          <w:rFonts w:ascii="Times New Roman" w:hAnsi="Times New Roman" w:cs="Times New Roman"/>
        </w:rPr>
        <w:t xml:space="preserve"> </w:t>
      </w:r>
    </w:p>
  </w:footnote>
  <w:footnote w:id="19">
    <w:p w:rsidR="00901512" w:rsidRPr="00AC1BA2" w:rsidRDefault="00901512">
      <w:pPr>
        <w:pStyle w:val="Notedebasdepage"/>
      </w:pPr>
      <w:r>
        <w:rPr>
          <w:rStyle w:val="Appelnotedebasdep"/>
        </w:rPr>
        <w:footnoteRef/>
      </w:r>
      <w:r>
        <w:t xml:space="preserve"> </w:t>
      </w:r>
      <w:r>
        <w:rPr>
          <w:rFonts w:ascii="Times New Roman" w:hAnsi="Times New Roman" w:cs="Times New Roman"/>
          <w:sz w:val="24"/>
          <w:szCs w:val="24"/>
        </w:rPr>
        <w:t xml:space="preserve"> Autrement dit, ce qui vrai pour le plus petit dénominateur est aussi vrai pour le plus grand / élargie.</w:t>
      </w:r>
    </w:p>
  </w:footnote>
  <w:footnote w:id="20">
    <w:p w:rsidR="00901512" w:rsidRPr="001938A7" w:rsidRDefault="00901512" w:rsidP="001938A7">
      <w:pPr>
        <w:pStyle w:val="Notedebasdepage"/>
        <w:rPr>
          <w:rFonts w:ascii="Times New Roman" w:hAnsi="Times New Roman" w:cs="Times New Roman"/>
        </w:rPr>
      </w:pPr>
      <w:r w:rsidRPr="001938A7">
        <w:rPr>
          <w:rStyle w:val="Appelnotedebasdep"/>
          <w:rFonts w:ascii="Times New Roman" w:hAnsi="Times New Roman" w:cs="Times New Roman"/>
        </w:rPr>
        <w:footnoteRef/>
      </w:r>
      <w:r>
        <w:rPr>
          <w:rFonts w:ascii="Times New Roman" w:hAnsi="Times New Roman" w:cs="Times New Roman"/>
        </w:rPr>
        <w:t xml:space="preserve"> </w:t>
      </w:r>
      <w:r w:rsidRPr="001938A7">
        <w:rPr>
          <w:rFonts w:ascii="Times New Roman" w:hAnsi="Times New Roman" w:cs="Times New Roman"/>
        </w:rPr>
        <w:t xml:space="preserve">Homère, </w:t>
      </w:r>
      <w:r w:rsidRPr="000E6BB3">
        <w:rPr>
          <w:rFonts w:ascii="Times New Roman" w:hAnsi="Times New Roman" w:cs="Times New Roman"/>
          <w:i/>
        </w:rPr>
        <w:t>Iliade, Odyssée</w:t>
      </w:r>
      <w:r w:rsidRPr="001938A7">
        <w:rPr>
          <w:rFonts w:ascii="Times New Roman" w:hAnsi="Times New Roman" w:cs="Times New Roman"/>
        </w:rPr>
        <w:t>, Paris, Gallimard, coll. « Pl</w:t>
      </w:r>
      <w:r>
        <w:rPr>
          <w:rFonts w:ascii="Times New Roman" w:hAnsi="Times New Roman" w:cs="Times New Roman"/>
        </w:rPr>
        <w:t>éiade », 1955, à VI, 159-198, cf.</w:t>
      </w:r>
      <w:r w:rsidRPr="001938A7">
        <w:rPr>
          <w:rFonts w:ascii="Times New Roman" w:hAnsi="Times New Roman" w:cs="Times New Roman"/>
        </w:rPr>
        <w:t xml:space="preserve"> IX</w:t>
      </w:r>
      <w:r w:rsidR="00E04422" w:rsidRPr="001938A7">
        <w:rPr>
          <w:rFonts w:ascii="Times New Roman" w:hAnsi="Times New Roman" w:cs="Times New Roman"/>
        </w:rPr>
        <w:t>, 259</w:t>
      </w:r>
      <w:r w:rsidRPr="001938A7">
        <w:rPr>
          <w:rFonts w:ascii="Times New Roman" w:hAnsi="Times New Roman" w:cs="Times New Roman"/>
        </w:rPr>
        <w:t xml:space="preserve"> -296. </w:t>
      </w:r>
      <w:r>
        <w:rPr>
          <w:rFonts w:ascii="Times New Roman" w:hAnsi="Times New Roman" w:cs="Times New Roman"/>
        </w:rPr>
        <w:t xml:space="preserve">Il s’agit du Chante VI de l’Odyssée racontant les voyages d’Ulysse. Ici Ulysse a fait naufrage et est échoué sur le rivage au pays de Phéaciens (pays utopique et peut-être identifiable/symbolisable avec l’île de Corfou en Grèce actuel) où il est trouvé par Nausicaa. Princesse du royaume, Nausicaa l’introduit au Roi qui lui accorde hospitalité. Dans le chante VI s’observe que tout est orchestre par la déesse Athéna. Cf. François Crépeau, « La tolérance trahie : de la tradition d’asile à la mentalité de forteresse assiégée », dans Paul Dumouchel et Bjarne Melkevik (dir.), </w:t>
      </w:r>
      <w:r w:rsidRPr="000E6BB3">
        <w:rPr>
          <w:rFonts w:ascii="Times New Roman" w:hAnsi="Times New Roman" w:cs="Times New Roman"/>
          <w:i/>
        </w:rPr>
        <w:t>Tolérance, pluralisme et histoire</w:t>
      </w:r>
      <w:r>
        <w:rPr>
          <w:rFonts w:ascii="Times New Roman" w:hAnsi="Times New Roman" w:cs="Times New Roman"/>
        </w:rPr>
        <w:t>, Paris-Montréal, L’Harmattan, coll. èthikè, p 107 – 116, p 108.</w:t>
      </w:r>
    </w:p>
  </w:footnote>
  <w:footnote w:id="21">
    <w:p w:rsidR="00901512" w:rsidRPr="00351BC0" w:rsidRDefault="00901512">
      <w:pPr>
        <w:pStyle w:val="Notedebasdepage"/>
        <w:rPr>
          <w:rFonts w:ascii="Times New Roman" w:hAnsi="Times New Roman" w:cs="Times New Roman"/>
        </w:rPr>
      </w:pPr>
      <w:r w:rsidRPr="00351BC0">
        <w:rPr>
          <w:rStyle w:val="Appelnotedebasdep"/>
          <w:rFonts w:ascii="Times New Roman" w:hAnsi="Times New Roman" w:cs="Times New Roman"/>
        </w:rPr>
        <w:footnoteRef/>
      </w:r>
      <w:r w:rsidRPr="00351BC0">
        <w:rPr>
          <w:rFonts w:ascii="Times New Roman" w:hAnsi="Times New Roman" w:cs="Times New Roman"/>
          <w:lang w:val="en-CA"/>
        </w:rPr>
        <w:t xml:space="preserve"> John Rawls, </w:t>
      </w:r>
      <w:r w:rsidRPr="00351BC0">
        <w:rPr>
          <w:rFonts w:ascii="Times New Roman" w:hAnsi="Times New Roman" w:cs="Times New Roman"/>
          <w:i/>
          <w:lang w:val="en-CA"/>
        </w:rPr>
        <w:t>Le droit des gens</w:t>
      </w:r>
      <w:r w:rsidRPr="00351BC0">
        <w:rPr>
          <w:rFonts w:ascii="Times New Roman" w:hAnsi="Times New Roman" w:cs="Times New Roman"/>
          <w:lang w:val="en-CA"/>
        </w:rPr>
        <w:t xml:space="preserve">, Paris, </w:t>
      </w:r>
      <w:r w:rsidR="00E04422" w:rsidRPr="00351BC0">
        <w:rPr>
          <w:rFonts w:ascii="Times New Roman" w:hAnsi="Times New Roman" w:cs="Times New Roman"/>
          <w:lang w:val="en-CA"/>
        </w:rPr>
        <w:t>Editions</w:t>
      </w:r>
      <w:r w:rsidRPr="00351BC0">
        <w:rPr>
          <w:rFonts w:ascii="Times New Roman" w:hAnsi="Times New Roman" w:cs="Times New Roman"/>
          <w:lang w:val="en-CA"/>
        </w:rPr>
        <w:t xml:space="preserve"> Esprit, 1996, page 4, page 59 </w:t>
      </w:r>
      <w:proofErr w:type="gramStart"/>
      <w:r w:rsidRPr="00351BC0">
        <w:rPr>
          <w:rFonts w:ascii="Times New Roman" w:hAnsi="Times New Roman" w:cs="Times New Roman"/>
          <w:lang w:val="en-CA"/>
        </w:rPr>
        <w:t>et</w:t>
      </w:r>
      <w:proofErr w:type="gramEnd"/>
      <w:r w:rsidRPr="00351BC0">
        <w:rPr>
          <w:rFonts w:ascii="Times New Roman" w:hAnsi="Times New Roman" w:cs="Times New Roman"/>
          <w:lang w:val="en-CA"/>
        </w:rPr>
        <w:t xml:space="preserve"> s. Cf. idem, </w:t>
      </w:r>
      <w:r w:rsidRPr="00351BC0">
        <w:rPr>
          <w:rFonts w:ascii="Times New Roman" w:hAnsi="Times New Roman" w:cs="Times New Roman"/>
          <w:i/>
          <w:lang w:val="en-CA"/>
        </w:rPr>
        <w:t>« The Law of Peoples, with « The Idea of Public Reason Revisited »</w:t>
      </w:r>
      <w:r w:rsidRPr="00351BC0">
        <w:rPr>
          <w:rFonts w:ascii="Times New Roman" w:hAnsi="Times New Roman" w:cs="Times New Roman"/>
          <w:lang w:val="en-CA"/>
        </w:rPr>
        <w:t xml:space="preserve">, Cambridge (Mass.), Harvard University Press, 1999. </w:t>
      </w:r>
      <w:r w:rsidRPr="00351BC0">
        <w:rPr>
          <w:rFonts w:ascii="Times New Roman" w:hAnsi="Times New Roman" w:cs="Times New Roman"/>
        </w:rPr>
        <w:t xml:space="preserve">Pour une critique de Rawls, voir Bjarne Melkevik, </w:t>
      </w:r>
      <w:r w:rsidRPr="00351BC0">
        <w:rPr>
          <w:rFonts w:ascii="Times New Roman" w:hAnsi="Times New Roman" w:cs="Times New Roman"/>
          <w:i/>
        </w:rPr>
        <w:t>Rawls ou Habermas. Une question de philosophie du droit</w:t>
      </w:r>
      <w:r w:rsidRPr="00351BC0">
        <w:rPr>
          <w:rFonts w:ascii="Times New Roman" w:hAnsi="Times New Roman" w:cs="Times New Roman"/>
        </w:rPr>
        <w:t xml:space="preserve">, Québec, Presses de l’Université Laval, collection Diké, 2001 (reprise dans, idem, </w:t>
      </w:r>
      <w:r w:rsidRPr="00351BC0">
        <w:rPr>
          <w:rFonts w:ascii="Times New Roman" w:hAnsi="Times New Roman" w:cs="Times New Roman"/>
          <w:i/>
        </w:rPr>
        <w:t>Philosophie du droit Volume 1</w:t>
      </w:r>
      <w:r w:rsidRPr="00351BC0">
        <w:rPr>
          <w:rFonts w:ascii="Times New Roman" w:hAnsi="Times New Roman" w:cs="Times New Roman"/>
        </w:rPr>
        <w:t>, Québec, Presses de l’Université Laval, collection Diké, 2010, pages 199 - 361).</w:t>
      </w:r>
    </w:p>
  </w:footnote>
  <w:footnote w:id="22">
    <w:p w:rsidR="00901512" w:rsidRPr="001C7889" w:rsidRDefault="00901512" w:rsidP="001F0D94">
      <w:pPr>
        <w:pStyle w:val="Notedebasdepage"/>
        <w:rPr>
          <w:rFonts w:ascii="Times New Roman" w:hAnsi="Times New Roman" w:cs="Times New Roman"/>
        </w:rPr>
      </w:pPr>
      <w:r w:rsidRPr="001C7889">
        <w:rPr>
          <w:rStyle w:val="Appelnotedebasdep"/>
          <w:rFonts w:ascii="Times New Roman" w:hAnsi="Times New Roman" w:cs="Times New Roman"/>
        </w:rPr>
        <w:footnoteRef/>
      </w:r>
      <w:r w:rsidRPr="001C7889">
        <w:rPr>
          <w:rFonts w:ascii="Times New Roman" w:hAnsi="Times New Roman" w:cs="Times New Roman"/>
        </w:rPr>
        <w:t xml:space="preserve"> Voir, Michael Walzer, </w:t>
      </w:r>
      <w:r w:rsidRPr="001C7889">
        <w:rPr>
          <w:rFonts w:ascii="Times New Roman" w:hAnsi="Times New Roman" w:cs="Times New Roman"/>
          <w:i/>
        </w:rPr>
        <w:t>Guerres justes et injustes : Argumentation morale avec exemples historiques</w:t>
      </w:r>
      <w:r w:rsidRPr="001C7889">
        <w:rPr>
          <w:rFonts w:ascii="Times New Roman" w:hAnsi="Times New Roman" w:cs="Times New Roman"/>
        </w:rPr>
        <w:t xml:space="preserve">, Paris, Belin, 1999, et idem, </w:t>
      </w:r>
      <w:r w:rsidRPr="001C7889">
        <w:rPr>
          <w:rFonts w:ascii="Times New Roman" w:hAnsi="Times New Roman" w:cs="Times New Roman"/>
          <w:i/>
        </w:rPr>
        <w:t>De la guerre et du terrorisme</w:t>
      </w:r>
      <w:r w:rsidRPr="001C7889">
        <w:rPr>
          <w:rFonts w:ascii="Times New Roman" w:hAnsi="Times New Roman" w:cs="Times New Roman"/>
        </w:rPr>
        <w:t xml:space="preserve">, Paris, Bayard Centurion, 2004.  </w:t>
      </w:r>
    </w:p>
  </w:footnote>
  <w:footnote w:id="23">
    <w:p w:rsidR="00901512" w:rsidRPr="001C7889" w:rsidRDefault="00901512">
      <w:pPr>
        <w:pStyle w:val="Notedebasdepage"/>
        <w:rPr>
          <w:rFonts w:ascii="Times New Roman" w:hAnsi="Times New Roman" w:cs="Times New Roman"/>
        </w:rPr>
      </w:pPr>
      <w:r w:rsidRPr="001C7889">
        <w:rPr>
          <w:rStyle w:val="Appelnotedebasdep"/>
          <w:rFonts w:ascii="Times New Roman" w:hAnsi="Times New Roman" w:cs="Times New Roman"/>
        </w:rPr>
        <w:footnoteRef/>
      </w:r>
      <w:r w:rsidRPr="001C7889">
        <w:rPr>
          <w:rFonts w:ascii="Times New Roman" w:hAnsi="Times New Roman" w:cs="Times New Roman"/>
        </w:rPr>
        <w:t xml:space="preserve"> Niklas Luhmann, </w:t>
      </w:r>
      <w:r w:rsidRPr="001C7889">
        <w:rPr>
          <w:rFonts w:ascii="Times New Roman" w:hAnsi="Times New Roman" w:cs="Times New Roman"/>
          <w:i/>
        </w:rPr>
        <w:t>La réalité des medias de masse</w:t>
      </w:r>
      <w:r w:rsidRPr="001C7889">
        <w:rPr>
          <w:rFonts w:ascii="Times New Roman" w:hAnsi="Times New Roman" w:cs="Times New Roman"/>
        </w:rPr>
        <w:t xml:space="preserve">, Bienne-Paris, Diaphanes, 2012 : « Ce que nous </w:t>
      </w:r>
      <w:r w:rsidR="00E04422">
        <w:rPr>
          <w:rFonts w:ascii="Times New Roman" w:hAnsi="Times New Roman" w:cs="Times New Roman"/>
        </w:rPr>
        <w:t>s</w:t>
      </w:r>
      <w:r w:rsidRPr="001C7889">
        <w:rPr>
          <w:rFonts w:ascii="Times New Roman" w:hAnsi="Times New Roman" w:cs="Times New Roman"/>
        </w:rPr>
        <w:t>avons sur notre société, sur le monde dans lequel nous vivons, nous le savons par les médias de masse » (page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32" w:rsidRDefault="00600C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5938"/>
      <w:docPartObj>
        <w:docPartGallery w:val="Page Numbers (Top of Page)"/>
        <w:docPartUnique/>
      </w:docPartObj>
    </w:sdtPr>
    <w:sdtEndPr/>
    <w:sdtContent>
      <w:p w:rsidR="00901512" w:rsidRDefault="00480218">
        <w:pPr>
          <w:pStyle w:val="En-tte"/>
          <w:jc w:val="right"/>
        </w:pPr>
        <w:r>
          <w:fldChar w:fldCharType="begin"/>
        </w:r>
        <w:r>
          <w:instrText xml:space="preserve"> PAGE   \* MERGEFORMAT </w:instrText>
        </w:r>
        <w:r>
          <w:fldChar w:fldCharType="separate"/>
        </w:r>
        <w:r w:rsidR="00600C32">
          <w:rPr>
            <w:noProof/>
          </w:rPr>
          <w:t>2</w:t>
        </w:r>
        <w:r>
          <w:rPr>
            <w:noProof/>
          </w:rPr>
          <w:fldChar w:fldCharType="end"/>
        </w:r>
      </w:p>
    </w:sdtContent>
  </w:sdt>
  <w:p w:rsidR="00901512" w:rsidRDefault="0090151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32" w:rsidRDefault="00600C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8753938"/>
    <w:multiLevelType w:val="hybridMultilevel"/>
    <w:tmpl w:val="9F60C53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A3459BE"/>
    <w:multiLevelType w:val="hybridMultilevel"/>
    <w:tmpl w:val="DDF0D820"/>
    <w:lvl w:ilvl="0" w:tplc="BBDC9594">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3">
    <w:nsid w:val="32385582"/>
    <w:multiLevelType w:val="hybridMultilevel"/>
    <w:tmpl w:val="192064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36300030"/>
    <w:multiLevelType w:val="hybridMultilevel"/>
    <w:tmpl w:val="A132A7A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A365D1C"/>
    <w:multiLevelType w:val="multilevel"/>
    <w:tmpl w:val="99B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12F7B"/>
    <w:multiLevelType w:val="hybridMultilevel"/>
    <w:tmpl w:val="83327F06"/>
    <w:lvl w:ilvl="0" w:tplc="4C245566">
      <w:start w:val="1"/>
      <w:numFmt w:val="decimal"/>
      <w:lvlText w:val="%1)"/>
      <w:lvlJc w:val="left"/>
      <w:pPr>
        <w:ind w:left="1070" w:hanging="360"/>
      </w:pPr>
      <w:rPr>
        <w:rFonts w:hint="default"/>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7">
    <w:nsid w:val="5FE646B0"/>
    <w:multiLevelType w:val="hybridMultilevel"/>
    <w:tmpl w:val="E41C949A"/>
    <w:lvl w:ilvl="0" w:tplc="84867C8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9EA0D6C"/>
    <w:multiLevelType w:val="hybridMultilevel"/>
    <w:tmpl w:val="1ACA30CA"/>
    <w:lvl w:ilvl="0" w:tplc="CEC62F32">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abstractNumId w:val="3"/>
  </w:num>
  <w:num w:numId="2">
    <w:abstractNumId w:val="2"/>
  </w:num>
  <w:num w:numId="3">
    <w:abstractNumId w:val="5"/>
  </w:num>
  <w:num w:numId="4">
    <w:abstractNumId w:val="8"/>
  </w:num>
  <w:num w:numId="5">
    <w:abstractNumId w:val="1"/>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3C"/>
    <w:rsid w:val="00001BCD"/>
    <w:rsid w:val="000034A1"/>
    <w:rsid w:val="00004D3B"/>
    <w:rsid w:val="0000536A"/>
    <w:rsid w:val="00006643"/>
    <w:rsid w:val="00013934"/>
    <w:rsid w:val="0001461B"/>
    <w:rsid w:val="00015723"/>
    <w:rsid w:val="00021839"/>
    <w:rsid w:val="000251A9"/>
    <w:rsid w:val="000257AB"/>
    <w:rsid w:val="00025B53"/>
    <w:rsid w:val="0002602F"/>
    <w:rsid w:val="0002749F"/>
    <w:rsid w:val="00027C07"/>
    <w:rsid w:val="00030B8D"/>
    <w:rsid w:val="00032728"/>
    <w:rsid w:val="000352B2"/>
    <w:rsid w:val="00036F1F"/>
    <w:rsid w:val="000436AE"/>
    <w:rsid w:val="00046842"/>
    <w:rsid w:val="00047457"/>
    <w:rsid w:val="000506ED"/>
    <w:rsid w:val="00050E21"/>
    <w:rsid w:val="00051CA9"/>
    <w:rsid w:val="0005430E"/>
    <w:rsid w:val="00054D11"/>
    <w:rsid w:val="00061085"/>
    <w:rsid w:val="00061A65"/>
    <w:rsid w:val="00062952"/>
    <w:rsid w:val="0007005F"/>
    <w:rsid w:val="00070F35"/>
    <w:rsid w:val="000715F9"/>
    <w:rsid w:val="00074602"/>
    <w:rsid w:val="0007646F"/>
    <w:rsid w:val="000764BB"/>
    <w:rsid w:val="000847FD"/>
    <w:rsid w:val="000922F7"/>
    <w:rsid w:val="00093653"/>
    <w:rsid w:val="00097F43"/>
    <w:rsid w:val="000A45D0"/>
    <w:rsid w:val="000A731F"/>
    <w:rsid w:val="000B127B"/>
    <w:rsid w:val="000B22D4"/>
    <w:rsid w:val="000B259A"/>
    <w:rsid w:val="000B3A90"/>
    <w:rsid w:val="000B3A9E"/>
    <w:rsid w:val="000B64B6"/>
    <w:rsid w:val="000C1F41"/>
    <w:rsid w:val="000C2948"/>
    <w:rsid w:val="000C60D5"/>
    <w:rsid w:val="000C6BAB"/>
    <w:rsid w:val="000D0D1B"/>
    <w:rsid w:val="000D15DE"/>
    <w:rsid w:val="000D39A7"/>
    <w:rsid w:val="000D74D5"/>
    <w:rsid w:val="000E6BB3"/>
    <w:rsid w:val="000F0CE1"/>
    <w:rsid w:val="000F4585"/>
    <w:rsid w:val="000F5A83"/>
    <w:rsid w:val="000F64E9"/>
    <w:rsid w:val="001115E4"/>
    <w:rsid w:val="00112C1F"/>
    <w:rsid w:val="00120B93"/>
    <w:rsid w:val="0012604C"/>
    <w:rsid w:val="00135C23"/>
    <w:rsid w:val="00140E81"/>
    <w:rsid w:val="00142304"/>
    <w:rsid w:val="001442FC"/>
    <w:rsid w:val="0015218F"/>
    <w:rsid w:val="00165D92"/>
    <w:rsid w:val="001679C3"/>
    <w:rsid w:val="0017008D"/>
    <w:rsid w:val="00173587"/>
    <w:rsid w:val="00176E26"/>
    <w:rsid w:val="0018315E"/>
    <w:rsid w:val="00185A67"/>
    <w:rsid w:val="00186277"/>
    <w:rsid w:val="00190883"/>
    <w:rsid w:val="001938A7"/>
    <w:rsid w:val="00195DC2"/>
    <w:rsid w:val="0019631C"/>
    <w:rsid w:val="001A0CE1"/>
    <w:rsid w:val="001A6C7E"/>
    <w:rsid w:val="001B16F5"/>
    <w:rsid w:val="001B3169"/>
    <w:rsid w:val="001B350C"/>
    <w:rsid w:val="001B5712"/>
    <w:rsid w:val="001B77DB"/>
    <w:rsid w:val="001C009A"/>
    <w:rsid w:val="001C141B"/>
    <w:rsid w:val="001C243F"/>
    <w:rsid w:val="001C570D"/>
    <w:rsid w:val="001C7889"/>
    <w:rsid w:val="001D00F5"/>
    <w:rsid w:val="001D3354"/>
    <w:rsid w:val="001D36BA"/>
    <w:rsid w:val="001D439E"/>
    <w:rsid w:val="001D67B0"/>
    <w:rsid w:val="001E0E86"/>
    <w:rsid w:val="001F0D94"/>
    <w:rsid w:val="001F25BE"/>
    <w:rsid w:val="001F632E"/>
    <w:rsid w:val="001F6358"/>
    <w:rsid w:val="00202521"/>
    <w:rsid w:val="00202656"/>
    <w:rsid w:val="00212085"/>
    <w:rsid w:val="00213479"/>
    <w:rsid w:val="002146C7"/>
    <w:rsid w:val="00217BE0"/>
    <w:rsid w:val="00223185"/>
    <w:rsid w:val="002256A0"/>
    <w:rsid w:val="00225804"/>
    <w:rsid w:val="0023129D"/>
    <w:rsid w:val="00233DFE"/>
    <w:rsid w:val="00234684"/>
    <w:rsid w:val="00235BC3"/>
    <w:rsid w:val="0023700E"/>
    <w:rsid w:val="00240085"/>
    <w:rsid w:val="002450B0"/>
    <w:rsid w:val="002504F8"/>
    <w:rsid w:val="00250527"/>
    <w:rsid w:val="00254647"/>
    <w:rsid w:val="00256947"/>
    <w:rsid w:val="00256CD7"/>
    <w:rsid w:val="002629A1"/>
    <w:rsid w:val="00265706"/>
    <w:rsid w:val="00265BEA"/>
    <w:rsid w:val="00266D29"/>
    <w:rsid w:val="00271392"/>
    <w:rsid w:val="00274D90"/>
    <w:rsid w:val="00281D11"/>
    <w:rsid w:val="002820A1"/>
    <w:rsid w:val="00282695"/>
    <w:rsid w:val="00283A43"/>
    <w:rsid w:val="00284E0F"/>
    <w:rsid w:val="002A5F0C"/>
    <w:rsid w:val="002B19BD"/>
    <w:rsid w:val="002B21E4"/>
    <w:rsid w:val="002B2270"/>
    <w:rsid w:val="002B2803"/>
    <w:rsid w:val="002B2881"/>
    <w:rsid w:val="002B3253"/>
    <w:rsid w:val="002B431D"/>
    <w:rsid w:val="002B779A"/>
    <w:rsid w:val="002B7A15"/>
    <w:rsid w:val="002C020C"/>
    <w:rsid w:val="002C5A56"/>
    <w:rsid w:val="002C723D"/>
    <w:rsid w:val="002D06EB"/>
    <w:rsid w:val="002D7273"/>
    <w:rsid w:val="002E447B"/>
    <w:rsid w:val="002E6327"/>
    <w:rsid w:val="002E6B4A"/>
    <w:rsid w:val="002E6BC2"/>
    <w:rsid w:val="002F013E"/>
    <w:rsid w:val="002F18FD"/>
    <w:rsid w:val="002F2267"/>
    <w:rsid w:val="002F297D"/>
    <w:rsid w:val="002F3C4D"/>
    <w:rsid w:val="002F4CD4"/>
    <w:rsid w:val="002F6945"/>
    <w:rsid w:val="0030039A"/>
    <w:rsid w:val="00302B59"/>
    <w:rsid w:val="00311722"/>
    <w:rsid w:val="00315415"/>
    <w:rsid w:val="0031541B"/>
    <w:rsid w:val="00317280"/>
    <w:rsid w:val="003261D3"/>
    <w:rsid w:val="00331415"/>
    <w:rsid w:val="00341E59"/>
    <w:rsid w:val="0034312A"/>
    <w:rsid w:val="003431CB"/>
    <w:rsid w:val="00345151"/>
    <w:rsid w:val="00346E2C"/>
    <w:rsid w:val="00347736"/>
    <w:rsid w:val="00351BC0"/>
    <w:rsid w:val="0035351C"/>
    <w:rsid w:val="0035487E"/>
    <w:rsid w:val="00354968"/>
    <w:rsid w:val="0035624A"/>
    <w:rsid w:val="003636C6"/>
    <w:rsid w:val="003655DD"/>
    <w:rsid w:val="00366309"/>
    <w:rsid w:val="0036663A"/>
    <w:rsid w:val="00375CBF"/>
    <w:rsid w:val="00377E63"/>
    <w:rsid w:val="00377E6A"/>
    <w:rsid w:val="00381201"/>
    <w:rsid w:val="00382A92"/>
    <w:rsid w:val="003852E0"/>
    <w:rsid w:val="00386404"/>
    <w:rsid w:val="003869EB"/>
    <w:rsid w:val="0039183A"/>
    <w:rsid w:val="00392DB6"/>
    <w:rsid w:val="0039472C"/>
    <w:rsid w:val="00396C19"/>
    <w:rsid w:val="003A2149"/>
    <w:rsid w:val="003A49B2"/>
    <w:rsid w:val="003A522B"/>
    <w:rsid w:val="003B0D2E"/>
    <w:rsid w:val="003B4D71"/>
    <w:rsid w:val="003B69D7"/>
    <w:rsid w:val="003C0DF8"/>
    <w:rsid w:val="003C1892"/>
    <w:rsid w:val="003C54A4"/>
    <w:rsid w:val="003D0445"/>
    <w:rsid w:val="003D1B3B"/>
    <w:rsid w:val="003E1036"/>
    <w:rsid w:val="003E5F82"/>
    <w:rsid w:val="003F147E"/>
    <w:rsid w:val="003F6C60"/>
    <w:rsid w:val="00402216"/>
    <w:rsid w:val="0040393C"/>
    <w:rsid w:val="004065ED"/>
    <w:rsid w:val="004103F4"/>
    <w:rsid w:val="00415204"/>
    <w:rsid w:val="004232B0"/>
    <w:rsid w:val="004249E4"/>
    <w:rsid w:val="004318CB"/>
    <w:rsid w:val="00431FB0"/>
    <w:rsid w:val="00432724"/>
    <w:rsid w:val="00437969"/>
    <w:rsid w:val="00437B56"/>
    <w:rsid w:val="0044345F"/>
    <w:rsid w:val="004456C7"/>
    <w:rsid w:val="00446F4C"/>
    <w:rsid w:val="00454663"/>
    <w:rsid w:val="00465A8E"/>
    <w:rsid w:val="00480218"/>
    <w:rsid w:val="004827FB"/>
    <w:rsid w:val="00490AFE"/>
    <w:rsid w:val="004A3FDD"/>
    <w:rsid w:val="004A6CE7"/>
    <w:rsid w:val="004B058F"/>
    <w:rsid w:val="004B26DB"/>
    <w:rsid w:val="004B6BF9"/>
    <w:rsid w:val="004C119D"/>
    <w:rsid w:val="004C701D"/>
    <w:rsid w:val="004D1881"/>
    <w:rsid w:val="004D1C57"/>
    <w:rsid w:val="004D75A8"/>
    <w:rsid w:val="004E2248"/>
    <w:rsid w:val="004E3EA9"/>
    <w:rsid w:val="004E5F49"/>
    <w:rsid w:val="004E6772"/>
    <w:rsid w:val="004E6F19"/>
    <w:rsid w:val="004E7F7F"/>
    <w:rsid w:val="004F3543"/>
    <w:rsid w:val="004F7D7B"/>
    <w:rsid w:val="0050182A"/>
    <w:rsid w:val="005020A8"/>
    <w:rsid w:val="005032D2"/>
    <w:rsid w:val="0050471C"/>
    <w:rsid w:val="00504E19"/>
    <w:rsid w:val="00506B22"/>
    <w:rsid w:val="005110A0"/>
    <w:rsid w:val="00517DC0"/>
    <w:rsid w:val="005210E1"/>
    <w:rsid w:val="005233A7"/>
    <w:rsid w:val="00526001"/>
    <w:rsid w:val="00526A1A"/>
    <w:rsid w:val="005279CA"/>
    <w:rsid w:val="005376C9"/>
    <w:rsid w:val="0054036F"/>
    <w:rsid w:val="00542A06"/>
    <w:rsid w:val="005438CB"/>
    <w:rsid w:val="00544DCD"/>
    <w:rsid w:val="00545638"/>
    <w:rsid w:val="0054573A"/>
    <w:rsid w:val="00546728"/>
    <w:rsid w:val="005475C2"/>
    <w:rsid w:val="005505E9"/>
    <w:rsid w:val="00551F2D"/>
    <w:rsid w:val="00555509"/>
    <w:rsid w:val="00557C41"/>
    <w:rsid w:val="005635CD"/>
    <w:rsid w:val="0056583B"/>
    <w:rsid w:val="00566B45"/>
    <w:rsid w:val="00570146"/>
    <w:rsid w:val="0057175C"/>
    <w:rsid w:val="00572896"/>
    <w:rsid w:val="0057591F"/>
    <w:rsid w:val="00576957"/>
    <w:rsid w:val="00582227"/>
    <w:rsid w:val="00593BC8"/>
    <w:rsid w:val="005A0F39"/>
    <w:rsid w:val="005A1C42"/>
    <w:rsid w:val="005A27ED"/>
    <w:rsid w:val="005A2E7D"/>
    <w:rsid w:val="005A300E"/>
    <w:rsid w:val="005A44CD"/>
    <w:rsid w:val="005C163E"/>
    <w:rsid w:val="005C347B"/>
    <w:rsid w:val="005C3A20"/>
    <w:rsid w:val="005C4DB4"/>
    <w:rsid w:val="005D17B4"/>
    <w:rsid w:val="005D1FD3"/>
    <w:rsid w:val="005D2230"/>
    <w:rsid w:val="005D38AB"/>
    <w:rsid w:val="005D5C6E"/>
    <w:rsid w:val="005D5E13"/>
    <w:rsid w:val="005D6261"/>
    <w:rsid w:val="005D772A"/>
    <w:rsid w:val="005E2427"/>
    <w:rsid w:val="005E3E45"/>
    <w:rsid w:val="005E6304"/>
    <w:rsid w:val="005E7A70"/>
    <w:rsid w:val="005F0D07"/>
    <w:rsid w:val="005F1E3B"/>
    <w:rsid w:val="005F4EB5"/>
    <w:rsid w:val="005F61DC"/>
    <w:rsid w:val="005F6E7F"/>
    <w:rsid w:val="00600AEF"/>
    <w:rsid w:val="00600C32"/>
    <w:rsid w:val="00611CA6"/>
    <w:rsid w:val="0061378E"/>
    <w:rsid w:val="006146B3"/>
    <w:rsid w:val="00620C63"/>
    <w:rsid w:val="00624B38"/>
    <w:rsid w:val="006265C2"/>
    <w:rsid w:val="00631716"/>
    <w:rsid w:val="00636C84"/>
    <w:rsid w:val="00640D5A"/>
    <w:rsid w:val="0064105C"/>
    <w:rsid w:val="006421F7"/>
    <w:rsid w:val="00642CDA"/>
    <w:rsid w:val="00655563"/>
    <w:rsid w:val="0066587D"/>
    <w:rsid w:val="00666125"/>
    <w:rsid w:val="00671A8D"/>
    <w:rsid w:val="006737FC"/>
    <w:rsid w:val="00680879"/>
    <w:rsid w:val="006813E2"/>
    <w:rsid w:val="006875AF"/>
    <w:rsid w:val="00687C6B"/>
    <w:rsid w:val="00690D70"/>
    <w:rsid w:val="00690FC7"/>
    <w:rsid w:val="00692972"/>
    <w:rsid w:val="006943FF"/>
    <w:rsid w:val="00694403"/>
    <w:rsid w:val="006978F4"/>
    <w:rsid w:val="00697ED1"/>
    <w:rsid w:val="006A00C1"/>
    <w:rsid w:val="006A137F"/>
    <w:rsid w:val="006A7399"/>
    <w:rsid w:val="006B0256"/>
    <w:rsid w:val="006B1A0F"/>
    <w:rsid w:val="006B50CF"/>
    <w:rsid w:val="006B747A"/>
    <w:rsid w:val="006C7849"/>
    <w:rsid w:val="006D04EF"/>
    <w:rsid w:val="006D06AC"/>
    <w:rsid w:val="006D1C76"/>
    <w:rsid w:val="006D23F4"/>
    <w:rsid w:val="006E03DD"/>
    <w:rsid w:val="006E08EA"/>
    <w:rsid w:val="006E1796"/>
    <w:rsid w:val="006E3941"/>
    <w:rsid w:val="006E479F"/>
    <w:rsid w:val="006F042E"/>
    <w:rsid w:val="006F4B68"/>
    <w:rsid w:val="006F70DB"/>
    <w:rsid w:val="00703A1A"/>
    <w:rsid w:val="007121E1"/>
    <w:rsid w:val="00713731"/>
    <w:rsid w:val="0071522B"/>
    <w:rsid w:val="00722CAB"/>
    <w:rsid w:val="00725062"/>
    <w:rsid w:val="00732445"/>
    <w:rsid w:val="00736144"/>
    <w:rsid w:val="00740CF1"/>
    <w:rsid w:val="00751D62"/>
    <w:rsid w:val="00756DEE"/>
    <w:rsid w:val="00757C7C"/>
    <w:rsid w:val="00760E84"/>
    <w:rsid w:val="007629C8"/>
    <w:rsid w:val="00763DF5"/>
    <w:rsid w:val="007738A5"/>
    <w:rsid w:val="00775CFF"/>
    <w:rsid w:val="00785385"/>
    <w:rsid w:val="0079143D"/>
    <w:rsid w:val="00796F98"/>
    <w:rsid w:val="007A295D"/>
    <w:rsid w:val="007A29C0"/>
    <w:rsid w:val="007A4F8C"/>
    <w:rsid w:val="007B108D"/>
    <w:rsid w:val="007B2D31"/>
    <w:rsid w:val="007B35CC"/>
    <w:rsid w:val="007B43FD"/>
    <w:rsid w:val="007C0DB6"/>
    <w:rsid w:val="007C4890"/>
    <w:rsid w:val="007C6227"/>
    <w:rsid w:val="007D0575"/>
    <w:rsid w:val="007E072E"/>
    <w:rsid w:val="007E52EF"/>
    <w:rsid w:val="007E63D3"/>
    <w:rsid w:val="007E6766"/>
    <w:rsid w:val="007E6E5A"/>
    <w:rsid w:val="007F0FBA"/>
    <w:rsid w:val="007F2CDD"/>
    <w:rsid w:val="007F3C0D"/>
    <w:rsid w:val="007F6A01"/>
    <w:rsid w:val="007F791A"/>
    <w:rsid w:val="007F7960"/>
    <w:rsid w:val="008002EC"/>
    <w:rsid w:val="0080032C"/>
    <w:rsid w:val="008004C3"/>
    <w:rsid w:val="00800F6E"/>
    <w:rsid w:val="008024EE"/>
    <w:rsid w:val="00806BA4"/>
    <w:rsid w:val="00810C68"/>
    <w:rsid w:val="008146F5"/>
    <w:rsid w:val="0081574B"/>
    <w:rsid w:val="0081728E"/>
    <w:rsid w:val="00817613"/>
    <w:rsid w:val="00820341"/>
    <w:rsid w:val="00822248"/>
    <w:rsid w:val="00825C00"/>
    <w:rsid w:val="00827174"/>
    <w:rsid w:val="00831DD0"/>
    <w:rsid w:val="008320FB"/>
    <w:rsid w:val="00832888"/>
    <w:rsid w:val="00833F7F"/>
    <w:rsid w:val="008343FD"/>
    <w:rsid w:val="00835D3D"/>
    <w:rsid w:val="00837ADC"/>
    <w:rsid w:val="008424FB"/>
    <w:rsid w:val="008543B9"/>
    <w:rsid w:val="00855411"/>
    <w:rsid w:val="008614FF"/>
    <w:rsid w:val="0087029D"/>
    <w:rsid w:val="00871999"/>
    <w:rsid w:val="00872FCA"/>
    <w:rsid w:val="008747DB"/>
    <w:rsid w:val="00874DBE"/>
    <w:rsid w:val="00877654"/>
    <w:rsid w:val="00882FD9"/>
    <w:rsid w:val="00885881"/>
    <w:rsid w:val="00886548"/>
    <w:rsid w:val="008904B0"/>
    <w:rsid w:val="008960E5"/>
    <w:rsid w:val="008964DB"/>
    <w:rsid w:val="008A5B9E"/>
    <w:rsid w:val="008B077F"/>
    <w:rsid w:val="008B40E2"/>
    <w:rsid w:val="008B75B7"/>
    <w:rsid w:val="008C64AF"/>
    <w:rsid w:val="008D062D"/>
    <w:rsid w:val="008D1039"/>
    <w:rsid w:val="008D4E06"/>
    <w:rsid w:val="008D5DAF"/>
    <w:rsid w:val="008E4F23"/>
    <w:rsid w:val="008E7B45"/>
    <w:rsid w:val="008F3C46"/>
    <w:rsid w:val="008F4691"/>
    <w:rsid w:val="008F578E"/>
    <w:rsid w:val="008F5BF7"/>
    <w:rsid w:val="00901062"/>
    <w:rsid w:val="00901512"/>
    <w:rsid w:val="009160A4"/>
    <w:rsid w:val="009214D0"/>
    <w:rsid w:val="00922729"/>
    <w:rsid w:val="009237E3"/>
    <w:rsid w:val="00924525"/>
    <w:rsid w:val="0092578B"/>
    <w:rsid w:val="00925A53"/>
    <w:rsid w:val="0093001F"/>
    <w:rsid w:val="00930596"/>
    <w:rsid w:val="00932052"/>
    <w:rsid w:val="0093285B"/>
    <w:rsid w:val="009369D6"/>
    <w:rsid w:val="00936F49"/>
    <w:rsid w:val="00937D5A"/>
    <w:rsid w:val="00940EC0"/>
    <w:rsid w:val="009466CA"/>
    <w:rsid w:val="00946758"/>
    <w:rsid w:val="00951A29"/>
    <w:rsid w:val="00952EC7"/>
    <w:rsid w:val="009546C8"/>
    <w:rsid w:val="00955377"/>
    <w:rsid w:val="0095674A"/>
    <w:rsid w:val="00960972"/>
    <w:rsid w:val="00961DA2"/>
    <w:rsid w:val="00963D63"/>
    <w:rsid w:val="00964E81"/>
    <w:rsid w:val="00965B92"/>
    <w:rsid w:val="00965F3E"/>
    <w:rsid w:val="009667B2"/>
    <w:rsid w:val="00966D7E"/>
    <w:rsid w:val="0097373F"/>
    <w:rsid w:val="0097417F"/>
    <w:rsid w:val="00983031"/>
    <w:rsid w:val="00983E91"/>
    <w:rsid w:val="00985B7E"/>
    <w:rsid w:val="0098664C"/>
    <w:rsid w:val="009900E9"/>
    <w:rsid w:val="009919E7"/>
    <w:rsid w:val="00991CCC"/>
    <w:rsid w:val="009A43D7"/>
    <w:rsid w:val="009A46B1"/>
    <w:rsid w:val="009A4731"/>
    <w:rsid w:val="009A6E03"/>
    <w:rsid w:val="009B3239"/>
    <w:rsid w:val="009B3C98"/>
    <w:rsid w:val="009C0AED"/>
    <w:rsid w:val="009C28C0"/>
    <w:rsid w:val="009D530C"/>
    <w:rsid w:val="009D6989"/>
    <w:rsid w:val="009D7876"/>
    <w:rsid w:val="009E0A2D"/>
    <w:rsid w:val="009E345D"/>
    <w:rsid w:val="009E5055"/>
    <w:rsid w:val="009E6216"/>
    <w:rsid w:val="009E6C98"/>
    <w:rsid w:val="009E765C"/>
    <w:rsid w:val="009F0890"/>
    <w:rsid w:val="009F6F08"/>
    <w:rsid w:val="009F7686"/>
    <w:rsid w:val="009F7705"/>
    <w:rsid w:val="00A00006"/>
    <w:rsid w:val="00A021E6"/>
    <w:rsid w:val="00A0220E"/>
    <w:rsid w:val="00A02CB4"/>
    <w:rsid w:val="00A036B2"/>
    <w:rsid w:val="00A0498D"/>
    <w:rsid w:val="00A06669"/>
    <w:rsid w:val="00A07CF4"/>
    <w:rsid w:val="00A07F13"/>
    <w:rsid w:val="00A11A52"/>
    <w:rsid w:val="00A13A17"/>
    <w:rsid w:val="00A149A1"/>
    <w:rsid w:val="00A239D9"/>
    <w:rsid w:val="00A257A2"/>
    <w:rsid w:val="00A26F98"/>
    <w:rsid w:val="00A27293"/>
    <w:rsid w:val="00A27C07"/>
    <w:rsid w:val="00A321AB"/>
    <w:rsid w:val="00A33E4D"/>
    <w:rsid w:val="00A33F70"/>
    <w:rsid w:val="00A41383"/>
    <w:rsid w:val="00A43E71"/>
    <w:rsid w:val="00A47252"/>
    <w:rsid w:val="00A5032D"/>
    <w:rsid w:val="00A5528D"/>
    <w:rsid w:val="00A56791"/>
    <w:rsid w:val="00A6102F"/>
    <w:rsid w:val="00A6109C"/>
    <w:rsid w:val="00A621A7"/>
    <w:rsid w:val="00A64CF7"/>
    <w:rsid w:val="00A71762"/>
    <w:rsid w:val="00A73B79"/>
    <w:rsid w:val="00A807C0"/>
    <w:rsid w:val="00A81D41"/>
    <w:rsid w:val="00A8533D"/>
    <w:rsid w:val="00A85D39"/>
    <w:rsid w:val="00A85E15"/>
    <w:rsid w:val="00A864AD"/>
    <w:rsid w:val="00A86C99"/>
    <w:rsid w:val="00A92594"/>
    <w:rsid w:val="00A943B9"/>
    <w:rsid w:val="00A96926"/>
    <w:rsid w:val="00A97B2D"/>
    <w:rsid w:val="00AA548D"/>
    <w:rsid w:val="00AA712B"/>
    <w:rsid w:val="00AB2605"/>
    <w:rsid w:val="00AB6100"/>
    <w:rsid w:val="00AB6FDF"/>
    <w:rsid w:val="00AC0F56"/>
    <w:rsid w:val="00AC1BA2"/>
    <w:rsid w:val="00AC317E"/>
    <w:rsid w:val="00AC58D4"/>
    <w:rsid w:val="00AD2142"/>
    <w:rsid w:val="00AD2D56"/>
    <w:rsid w:val="00AD3936"/>
    <w:rsid w:val="00AD48C9"/>
    <w:rsid w:val="00AD58A6"/>
    <w:rsid w:val="00AD6486"/>
    <w:rsid w:val="00AE16BE"/>
    <w:rsid w:val="00AE221D"/>
    <w:rsid w:val="00AF3B19"/>
    <w:rsid w:val="00AF48C4"/>
    <w:rsid w:val="00AF4F05"/>
    <w:rsid w:val="00AF7303"/>
    <w:rsid w:val="00B020FB"/>
    <w:rsid w:val="00B03A55"/>
    <w:rsid w:val="00B04389"/>
    <w:rsid w:val="00B0578F"/>
    <w:rsid w:val="00B06A03"/>
    <w:rsid w:val="00B07A61"/>
    <w:rsid w:val="00B146B4"/>
    <w:rsid w:val="00B15BC4"/>
    <w:rsid w:val="00B175AA"/>
    <w:rsid w:val="00B22B04"/>
    <w:rsid w:val="00B25071"/>
    <w:rsid w:val="00B30AF1"/>
    <w:rsid w:val="00B32946"/>
    <w:rsid w:val="00B432F9"/>
    <w:rsid w:val="00B45FA0"/>
    <w:rsid w:val="00B53944"/>
    <w:rsid w:val="00B60766"/>
    <w:rsid w:val="00B64EAC"/>
    <w:rsid w:val="00B67440"/>
    <w:rsid w:val="00B72E47"/>
    <w:rsid w:val="00B74782"/>
    <w:rsid w:val="00B7763F"/>
    <w:rsid w:val="00B77F61"/>
    <w:rsid w:val="00B81307"/>
    <w:rsid w:val="00B8669C"/>
    <w:rsid w:val="00B86967"/>
    <w:rsid w:val="00B879DE"/>
    <w:rsid w:val="00B93CAE"/>
    <w:rsid w:val="00B94762"/>
    <w:rsid w:val="00B95B78"/>
    <w:rsid w:val="00BA0D44"/>
    <w:rsid w:val="00BA316B"/>
    <w:rsid w:val="00BA45AD"/>
    <w:rsid w:val="00BA4805"/>
    <w:rsid w:val="00BA4F5C"/>
    <w:rsid w:val="00BA7668"/>
    <w:rsid w:val="00BA79D8"/>
    <w:rsid w:val="00BB05CA"/>
    <w:rsid w:val="00BB0C97"/>
    <w:rsid w:val="00BB2C1D"/>
    <w:rsid w:val="00BB361E"/>
    <w:rsid w:val="00BB5441"/>
    <w:rsid w:val="00BC0533"/>
    <w:rsid w:val="00BC266B"/>
    <w:rsid w:val="00BC2C35"/>
    <w:rsid w:val="00BC30B1"/>
    <w:rsid w:val="00BC3B9B"/>
    <w:rsid w:val="00BC4B6C"/>
    <w:rsid w:val="00BC6778"/>
    <w:rsid w:val="00BD399D"/>
    <w:rsid w:val="00BD4D68"/>
    <w:rsid w:val="00BF1595"/>
    <w:rsid w:val="00BF2F91"/>
    <w:rsid w:val="00BF71DA"/>
    <w:rsid w:val="00C0234F"/>
    <w:rsid w:val="00C02D23"/>
    <w:rsid w:val="00C04A2C"/>
    <w:rsid w:val="00C05133"/>
    <w:rsid w:val="00C07939"/>
    <w:rsid w:val="00C10F97"/>
    <w:rsid w:val="00C138EF"/>
    <w:rsid w:val="00C22C94"/>
    <w:rsid w:val="00C247CE"/>
    <w:rsid w:val="00C257C7"/>
    <w:rsid w:val="00C27664"/>
    <w:rsid w:val="00C30547"/>
    <w:rsid w:val="00C322D8"/>
    <w:rsid w:val="00C367BB"/>
    <w:rsid w:val="00C415E0"/>
    <w:rsid w:val="00C424A8"/>
    <w:rsid w:val="00C430F8"/>
    <w:rsid w:val="00C44665"/>
    <w:rsid w:val="00C50FBE"/>
    <w:rsid w:val="00C5108F"/>
    <w:rsid w:val="00C56798"/>
    <w:rsid w:val="00C62FDC"/>
    <w:rsid w:val="00C66428"/>
    <w:rsid w:val="00C66841"/>
    <w:rsid w:val="00C73033"/>
    <w:rsid w:val="00C746F5"/>
    <w:rsid w:val="00C748F4"/>
    <w:rsid w:val="00C75D00"/>
    <w:rsid w:val="00C8029F"/>
    <w:rsid w:val="00C83C3E"/>
    <w:rsid w:val="00C87139"/>
    <w:rsid w:val="00C94562"/>
    <w:rsid w:val="00C95937"/>
    <w:rsid w:val="00CA3412"/>
    <w:rsid w:val="00CA4E07"/>
    <w:rsid w:val="00CA5191"/>
    <w:rsid w:val="00CA7BEE"/>
    <w:rsid w:val="00CB1D78"/>
    <w:rsid w:val="00CB2B7D"/>
    <w:rsid w:val="00CB3CB4"/>
    <w:rsid w:val="00CB5004"/>
    <w:rsid w:val="00CC1F40"/>
    <w:rsid w:val="00CC4F9C"/>
    <w:rsid w:val="00CC59C6"/>
    <w:rsid w:val="00CD0F42"/>
    <w:rsid w:val="00CD4104"/>
    <w:rsid w:val="00CD6A07"/>
    <w:rsid w:val="00CE130C"/>
    <w:rsid w:val="00CE2B8B"/>
    <w:rsid w:val="00CF00E4"/>
    <w:rsid w:val="00D006BE"/>
    <w:rsid w:val="00D00C3A"/>
    <w:rsid w:val="00D03453"/>
    <w:rsid w:val="00D050D1"/>
    <w:rsid w:val="00D11817"/>
    <w:rsid w:val="00D14628"/>
    <w:rsid w:val="00D15ECB"/>
    <w:rsid w:val="00D1632E"/>
    <w:rsid w:val="00D17941"/>
    <w:rsid w:val="00D3169D"/>
    <w:rsid w:val="00D33A2D"/>
    <w:rsid w:val="00D34BDD"/>
    <w:rsid w:val="00D35405"/>
    <w:rsid w:val="00D372BF"/>
    <w:rsid w:val="00D37547"/>
    <w:rsid w:val="00D52F5F"/>
    <w:rsid w:val="00D533AE"/>
    <w:rsid w:val="00D542CF"/>
    <w:rsid w:val="00D56A43"/>
    <w:rsid w:val="00D60669"/>
    <w:rsid w:val="00D66416"/>
    <w:rsid w:val="00D66C6B"/>
    <w:rsid w:val="00D70D17"/>
    <w:rsid w:val="00D7321B"/>
    <w:rsid w:val="00D73291"/>
    <w:rsid w:val="00D74280"/>
    <w:rsid w:val="00D74D68"/>
    <w:rsid w:val="00D800E2"/>
    <w:rsid w:val="00D8407D"/>
    <w:rsid w:val="00D8702E"/>
    <w:rsid w:val="00D874B4"/>
    <w:rsid w:val="00D90FF2"/>
    <w:rsid w:val="00D91038"/>
    <w:rsid w:val="00D92381"/>
    <w:rsid w:val="00D93B48"/>
    <w:rsid w:val="00D9447D"/>
    <w:rsid w:val="00D95B51"/>
    <w:rsid w:val="00D97EFF"/>
    <w:rsid w:val="00DA5B7D"/>
    <w:rsid w:val="00DB0AD0"/>
    <w:rsid w:val="00DB3216"/>
    <w:rsid w:val="00DB65B5"/>
    <w:rsid w:val="00DB7261"/>
    <w:rsid w:val="00DC4BAD"/>
    <w:rsid w:val="00DC65FF"/>
    <w:rsid w:val="00DD2DE8"/>
    <w:rsid w:val="00DD7423"/>
    <w:rsid w:val="00DE06C4"/>
    <w:rsid w:val="00DE0F65"/>
    <w:rsid w:val="00DE1E7B"/>
    <w:rsid w:val="00DE3913"/>
    <w:rsid w:val="00DE6C39"/>
    <w:rsid w:val="00DE7247"/>
    <w:rsid w:val="00DF2FE2"/>
    <w:rsid w:val="00DF3897"/>
    <w:rsid w:val="00DF67FA"/>
    <w:rsid w:val="00E00067"/>
    <w:rsid w:val="00E02537"/>
    <w:rsid w:val="00E035CC"/>
    <w:rsid w:val="00E04422"/>
    <w:rsid w:val="00E06004"/>
    <w:rsid w:val="00E110B6"/>
    <w:rsid w:val="00E1180E"/>
    <w:rsid w:val="00E13015"/>
    <w:rsid w:val="00E14411"/>
    <w:rsid w:val="00E14BA0"/>
    <w:rsid w:val="00E15746"/>
    <w:rsid w:val="00E24861"/>
    <w:rsid w:val="00E33173"/>
    <w:rsid w:val="00E344ED"/>
    <w:rsid w:val="00E352D4"/>
    <w:rsid w:val="00E379E7"/>
    <w:rsid w:val="00E40FC9"/>
    <w:rsid w:val="00E47451"/>
    <w:rsid w:val="00E55ABE"/>
    <w:rsid w:val="00E57EDC"/>
    <w:rsid w:val="00E60065"/>
    <w:rsid w:val="00E600EF"/>
    <w:rsid w:val="00E602E1"/>
    <w:rsid w:val="00E626BA"/>
    <w:rsid w:val="00E629AE"/>
    <w:rsid w:val="00E63BAA"/>
    <w:rsid w:val="00E664CE"/>
    <w:rsid w:val="00E7250A"/>
    <w:rsid w:val="00E75422"/>
    <w:rsid w:val="00E7637E"/>
    <w:rsid w:val="00E76984"/>
    <w:rsid w:val="00E77043"/>
    <w:rsid w:val="00E952FC"/>
    <w:rsid w:val="00E95F63"/>
    <w:rsid w:val="00EA057B"/>
    <w:rsid w:val="00EA0E5D"/>
    <w:rsid w:val="00EA38C8"/>
    <w:rsid w:val="00EA49EB"/>
    <w:rsid w:val="00EA52C6"/>
    <w:rsid w:val="00EA6C94"/>
    <w:rsid w:val="00EA7050"/>
    <w:rsid w:val="00EB0721"/>
    <w:rsid w:val="00EB2634"/>
    <w:rsid w:val="00EB2A83"/>
    <w:rsid w:val="00EB6639"/>
    <w:rsid w:val="00EC0B66"/>
    <w:rsid w:val="00EC31AB"/>
    <w:rsid w:val="00EC4D25"/>
    <w:rsid w:val="00EC50A2"/>
    <w:rsid w:val="00EC640E"/>
    <w:rsid w:val="00EC7CE6"/>
    <w:rsid w:val="00EC7E81"/>
    <w:rsid w:val="00ED09F1"/>
    <w:rsid w:val="00ED4691"/>
    <w:rsid w:val="00ED5E78"/>
    <w:rsid w:val="00ED6261"/>
    <w:rsid w:val="00ED660E"/>
    <w:rsid w:val="00ED6F67"/>
    <w:rsid w:val="00ED74F5"/>
    <w:rsid w:val="00EE08EC"/>
    <w:rsid w:val="00EE1D2D"/>
    <w:rsid w:val="00EE231D"/>
    <w:rsid w:val="00EE40D9"/>
    <w:rsid w:val="00EE4F13"/>
    <w:rsid w:val="00EE7332"/>
    <w:rsid w:val="00EF6A84"/>
    <w:rsid w:val="00EF742D"/>
    <w:rsid w:val="00EF7B47"/>
    <w:rsid w:val="00F01302"/>
    <w:rsid w:val="00F070BA"/>
    <w:rsid w:val="00F12700"/>
    <w:rsid w:val="00F1762D"/>
    <w:rsid w:val="00F22C2E"/>
    <w:rsid w:val="00F24E0E"/>
    <w:rsid w:val="00F279CD"/>
    <w:rsid w:val="00F30CCC"/>
    <w:rsid w:val="00F36E8E"/>
    <w:rsid w:val="00F4340D"/>
    <w:rsid w:val="00F4553A"/>
    <w:rsid w:val="00F53E19"/>
    <w:rsid w:val="00F54901"/>
    <w:rsid w:val="00F54F4C"/>
    <w:rsid w:val="00F56F3D"/>
    <w:rsid w:val="00F56FD7"/>
    <w:rsid w:val="00F64C98"/>
    <w:rsid w:val="00F654FA"/>
    <w:rsid w:val="00F6721B"/>
    <w:rsid w:val="00F70543"/>
    <w:rsid w:val="00F70BFE"/>
    <w:rsid w:val="00F70ED2"/>
    <w:rsid w:val="00F72292"/>
    <w:rsid w:val="00F812FD"/>
    <w:rsid w:val="00F8423D"/>
    <w:rsid w:val="00F87900"/>
    <w:rsid w:val="00F90F91"/>
    <w:rsid w:val="00F9191D"/>
    <w:rsid w:val="00F92E3C"/>
    <w:rsid w:val="00FA5FFA"/>
    <w:rsid w:val="00FA6A7D"/>
    <w:rsid w:val="00FB6D1E"/>
    <w:rsid w:val="00FC1E9B"/>
    <w:rsid w:val="00FC29F2"/>
    <w:rsid w:val="00FC4BB1"/>
    <w:rsid w:val="00FD1868"/>
    <w:rsid w:val="00FD4628"/>
    <w:rsid w:val="00FD6B14"/>
    <w:rsid w:val="00FD76AE"/>
    <w:rsid w:val="00FE0D9B"/>
    <w:rsid w:val="00FE3BBE"/>
    <w:rsid w:val="00FF2B42"/>
    <w:rsid w:val="00FF3487"/>
    <w:rsid w:val="00FF3536"/>
    <w:rsid w:val="00FF4DCE"/>
    <w:rsid w:val="00FF70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E23B7-A22D-4875-B32D-16D0A57B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2E3C"/>
    <w:pPr>
      <w:tabs>
        <w:tab w:val="center" w:pos="4320"/>
        <w:tab w:val="right" w:pos="8640"/>
      </w:tabs>
      <w:spacing w:before="0" w:after="0"/>
    </w:pPr>
  </w:style>
  <w:style w:type="character" w:customStyle="1" w:styleId="En-tteCar">
    <w:name w:val="En-tête Car"/>
    <w:basedOn w:val="Policepardfaut"/>
    <w:link w:val="En-tte"/>
    <w:uiPriority w:val="99"/>
    <w:rsid w:val="00F92E3C"/>
  </w:style>
  <w:style w:type="paragraph" w:styleId="Pieddepage">
    <w:name w:val="footer"/>
    <w:basedOn w:val="Normal"/>
    <w:link w:val="PieddepageCar"/>
    <w:uiPriority w:val="99"/>
    <w:unhideWhenUsed/>
    <w:rsid w:val="00F92E3C"/>
    <w:pPr>
      <w:tabs>
        <w:tab w:val="center" w:pos="4320"/>
        <w:tab w:val="right" w:pos="8640"/>
      </w:tabs>
      <w:spacing w:before="0" w:after="0"/>
    </w:pPr>
  </w:style>
  <w:style w:type="character" w:customStyle="1" w:styleId="PieddepageCar">
    <w:name w:val="Pied de page Car"/>
    <w:basedOn w:val="Policepardfaut"/>
    <w:link w:val="Pieddepage"/>
    <w:uiPriority w:val="99"/>
    <w:rsid w:val="00F92E3C"/>
  </w:style>
  <w:style w:type="paragraph" w:styleId="Paragraphedeliste">
    <w:name w:val="List Paragraph"/>
    <w:basedOn w:val="Normal"/>
    <w:uiPriority w:val="34"/>
    <w:qFormat/>
    <w:rsid w:val="009E5055"/>
    <w:pPr>
      <w:ind w:left="720"/>
      <w:contextualSpacing/>
    </w:pPr>
  </w:style>
  <w:style w:type="character" w:styleId="Lienhypertexte">
    <w:name w:val="Hyperlink"/>
    <w:basedOn w:val="Policepardfaut"/>
    <w:uiPriority w:val="99"/>
    <w:unhideWhenUsed/>
    <w:rsid w:val="009A6E03"/>
    <w:rPr>
      <w:color w:val="0000FF" w:themeColor="hyperlink"/>
      <w:u w:val="single"/>
    </w:rPr>
  </w:style>
  <w:style w:type="paragraph" w:styleId="Notedebasdepage">
    <w:name w:val="footnote text"/>
    <w:basedOn w:val="Normal"/>
    <w:link w:val="NotedebasdepageCar"/>
    <w:uiPriority w:val="99"/>
    <w:semiHidden/>
    <w:unhideWhenUsed/>
    <w:rsid w:val="009F0890"/>
    <w:pPr>
      <w:spacing w:before="0" w:after="0"/>
    </w:pPr>
    <w:rPr>
      <w:sz w:val="20"/>
      <w:szCs w:val="20"/>
    </w:rPr>
  </w:style>
  <w:style w:type="character" w:customStyle="1" w:styleId="NotedebasdepageCar">
    <w:name w:val="Note de bas de page Car"/>
    <w:basedOn w:val="Policepardfaut"/>
    <w:link w:val="Notedebasdepage"/>
    <w:uiPriority w:val="99"/>
    <w:semiHidden/>
    <w:rsid w:val="009F0890"/>
    <w:rPr>
      <w:sz w:val="20"/>
      <w:szCs w:val="20"/>
    </w:rPr>
  </w:style>
  <w:style w:type="character" w:styleId="Appelnotedebasdep">
    <w:name w:val="footnote reference"/>
    <w:basedOn w:val="Policepardfaut"/>
    <w:uiPriority w:val="99"/>
    <w:semiHidden/>
    <w:unhideWhenUsed/>
    <w:rsid w:val="009F0890"/>
    <w:rPr>
      <w:vertAlign w:val="superscript"/>
    </w:rPr>
  </w:style>
  <w:style w:type="character" w:customStyle="1" w:styleId="hps">
    <w:name w:val="hps"/>
    <w:basedOn w:val="Policepardfaut"/>
    <w:rsid w:val="00BC266B"/>
  </w:style>
  <w:style w:type="paragraph" w:styleId="NormalWeb">
    <w:name w:val="Normal (Web)"/>
    <w:basedOn w:val="Normal"/>
    <w:uiPriority w:val="99"/>
    <w:semiHidden/>
    <w:unhideWhenUsed/>
    <w:rsid w:val="00E24861"/>
    <w:pPr>
      <w:jc w:val="left"/>
    </w:pPr>
    <w:rPr>
      <w:rFonts w:ascii="Times New Roman" w:eastAsia="Times New Roman" w:hAnsi="Times New Roman" w:cs="Times New Roman"/>
      <w:sz w:val="24"/>
      <w:szCs w:val="24"/>
      <w:lang w:eastAsia="fr-CA"/>
    </w:rPr>
  </w:style>
  <w:style w:type="character" w:customStyle="1" w:styleId="citecrochet1">
    <w:name w:val="cite_crochet1"/>
    <w:basedOn w:val="Policepardfaut"/>
    <w:rsid w:val="00E24861"/>
    <w:rPr>
      <w:vanish/>
      <w:webHidden w:val="0"/>
      <w:specVanish w:val="0"/>
    </w:rPr>
  </w:style>
  <w:style w:type="character" w:customStyle="1" w:styleId="text">
    <w:name w:val="text"/>
    <w:basedOn w:val="Policepardfaut"/>
    <w:rsid w:val="00FD4628"/>
  </w:style>
  <w:style w:type="character" w:customStyle="1" w:styleId="st1">
    <w:name w:val="st1"/>
    <w:basedOn w:val="Policepardfaut"/>
    <w:rsid w:val="005C163E"/>
  </w:style>
  <w:style w:type="paragraph" w:styleId="Textebrut">
    <w:name w:val="Plain Text"/>
    <w:basedOn w:val="Normal"/>
    <w:link w:val="TextebrutCar"/>
    <w:uiPriority w:val="99"/>
    <w:unhideWhenUsed/>
    <w:rsid w:val="00D34BDD"/>
    <w:pPr>
      <w:spacing w:before="0" w:beforeAutospacing="0" w:after="0" w:afterAutospacing="0"/>
      <w:jc w:val="left"/>
    </w:pPr>
    <w:rPr>
      <w:rFonts w:ascii="Consolas" w:hAnsi="Consolas"/>
      <w:sz w:val="21"/>
      <w:szCs w:val="21"/>
    </w:rPr>
  </w:style>
  <w:style w:type="character" w:customStyle="1" w:styleId="TextebrutCar">
    <w:name w:val="Texte brut Car"/>
    <w:basedOn w:val="Policepardfaut"/>
    <w:link w:val="Textebrut"/>
    <w:uiPriority w:val="99"/>
    <w:rsid w:val="00D34BDD"/>
    <w:rPr>
      <w:rFonts w:ascii="Consolas" w:hAnsi="Consolas"/>
      <w:sz w:val="21"/>
      <w:szCs w:val="21"/>
    </w:rPr>
  </w:style>
  <w:style w:type="paragraph" w:styleId="Textedebulles">
    <w:name w:val="Balloon Text"/>
    <w:basedOn w:val="Normal"/>
    <w:link w:val="TextedebullesCar"/>
    <w:uiPriority w:val="99"/>
    <w:semiHidden/>
    <w:unhideWhenUsed/>
    <w:rsid w:val="00AB2605"/>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2605"/>
    <w:rPr>
      <w:rFonts w:ascii="Segoe UI" w:hAnsi="Segoe UI" w:cs="Segoe UI"/>
      <w:sz w:val="18"/>
      <w:szCs w:val="18"/>
    </w:rPr>
  </w:style>
  <w:style w:type="character" w:customStyle="1" w:styleId="st">
    <w:name w:val="st"/>
    <w:basedOn w:val="Policepardfaut"/>
    <w:rsid w:val="00F9191D"/>
  </w:style>
  <w:style w:type="character" w:styleId="Accentuation">
    <w:name w:val="Emphasis"/>
    <w:basedOn w:val="Policepardfaut"/>
    <w:uiPriority w:val="20"/>
    <w:qFormat/>
    <w:rsid w:val="00F9191D"/>
    <w:rPr>
      <w:i/>
      <w:iCs/>
    </w:rPr>
  </w:style>
  <w:style w:type="paragraph" w:styleId="Rvision">
    <w:name w:val="Revision"/>
    <w:hidden/>
    <w:uiPriority w:val="99"/>
    <w:semiHidden/>
    <w:rsid w:val="002A5F0C"/>
    <w:pPr>
      <w:spacing w:before="0" w:beforeAutospacing="0" w:after="0" w:afterAutospacing="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7616">
      <w:bodyDiv w:val="1"/>
      <w:marLeft w:val="0"/>
      <w:marRight w:val="0"/>
      <w:marTop w:val="0"/>
      <w:marBottom w:val="0"/>
      <w:divBdr>
        <w:top w:val="none" w:sz="0" w:space="0" w:color="auto"/>
        <w:left w:val="none" w:sz="0" w:space="0" w:color="auto"/>
        <w:bottom w:val="none" w:sz="0" w:space="0" w:color="auto"/>
        <w:right w:val="none" w:sz="0" w:space="0" w:color="auto"/>
      </w:divBdr>
      <w:divsChild>
        <w:div w:id="1071657774">
          <w:marLeft w:val="0"/>
          <w:marRight w:val="0"/>
          <w:marTop w:val="0"/>
          <w:marBottom w:val="0"/>
          <w:divBdr>
            <w:top w:val="none" w:sz="0" w:space="0" w:color="auto"/>
            <w:left w:val="none" w:sz="0" w:space="0" w:color="auto"/>
            <w:bottom w:val="none" w:sz="0" w:space="0" w:color="auto"/>
            <w:right w:val="none" w:sz="0" w:space="0" w:color="auto"/>
          </w:divBdr>
          <w:divsChild>
            <w:div w:id="349796202">
              <w:marLeft w:val="0"/>
              <w:marRight w:val="0"/>
              <w:marTop w:val="0"/>
              <w:marBottom w:val="0"/>
              <w:divBdr>
                <w:top w:val="none" w:sz="0" w:space="0" w:color="auto"/>
                <w:left w:val="none" w:sz="0" w:space="0" w:color="auto"/>
                <w:bottom w:val="none" w:sz="0" w:space="0" w:color="auto"/>
                <w:right w:val="none" w:sz="0" w:space="0" w:color="auto"/>
              </w:divBdr>
              <w:divsChild>
                <w:div w:id="1832870686">
                  <w:marLeft w:val="0"/>
                  <w:marRight w:val="0"/>
                  <w:marTop w:val="0"/>
                  <w:marBottom w:val="0"/>
                  <w:divBdr>
                    <w:top w:val="none" w:sz="0" w:space="0" w:color="auto"/>
                    <w:left w:val="none" w:sz="0" w:space="0" w:color="auto"/>
                    <w:bottom w:val="none" w:sz="0" w:space="0" w:color="auto"/>
                    <w:right w:val="none" w:sz="0" w:space="0" w:color="auto"/>
                  </w:divBdr>
                  <w:divsChild>
                    <w:div w:id="15792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0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82179">
      <w:bodyDiv w:val="1"/>
      <w:marLeft w:val="0"/>
      <w:marRight w:val="0"/>
      <w:marTop w:val="0"/>
      <w:marBottom w:val="0"/>
      <w:divBdr>
        <w:top w:val="none" w:sz="0" w:space="0" w:color="auto"/>
        <w:left w:val="none" w:sz="0" w:space="0" w:color="auto"/>
        <w:bottom w:val="none" w:sz="0" w:space="0" w:color="auto"/>
        <w:right w:val="none" w:sz="0" w:space="0" w:color="auto"/>
      </w:divBdr>
      <w:divsChild>
        <w:div w:id="481695777">
          <w:marLeft w:val="0"/>
          <w:marRight w:val="0"/>
          <w:marTop w:val="0"/>
          <w:marBottom w:val="0"/>
          <w:divBdr>
            <w:top w:val="none" w:sz="0" w:space="0" w:color="auto"/>
            <w:left w:val="none" w:sz="0" w:space="0" w:color="auto"/>
            <w:bottom w:val="none" w:sz="0" w:space="0" w:color="auto"/>
            <w:right w:val="none" w:sz="0" w:space="0" w:color="auto"/>
          </w:divBdr>
          <w:divsChild>
            <w:div w:id="1003624353">
              <w:marLeft w:val="0"/>
              <w:marRight w:val="0"/>
              <w:marTop w:val="0"/>
              <w:marBottom w:val="0"/>
              <w:divBdr>
                <w:top w:val="none" w:sz="0" w:space="0" w:color="auto"/>
                <w:left w:val="none" w:sz="0" w:space="0" w:color="auto"/>
                <w:bottom w:val="none" w:sz="0" w:space="0" w:color="auto"/>
                <w:right w:val="none" w:sz="0" w:space="0" w:color="auto"/>
              </w:divBdr>
              <w:divsChild>
                <w:div w:id="12565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29095">
      <w:bodyDiv w:val="1"/>
      <w:marLeft w:val="0"/>
      <w:marRight w:val="0"/>
      <w:marTop w:val="0"/>
      <w:marBottom w:val="0"/>
      <w:divBdr>
        <w:top w:val="none" w:sz="0" w:space="0" w:color="auto"/>
        <w:left w:val="none" w:sz="0" w:space="0" w:color="auto"/>
        <w:bottom w:val="none" w:sz="0" w:space="0" w:color="auto"/>
        <w:right w:val="none" w:sz="0" w:space="0" w:color="auto"/>
      </w:divBdr>
      <w:divsChild>
        <w:div w:id="1443112441">
          <w:marLeft w:val="0"/>
          <w:marRight w:val="0"/>
          <w:marTop w:val="248"/>
          <w:marBottom w:val="0"/>
          <w:divBdr>
            <w:top w:val="none" w:sz="0" w:space="0" w:color="auto"/>
            <w:left w:val="none" w:sz="0" w:space="0" w:color="auto"/>
            <w:bottom w:val="none" w:sz="0" w:space="0" w:color="auto"/>
            <w:right w:val="none" w:sz="0" w:space="0" w:color="auto"/>
          </w:divBdr>
          <w:divsChild>
            <w:div w:id="449327029">
              <w:marLeft w:val="0"/>
              <w:marRight w:val="0"/>
              <w:marTop w:val="0"/>
              <w:marBottom w:val="0"/>
              <w:divBdr>
                <w:top w:val="none" w:sz="0" w:space="0" w:color="auto"/>
                <w:left w:val="none" w:sz="0" w:space="0" w:color="auto"/>
                <w:bottom w:val="none" w:sz="0" w:space="0" w:color="auto"/>
                <w:right w:val="none" w:sz="0" w:space="0" w:color="auto"/>
              </w:divBdr>
              <w:divsChild>
                <w:div w:id="1940486607">
                  <w:marLeft w:val="0"/>
                  <w:marRight w:val="-2979"/>
                  <w:marTop w:val="0"/>
                  <w:marBottom w:val="0"/>
                  <w:divBdr>
                    <w:top w:val="none" w:sz="0" w:space="0" w:color="auto"/>
                    <w:left w:val="none" w:sz="0" w:space="0" w:color="auto"/>
                    <w:bottom w:val="none" w:sz="0" w:space="0" w:color="auto"/>
                    <w:right w:val="none" w:sz="0" w:space="0" w:color="auto"/>
                  </w:divBdr>
                  <w:divsChild>
                    <w:div w:id="423843205">
                      <w:marLeft w:val="248"/>
                      <w:marRight w:val="3476"/>
                      <w:marTop w:val="0"/>
                      <w:marBottom w:val="447"/>
                      <w:divBdr>
                        <w:top w:val="none" w:sz="0" w:space="0" w:color="auto"/>
                        <w:left w:val="none" w:sz="0" w:space="0" w:color="auto"/>
                        <w:bottom w:val="none" w:sz="0" w:space="0" w:color="auto"/>
                        <w:right w:val="none" w:sz="0" w:space="0" w:color="auto"/>
                      </w:divBdr>
                      <w:divsChild>
                        <w:div w:id="1957105212">
                          <w:marLeft w:val="0"/>
                          <w:marRight w:val="0"/>
                          <w:marTop w:val="0"/>
                          <w:marBottom w:val="0"/>
                          <w:divBdr>
                            <w:top w:val="none" w:sz="0" w:space="0" w:color="auto"/>
                            <w:left w:val="none" w:sz="0" w:space="0" w:color="auto"/>
                            <w:bottom w:val="none" w:sz="0" w:space="0" w:color="auto"/>
                            <w:right w:val="none" w:sz="0" w:space="0" w:color="auto"/>
                          </w:divBdr>
                          <w:divsChild>
                            <w:div w:id="3390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390281">
      <w:bodyDiv w:val="1"/>
      <w:marLeft w:val="0"/>
      <w:marRight w:val="0"/>
      <w:marTop w:val="0"/>
      <w:marBottom w:val="0"/>
      <w:divBdr>
        <w:top w:val="none" w:sz="0" w:space="0" w:color="auto"/>
        <w:left w:val="none" w:sz="0" w:space="0" w:color="auto"/>
        <w:bottom w:val="none" w:sz="0" w:space="0" w:color="auto"/>
        <w:right w:val="none" w:sz="0" w:space="0" w:color="auto"/>
      </w:divBdr>
    </w:div>
    <w:div w:id="2021348909">
      <w:bodyDiv w:val="1"/>
      <w:marLeft w:val="0"/>
      <w:marRight w:val="0"/>
      <w:marTop w:val="0"/>
      <w:marBottom w:val="0"/>
      <w:divBdr>
        <w:top w:val="none" w:sz="0" w:space="0" w:color="auto"/>
        <w:left w:val="none" w:sz="0" w:space="0" w:color="auto"/>
        <w:bottom w:val="none" w:sz="0" w:space="0" w:color="auto"/>
        <w:right w:val="none" w:sz="0" w:space="0" w:color="auto"/>
      </w:divBdr>
      <w:divsChild>
        <w:div w:id="597838162">
          <w:marLeft w:val="0"/>
          <w:marRight w:val="0"/>
          <w:marTop w:val="0"/>
          <w:marBottom w:val="0"/>
          <w:divBdr>
            <w:top w:val="none" w:sz="0" w:space="0" w:color="auto"/>
            <w:left w:val="none" w:sz="0" w:space="0" w:color="auto"/>
            <w:bottom w:val="none" w:sz="0" w:space="0" w:color="auto"/>
            <w:right w:val="none" w:sz="0" w:space="0" w:color="auto"/>
          </w:divBdr>
          <w:divsChild>
            <w:div w:id="2135562379">
              <w:marLeft w:val="0"/>
              <w:marRight w:val="0"/>
              <w:marTop w:val="0"/>
              <w:marBottom w:val="0"/>
              <w:divBdr>
                <w:top w:val="none" w:sz="0" w:space="0" w:color="auto"/>
                <w:left w:val="none" w:sz="0" w:space="0" w:color="auto"/>
                <w:bottom w:val="none" w:sz="0" w:space="0" w:color="auto"/>
                <w:right w:val="none" w:sz="0" w:space="0" w:color="auto"/>
              </w:divBdr>
              <w:divsChild>
                <w:div w:id="437455602">
                  <w:marLeft w:val="0"/>
                  <w:marRight w:val="0"/>
                  <w:marTop w:val="0"/>
                  <w:marBottom w:val="0"/>
                  <w:divBdr>
                    <w:top w:val="none" w:sz="0" w:space="0" w:color="auto"/>
                    <w:left w:val="none" w:sz="0" w:space="0" w:color="auto"/>
                    <w:bottom w:val="none" w:sz="0" w:space="0" w:color="auto"/>
                    <w:right w:val="none" w:sz="0" w:space="0" w:color="auto"/>
                  </w:divBdr>
                  <w:divsChild>
                    <w:div w:id="42020107">
                      <w:marLeft w:val="0"/>
                      <w:marRight w:val="0"/>
                      <w:marTop w:val="0"/>
                      <w:marBottom w:val="0"/>
                      <w:divBdr>
                        <w:top w:val="none" w:sz="0" w:space="0" w:color="auto"/>
                        <w:left w:val="none" w:sz="0" w:space="0" w:color="auto"/>
                        <w:bottom w:val="none" w:sz="0" w:space="0" w:color="auto"/>
                        <w:right w:val="none" w:sz="0" w:space="0" w:color="auto"/>
                      </w:divBdr>
                      <w:divsChild>
                        <w:div w:id="273095699">
                          <w:marLeft w:val="0"/>
                          <w:marRight w:val="0"/>
                          <w:marTop w:val="0"/>
                          <w:marBottom w:val="0"/>
                          <w:divBdr>
                            <w:top w:val="none" w:sz="0" w:space="0" w:color="auto"/>
                            <w:left w:val="none" w:sz="0" w:space="0" w:color="auto"/>
                            <w:bottom w:val="none" w:sz="0" w:space="0" w:color="auto"/>
                            <w:right w:val="none" w:sz="0" w:space="0" w:color="auto"/>
                          </w:divBdr>
                          <w:divsChild>
                            <w:div w:id="62653003">
                              <w:marLeft w:val="0"/>
                              <w:marRight w:val="0"/>
                              <w:marTop w:val="0"/>
                              <w:marBottom w:val="0"/>
                              <w:divBdr>
                                <w:top w:val="none" w:sz="0" w:space="0" w:color="auto"/>
                                <w:left w:val="none" w:sz="0" w:space="0" w:color="auto"/>
                                <w:bottom w:val="none" w:sz="0" w:space="0" w:color="auto"/>
                                <w:right w:val="none" w:sz="0" w:space="0" w:color="auto"/>
                              </w:divBdr>
                              <w:divsChild>
                                <w:div w:id="1012657">
                                  <w:marLeft w:val="0"/>
                                  <w:marRight w:val="0"/>
                                  <w:marTop w:val="0"/>
                                  <w:marBottom w:val="0"/>
                                  <w:divBdr>
                                    <w:top w:val="none" w:sz="0" w:space="0" w:color="auto"/>
                                    <w:left w:val="none" w:sz="0" w:space="0" w:color="auto"/>
                                    <w:bottom w:val="none" w:sz="0" w:space="0" w:color="auto"/>
                                    <w:right w:val="none" w:sz="0" w:space="0" w:color="auto"/>
                                  </w:divBdr>
                                  <w:divsChild>
                                    <w:div w:id="1940483823">
                                      <w:marLeft w:val="0"/>
                                      <w:marRight w:val="0"/>
                                      <w:marTop w:val="0"/>
                                      <w:marBottom w:val="0"/>
                                      <w:divBdr>
                                        <w:top w:val="none" w:sz="0" w:space="0" w:color="auto"/>
                                        <w:left w:val="none" w:sz="0" w:space="0" w:color="auto"/>
                                        <w:bottom w:val="none" w:sz="0" w:space="0" w:color="auto"/>
                                        <w:right w:val="none" w:sz="0" w:space="0" w:color="auto"/>
                                      </w:divBdr>
                                      <w:divsChild>
                                        <w:div w:id="2061440952">
                                          <w:marLeft w:val="0"/>
                                          <w:marRight w:val="0"/>
                                          <w:marTop w:val="0"/>
                                          <w:marBottom w:val="0"/>
                                          <w:divBdr>
                                            <w:top w:val="none" w:sz="0" w:space="0" w:color="auto"/>
                                            <w:left w:val="none" w:sz="0" w:space="0" w:color="auto"/>
                                            <w:bottom w:val="none" w:sz="0" w:space="0" w:color="auto"/>
                                            <w:right w:val="none" w:sz="0" w:space="0" w:color="auto"/>
                                          </w:divBdr>
                                          <w:divsChild>
                                            <w:div w:id="834608974">
                                              <w:marLeft w:val="0"/>
                                              <w:marRight w:val="0"/>
                                              <w:marTop w:val="0"/>
                                              <w:marBottom w:val="0"/>
                                              <w:divBdr>
                                                <w:top w:val="single" w:sz="4" w:space="0" w:color="F5F5F5"/>
                                                <w:left w:val="single" w:sz="4" w:space="0" w:color="F5F5F5"/>
                                                <w:bottom w:val="single" w:sz="4" w:space="0" w:color="F5F5F5"/>
                                                <w:right w:val="single" w:sz="4" w:space="0" w:color="F5F5F5"/>
                                              </w:divBdr>
                                              <w:divsChild>
                                                <w:div w:id="666516445">
                                                  <w:marLeft w:val="0"/>
                                                  <w:marRight w:val="0"/>
                                                  <w:marTop w:val="0"/>
                                                  <w:marBottom w:val="0"/>
                                                  <w:divBdr>
                                                    <w:top w:val="none" w:sz="0" w:space="0" w:color="auto"/>
                                                    <w:left w:val="none" w:sz="0" w:space="0" w:color="auto"/>
                                                    <w:bottom w:val="none" w:sz="0" w:space="0" w:color="auto"/>
                                                    <w:right w:val="none" w:sz="0" w:space="0" w:color="auto"/>
                                                  </w:divBdr>
                                                  <w:divsChild>
                                                    <w:div w:id="10651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CABDD-4F1D-4FFF-B44C-C0B1E2C4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36</Pages>
  <Words>11168</Words>
  <Characters>61426</Characters>
  <Application>Microsoft Office Word</Application>
  <DocSecurity>0</DocSecurity>
  <Lines>511</Lines>
  <Paragraphs>144</Paragraphs>
  <ScaleCrop>false</ScaleCrop>
  <HeadingPairs>
    <vt:vector size="2" baseType="variant">
      <vt:variant>
        <vt:lpstr>Titre</vt:lpstr>
      </vt:variant>
      <vt:variant>
        <vt:i4>1</vt:i4>
      </vt:variant>
    </vt:vector>
  </HeadingPairs>
  <TitlesOfParts>
    <vt:vector size="1" baseType="lpstr">
      <vt:lpstr/>
    </vt:vector>
  </TitlesOfParts>
  <Company>ULaval</Company>
  <LinksUpToDate>false</LinksUpToDate>
  <CharactersWithSpaces>72450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Melkevik</dc:creator>
  <cp:keywords/>
  <dc:description/>
  <cp:lastModifiedBy>Bjarne Melkevik</cp:lastModifiedBy>
  <cp:revision>10</cp:revision>
  <cp:lastPrinted>2013-11-09T19:48:00Z</cp:lastPrinted>
  <dcterms:created xsi:type="dcterms:W3CDTF">2014-01-22T17:23:00Z</dcterms:created>
  <dcterms:modified xsi:type="dcterms:W3CDTF">2014-08-20T18:25:00Z</dcterms:modified>
</cp:coreProperties>
</file>